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6F894" w14:textId="77777777" w:rsidR="00F2252D" w:rsidRPr="004118CD" w:rsidRDefault="00F2252D" w:rsidP="00F2252D">
      <w:pPr>
        <w:pStyle w:val="Textoindependiente2"/>
        <w:spacing w:line="276" w:lineRule="auto"/>
        <w:ind w:hanging="2"/>
        <w:rPr>
          <w:rFonts w:ascii="Calibri" w:eastAsia="Arial" w:hAnsi="Calibri"/>
          <w:b w:val="0"/>
        </w:rPr>
      </w:pPr>
      <w:r w:rsidRPr="004118CD">
        <w:rPr>
          <w:rFonts w:ascii="Calibri" w:eastAsia="Arial" w:hAnsi="Calibri"/>
        </w:rPr>
        <w:t>República del Perú</w:t>
      </w:r>
    </w:p>
    <w:p w14:paraId="2CAB1CAF" w14:textId="77777777" w:rsidR="00F2252D" w:rsidRPr="004118CD" w:rsidRDefault="00F2252D" w:rsidP="00F2252D">
      <w:pPr>
        <w:pStyle w:val="Textoindependiente2"/>
        <w:spacing w:line="276" w:lineRule="auto"/>
        <w:ind w:hanging="2"/>
        <w:rPr>
          <w:rFonts w:ascii="Calibri" w:eastAsia="Arial" w:hAnsi="Calibri"/>
        </w:rPr>
      </w:pPr>
      <w:r w:rsidRPr="004118CD">
        <w:rPr>
          <w:rFonts w:ascii="Calibri" w:hAnsi="Calibri"/>
          <w:noProof/>
          <w:lang w:val="en-US" w:eastAsia="en-US"/>
        </w:rPr>
        <w:drawing>
          <wp:inline distT="0" distB="0" distL="0" distR="0" wp14:anchorId="2EF12469" wp14:editId="740E9740">
            <wp:extent cx="864870" cy="864870"/>
            <wp:effectExtent l="0" t="0" r="0" b="0"/>
            <wp:docPr id="1751689390" name="image1.png" descr="Un dibujo de una person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1751689390" name="image1.png" descr="Un dibujo de una persona&#10;&#10;Descripción generada automáticamente con confianza baja"/>
                    <pic:cNvPicPr/>
                  </pic:nvPicPr>
                  <pic:blipFill>
                    <a:blip r:embed="rId8">
                      <a:extLst>
                        <a:ext uri="{28A0092B-C50C-407E-A947-70E740481C1C}">
                          <a14:useLocalDpi xmlns:a14="http://schemas.microsoft.com/office/drawing/2010/main" val="0"/>
                        </a:ext>
                      </a:extLst>
                    </a:blip>
                    <a:stretch>
                      <a:fillRect/>
                    </a:stretch>
                  </pic:blipFill>
                  <pic:spPr>
                    <a:xfrm>
                      <a:off x="0" y="0"/>
                      <a:ext cx="864870" cy="864870"/>
                    </a:xfrm>
                    <a:prstGeom prst="rect">
                      <a:avLst/>
                    </a:prstGeom>
                  </pic:spPr>
                </pic:pic>
              </a:graphicData>
            </a:graphic>
          </wp:inline>
        </w:drawing>
      </w:r>
    </w:p>
    <w:p w14:paraId="3B783406" w14:textId="77777777" w:rsidR="00F2252D" w:rsidRPr="004118CD" w:rsidRDefault="00F2252D" w:rsidP="00F2252D">
      <w:pPr>
        <w:pStyle w:val="Textoindependiente2"/>
        <w:spacing w:line="276" w:lineRule="auto"/>
        <w:ind w:hanging="2"/>
        <w:rPr>
          <w:rFonts w:ascii="Calibri" w:eastAsia="Arial" w:hAnsi="Calibri"/>
        </w:rPr>
      </w:pPr>
    </w:p>
    <w:p w14:paraId="0D70AAD7" w14:textId="77777777" w:rsidR="00F2252D" w:rsidRPr="004118CD" w:rsidRDefault="00F2252D" w:rsidP="00F2252D">
      <w:pPr>
        <w:pStyle w:val="Textoindependiente2"/>
        <w:spacing w:line="276" w:lineRule="auto"/>
        <w:ind w:hanging="2"/>
        <w:rPr>
          <w:rFonts w:ascii="Calibri" w:eastAsia="Arial" w:hAnsi="Calibri"/>
        </w:rPr>
      </w:pPr>
    </w:p>
    <w:p w14:paraId="3656B9B8" w14:textId="77777777" w:rsidR="00F2252D" w:rsidRPr="004118CD" w:rsidRDefault="00F2252D" w:rsidP="00F2252D">
      <w:pPr>
        <w:pStyle w:val="Textoindependiente2"/>
        <w:spacing w:line="276" w:lineRule="auto"/>
        <w:ind w:hanging="2"/>
        <w:rPr>
          <w:rFonts w:ascii="Calibri" w:eastAsia="Arial" w:hAnsi="Calibri"/>
        </w:rPr>
      </w:pPr>
    </w:p>
    <w:p w14:paraId="381FA9DA" w14:textId="77777777" w:rsidR="00F2252D" w:rsidRPr="004118CD" w:rsidRDefault="00F2252D" w:rsidP="00F2252D">
      <w:pPr>
        <w:pStyle w:val="Textoindependiente2"/>
        <w:spacing w:line="276" w:lineRule="auto"/>
        <w:ind w:hanging="2"/>
        <w:rPr>
          <w:rFonts w:ascii="Calibri" w:eastAsia="Arial" w:hAnsi="Calibri"/>
        </w:rPr>
      </w:pPr>
    </w:p>
    <w:p w14:paraId="31C3DA27" w14:textId="77777777" w:rsidR="00F2252D" w:rsidRPr="004118CD" w:rsidRDefault="00F2252D" w:rsidP="00F2252D">
      <w:pPr>
        <w:pStyle w:val="Textoindependiente2"/>
        <w:spacing w:line="276" w:lineRule="auto"/>
        <w:ind w:hanging="2"/>
        <w:rPr>
          <w:rFonts w:ascii="Calibri" w:eastAsia="Arial" w:hAnsi="Calibri"/>
        </w:rPr>
      </w:pPr>
      <w:r w:rsidRPr="004118CD">
        <w:rPr>
          <w:noProof/>
          <w:lang w:val="en-US" w:eastAsia="en-US"/>
        </w:rPr>
        <w:drawing>
          <wp:inline distT="0" distB="0" distL="0" distR="0" wp14:anchorId="6ECD5A8C" wp14:editId="5717A711">
            <wp:extent cx="2520000" cy="818359"/>
            <wp:effectExtent l="0" t="0" r="0" b="1270"/>
            <wp:docPr id="728607060" name="Imagen 3"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607060" name="Imagen 3" descr="Logotipo&#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20000" cy="818359"/>
                    </a:xfrm>
                    <a:prstGeom prst="rect">
                      <a:avLst/>
                    </a:prstGeom>
                  </pic:spPr>
                </pic:pic>
              </a:graphicData>
            </a:graphic>
          </wp:inline>
        </w:drawing>
      </w:r>
    </w:p>
    <w:p w14:paraId="4194C85C" w14:textId="77777777" w:rsidR="00F2252D" w:rsidRPr="004118CD" w:rsidRDefault="00F2252D" w:rsidP="00F2252D">
      <w:pPr>
        <w:pStyle w:val="Textoindependiente2"/>
        <w:spacing w:line="276" w:lineRule="auto"/>
        <w:ind w:hanging="2"/>
        <w:rPr>
          <w:rFonts w:ascii="Calibri" w:eastAsia="Arial" w:hAnsi="Calibri"/>
        </w:rPr>
      </w:pPr>
    </w:p>
    <w:p w14:paraId="03D74220" w14:textId="77777777" w:rsidR="00F2252D" w:rsidRPr="004118CD" w:rsidRDefault="00F2252D" w:rsidP="00F2252D">
      <w:pPr>
        <w:pStyle w:val="Textoindependiente2"/>
        <w:spacing w:line="276" w:lineRule="auto"/>
        <w:ind w:hanging="2"/>
        <w:rPr>
          <w:rFonts w:ascii="Calibri" w:eastAsia="Arial" w:hAnsi="Calibri"/>
        </w:rPr>
      </w:pPr>
    </w:p>
    <w:p w14:paraId="74106AC9" w14:textId="77777777" w:rsidR="00F2252D" w:rsidRPr="004118CD" w:rsidRDefault="00F2252D" w:rsidP="00F2252D">
      <w:pPr>
        <w:pStyle w:val="Textoindependiente2"/>
        <w:spacing w:line="276" w:lineRule="auto"/>
        <w:ind w:hanging="2"/>
        <w:rPr>
          <w:rFonts w:ascii="Calibri" w:eastAsia="Arial" w:hAnsi="Calibri"/>
        </w:rPr>
      </w:pPr>
    </w:p>
    <w:p w14:paraId="34DDA4D2" w14:textId="77777777" w:rsidR="00F2252D" w:rsidRPr="004118CD" w:rsidRDefault="00F2252D" w:rsidP="00F2252D">
      <w:pPr>
        <w:pStyle w:val="Textoindependiente2"/>
        <w:spacing w:line="276" w:lineRule="auto"/>
        <w:ind w:hanging="2"/>
        <w:rPr>
          <w:rFonts w:ascii="Calibri" w:eastAsia="Arial" w:hAnsi="Calibri"/>
        </w:rPr>
      </w:pPr>
    </w:p>
    <w:p w14:paraId="3608D33F" w14:textId="65AE41F6" w:rsidR="00F2252D" w:rsidRPr="004118CD" w:rsidRDefault="00F2252D" w:rsidP="00F2252D">
      <w:pPr>
        <w:pStyle w:val="Textoindependiente2"/>
        <w:spacing w:line="276" w:lineRule="auto"/>
        <w:ind w:hanging="2"/>
        <w:rPr>
          <w:rFonts w:ascii="Calibri" w:hAnsi="Calibri"/>
          <w:sz w:val="32"/>
        </w:rPr>
      </w:pPr>
      <w:r w:rsidRPr="004118CD">
        <w:rPr>
          <w:rFonts w:ascii="Calibri" w:hAnsi="Calibri"/>
          <w:sz w:val="32"/>
        </w:rPr>
        <w:t>VERSION INICIAL DEL CONTRATO DEL PROYECTO</w:t>
      </w:r>
      <w:r w:rsidR="00156737" w:rsidRPr="004118CD">
        <w:rPr>
          <w:rFonts w:ascii="Calibri" w:hAnsi="Calibri"/>
          <w:sz w:val="32"/>
        </w:rPr>
        <w:t xml:space="preserve"> DE ASOCIACIÓN PÚBLICO PRIVADA</w:t>
      </w:r>
    </w:p>
    <w:p w14:paraId="0B9CF241" w14:textId="77777777" w:rsidR="00F2252D" w:rsidRPr="004118CD" w:rsidRDefault="00F2252D" w:rsidP="00F2252D">
      <w:pPr>
        <w:pStyle w:val="Textoindependiente2"/>
        <w:ind w:hanging="2"/>
        <w:rPr>
          <w:rFonts w:ascii="Calibri" w:eastAsia="Arial" w:hAnsi="Calibri"/>
          <w:b w:val="0"/>
        </w:rPr>
      </w:pPr>
    </w:p>
    <w:p w14:paraId="1F065D57" w14:textId="77777777" w:rsidR="00F2252D" w:rsidRPr="004118CD" w:rsidRDefault="00F2252D" w:rsidP="00F2252D">
      <w:pPr>
        <w:pStyle w:val="Textoindependiente2"/>
        <w:spacing w:line="276" w:lineRule="auto"/>
        <w:ind w:hanging="2"/>
        <w:rPr>
          <w:rFonts w:ascii="Calibri" w:eastAsia="Arial" w:hAnsi="Calibri"/>
          <w:b w:val="0"/>
        </w:rPr>
      </w:pPr>
    </w:p>
    <w:p w14:paraId="52378F26" w14:textId="77777777" w:rsidR="00F2252D" w:rsidRPr="004118CD" w:rsidRDefault="00F2252D" w:rsidP="00F2252D">
      <w:pPr>
        <w:pStyle w:val="Textoindependiente2"/>
        <w:spacing w:line="276" w:lineRule="auto"/>
        <w:ind w:hanging="2"/>
        <w:rPr>
          <w:rFonts w:ascii="Calibri" w:hAnsi="Calibri"/>
          <w:b w:val="0"/>
          <w:sz w:val="32"/>
        </w:rPr>
      </w:pPr>
      <w:r w:rsidRPr="004118CD">
        <w:rPr>
          <w:rFonts w:ascii="Calibri" w:hAnsi="Calibri"/>
          <w:sz w:val="32"/>
        </w:rPr>
        <w:t>“MEJORAMIENTO DE LOS SERVICIOS TURÍSTICOS PÚBLICOS DEL PARQUE ARQUEOLÓGICO CHOQUEQUIRAO”</w:t>
      </w:r>
    </w:p>
    <w:p w14:paraId="387B75A7" w14:textId="77777777" w:rsidR="00F2252D" w:rsidRPr="004118CD" w:rsidRDefault="00F2252D" w:rsidP="00F2252D">
      <w:pPr>
        <w:pStyle w:val="Textoindependiente2"/>
        <w:spacing w:line="276" w:lineRule="auto"/>
        <w:ind w:hanging="2"/>
        <w:rPr>
          <w:rFonts w:ascii="Calibri" w:eastAsia="Arial" w:hAnsi="Calibri"/>
          <w:b w:val="0"/>
        </w:rPr>
      </w:pPr>
    </w:p>
    <w:p w14:paraId="735D6121" w14:textId="77777777" w:rsidR="00F2252D" w:rsidRPr="004118CD" w:rsidRDefault="00F2252D" w:rsidP="00F2252D">
      <w:pPr>
        <w:pStyle w:val="Textoindependiente2"/>
        <w:spacing w:line="276" w:lineRule="auto"/>
        <w:ind w:hanging="2"/>
        <w:rPr>
          <w:rFonts w:ascii="Calibri" w:eastAsia="Arial" w:hAnsi="Calibri"/>
        </w:rPr>
      </w:pPr>
    </w:p>
    <w:p w14:paraId="60642A8B" w14:textId="77777777" w:rsidR="00F2252D" w:rsidRPr="004118CD" w:rsidRDefault="00F2252D" w:rsidP="00F2252D">
      <w:pPr>
        <w:pStyle w:val="Textoindependiente2"/>
        <w:spacing w:line="276" w:lineRule="auto"/>
        <w:ind w:hanging="2"/>
        <w:rPr>
          <w:rFonts w:ascii="Calibri" w:eastAsia="Arial" w:hAnsi="Calibri"/>
        </w:rPr>
      </w:pPr>
    </w:p>
    <w:p w14:paraId="7DC10490" w14:textId="77777777" w:rsidR="00F2252D" w:rsidRPr="004118CD" w:rsidRDefault="00F2252D" w:rsidP="00F2252D">
      <w:pPr>
        <w:pStyle w:val="Textoindependiente2"/>
        <w:spacing w:line="276" w:lineRule="auto"/>
        <w:ind w:hanging="2"/>
        <w:rPr>
          <w:rFonts w:ascii="Calibri" w:eastAsia="Arial" w:hAnsi="Calibri"/>
        </w:rPr>
      </w:pPr>
    </w:p>
    <w:p w14:paraId="70D901FE" w14:textId="77777777" w:rsidR="00F2252D" w:rsidRPr="004118CD" w:rsidRDefault="00F2252D" w:rsidP="00F2252D">
      <w:pPr>
        <w:pStyle w:val="Textoindependiente2"/>
        <w:spacing w:line="276" w:lineRule="auto"/>
        <w:ind w:hanging="2"/>
        <w:rPr>
          <w:rFonts w:ascii="Calibri" w:eastAsia="Arial" w:hAnsi="Calibri"/>
        </w:rPr>
      </w:pPr>
    </w:p>
    <w:p w14:paraId="502E6CE0" w14:textId="77777777" w:rsidR="00F2252D" w:rsidRPr="004118CD" w:rsidRDefault="00F2252D" w:rsidP="00F2252D">
      <w:pPr>
        <w:pStyle w:val="Textoindependiente2"/>
        <w:spacing w:line="276" w:lineRule="auto"/>
        <w:ind w:hanging="2"/>
        <w:rPr>
          <w:rFonts w:ascii="Calibri" w:eastAsia="Arial" w:hAnsi="Calibri"/>
        </w:rPr>
      </w:pPr>
    </w:p>
    <w:p w14:paraId="2013B41B" w14:textId="626A3048" w:rsidR="00F2252D" w:rsidRPr="004118CD" w:rsidRDefault="002530BE" w:rsidP="00F2252D">
      <w:pPr>
        <w:pStyle w:val="Textoindependiente2"/>
        <w:spacing w:line="276" w:lineRule="auto"/>
        <w:ind w:hanging="2"/>
        <w:rPr>
          <w:rFonts w:ascii="Calibri" w:eastAsia="Arial" w:hAnsi="Calibri"/>
          <w:bCs/>
        </w:rPr>
      </w:pPr>
      <w:r w:rsidRPr="004118CD">
        <w:rPr>
          <w:rFonts w:ascii="Calibri" w:eastAsia="Arial" w:hAnsi="Calibri"/>
          <w:bCs/>
        </w:rPr>
        <w:t>Febrero</w:t>
      </w:r>
      <w:r w:rsidR="00F2252D" w:rsidRPr="004118CD">
        <w:rPr>
          <w:rFonts w:ascii="Calibri" w:eastAsia="Arial" w:hAnsi="Calibri"/>
          <w:bCs/>
        </w:rPr>
        <w:t xml:space="preserve"> 202</w:t>
      </w:r>
      <w:r w:rsidRPr="004118CD">
        <w:rPr>
          <w:rFonts w:ascii="Calibri" w:eastAsia="Arial" w:hAnsi="Calibri"/>
          <w:bCs/>
        </w:rPr>
        <w:t>5</w:t>
      </w:r>
    </w:p>
    <w:p w14:paraId="16EA98AC" w14:textId="3DB78D15" w:rsidR="00FA05E3" w:rsidRPr="004118CD" w:rsidRDefault="009606CD" w:rsidP="00936F73">
      <w:pPr>
        <w:widowControl/>
        <w:spacing w:line="276" w:lineRule="auto"/>
        <w:rPr>
          <w:rFonts w:ascii="Calibri" w:hAnsi="Calibri" w:cs="Calibri"/>
          <w:b/>
          <w:bCs/>
          <w:sz w:val="28"/>
          <w:szCs w:val="20"/>
          <w:lang w:val="es-PE"/>
        </w:rPr>
      </w:pPr>
      <w:r w:rsidRPr="004118CD">
        <w:rPr>
          <w:rFonts w:ascii="Calibri" w:hAnsi="Calibri" w:cs="Calibri"/>
          <w:bCs/>
          <w:lang w:val="es-PE"/>
        </w:rPr>
        <w:br w:type="page"/>
      </w:r>
    </w:p>
    <w:sdt>
      <w:sdtPr>
        <w:rPr>
          <w:rFonts w:ascii="Calibri" w:eastAsia="Arial" w:hAnsi="Calibri" w:cs="Calibri"/>
          <w:color w:val="auto"/>
          <w:sz w:val="22"/>
          <w:szCs w:val="22"/>
          <w:lang w:val="es-PE"/>
        </w:rPr>
        <w:id w:val="6332377"/>
        <w:docPartObj>
          <w:docPartGallery w:val="Table of Contents"/>
          <w:docPartUnique/>
        </w:docPartObj>
      </w:sdtPr>
      <w:sdtEndPr>
        <w:rPr>
          <w:b/>
          <w:bCs/>
        </w:rPr>
      </w:sdtEndPr>
      <w:sdtContent>
        <w:p w14:paraId="111EAB58" w14:textId="0D8DE082" w:rsidR="00FA05E3" w:rsidRPr="004118CD" w:rsidRDefault="009606CD" w:rsidP="00936F73">
          <w:pPr>
            <w:pStyle w:val="TtuloTDC"/>
            <w:spacing w:before="0" w:line="276" w:lineRule="auto"/>
            <w:rPr>
              <w:rFonts w:ascii="Calibri" w:hAnsi="Calibri" w:cs="Calibri"/>
              <w:lang w:val="es-PE"/>
            </w:rPr>
          </w:pPr>
          <w:r w:rsidRPr="004118CD">
            <w:rPr>
              <w:rFonts w:ascii="Calibri" w:hAnsi="Calibri" w:cs="Calibri"/>
              <w:lang w:val="es-PE"/>
            </w:rPr>
            <w:t>Contenido</w:t>
          </w:r>
        </w:p>
        <w:p w14:paraId="7FCC3EFA" w14:textId="7A51F5BB" w:rsidR="00321746" w:rsidRPr="004118CD" w:rsidRDefault="009606CD">
          <w:pPr>
            <w:pStyle w:val="TDC1"/>
            <w:tabs>
              <w:tab w:val="left" w:pos="1540"/>
              <w:tab w:val="right" w:leader="dot" w:pos="8828"/>
            </w:tabs>
            <w:rPr>
              <w:rFonts w:eastAsiaTheme="minorEastAsia" w:cstheme="minorBidi"/>
              <w:bCs w:val="0"/>
              <w:i w:val="0"/>
              <w:iCs w:val="0"/>
              <w:noProof/>
              <w:sz w:val="22"/>
              <w:szCs w:val="22"/>
              <w:lang w:val="es-PE" w:eastAsia="es-PE"/>
            </w:rPr>
          </w:pPr>
          <w:r w:rsidRPr="004118CD">
            <w:rPr>
              <w:sz w:val="22"/>
              <w:szCs w:val="22"/>
              <w:lang w:val="es-PE"/>
            </w:rPr>
            <w:fldChar w:fldCharType="begin"/>
          </w:r>
          <w:r w:rsidRPr="004118CD">
            <w:rPr>
              <w:sz w:val="22"/>
              <w:szCs w:val="22"/>
              <w:lang w:val="es-PE"/>
            </w:rPr>
            <w:instrText xml:space="preserve"> TOC \o "1-2" \h \z \u </w:instrText>
          </w:r>
          <w:r w:rsidRPr="004118CD">
            <w:rPr>
              <w:sz w:val="22"/>
              <w:szCs w:val="22"/>
              <w:lang w:val="es-PE"/>
            </w:rPr>
            <w:fldChar w:fldCharType="separate"/>
          </w:r>
          <w:hyperlink w:anchor="_Toc190241631" w:history="1">
            <w:r w:rsidR="00321746" w:rsidRPr="004118CD">
              <w:rPr>
                <w:rStyle w:val="Hipervnculo"/>
                <w:rFonts w:ascii="Calibri" w:hAnsi="Calibri" w:cs="Calibri"/>
                <w:b/>
                <w:noProof/>
                <w:lang w:val="es-PE"/>
              </w:rPr>
              <w:t>CAPÍTULO I</w:t>
            </w:r>
            <w:r w:rsidR="00321746" w:rsidRPr="004118CD">
              <w:rPr>
                <w:rFonts w:eastAsiaTheme="minorEastAsia" w:cstheme="minorBidi"/>
                <w:bCs w:val="0"/>
                <w:i w:val="0"/>
                <w:iCs w:val="0"/>
                <w:noProof/>
                <w:sz w:val="22"/>
                <w:szCs w:val="22"/>
                <w:lang w:val="es-PE" w:eastAsia="es-PE"/>
              </w:rPr>
              <w:tab/>
            </w:r>
            <w:r w:rsidR="00321746" w:rsidRPr="004118CD">
              <w:rPr>
                <w:rStyle w:val="Hipervnculo"/>
                <w:rFonts w:ascii="Calibri" w:hAnsi="Calibri" w:cs="Calibri"/>
                <w:b/>
                <w:noProof/>
                <w:lang w:val="es-PE"/>
              </w:rPr>
              <w:t>ANTECEDENTES Y REGLAS DE INTERPRETACIÓN</w:t>
            </w:r>
            <w:r w:rsidR="00321746" w:rsidRPr="004118CD">
              <w:rPr>
                <w:noProof/>
                <w:webHidden/>
              </w:rPr>
              <w:tab/>
            </w:r>
            <w:r w:rsidR="00321746" w:rsidRPr="00E77127">
              <w:rPr>
                <w:noProof/>
                <w:webHidden/>
              </w:rPr>
              <w:fldChar w:fldCharType="begin"/>
            </w:r>
            <w:r w:rsidR="00321746" w:rsidRPr="004118CD">
              <w:rPr>
                <w:noProof/>
                <w:webHidden/>
              </w:rPr>
              <w:instrText xml:space="preserve"> PAGEREF _Toc190241631 \h </w:instrText>
            </w:r>
            <w:r w:rsidR="00321746" w:rsidRPr="00E77127">
              <w:rPr>
                <w:noProof/>
                <w:webHidden/>
              </w:rPr>
            </w:r>
            <w:r w:rsidR="00321746" w:rsidRPr="00E77127">
              <w:rPr>
                <w:noProof/>
                <w:webHidden/>
              </w:rPr>
              <w:fldChar w:fldCharType="separate"/>
            </w:r>
            <w:r w:rsidR="00321746" w:rsidRPr="004118CD">
              <w:rPr>
                <w:noProof/>
                <w:webHidden/>
              </w:rPr>
              <w:t>9</w:t>
            </w:r>
            <w:r w:rsidR="00321746" w:rsidRPr="00E77127">
              <w:rPr>
                <w:noProof/>
                <w:webHidden/>
              </w:rPr>
              <w:fldChar w:fldCharType="end"/>
            </w:r>
          </w:hyperlink>
        </w:p>
        <w:p w14:paraId="5998F7ED" w14:textId="2DE1171D" w:rsidR="00321746" w:rsidRPr="004118CD" w:rsidRDefault="00321746">
          <w:pPr>
            <w:pStyle w:val="TDC2"/>
            <w:tabs>
              <w:tab w:val="right" w:leader="dot" w:pos="8828"/>
            </w:tabs>
            <w:rPr>
              <w:rFonts w:eastAsiaTheme="minorEastAsia" w:cstheme="minorBidi"/>
              <w:bCs w:val="0"/>
              <w:noProof/>
              <w:lang w:val="es-PE"/>
            </w:rPr>
          </w:pPr>
          <w:hyperlink w:anchor="_Toc190241632" w:history="1">
            <w:r w:rsidRPr="004118CD">
              <w:rPr>
                <w:rStyle w:val="Hipervnculo"/>
                <w:rFonts w:ascii="Calibri" w:eastAsia="DengXian Light" w:hAnsi="Calibri" w:cs="Calibri"/>
                <w:b/>
                <w:noProof/>
                <w:lang w:val="es-PE"/>
              </w:rPr>
              <w:t>Antecedentes</w:t>
            </w:r>
            <w:r w:rsidRPr="004118CD">
              <w:rPr>
                <w:noProof/>
                <w:webHidden/>
              </w:rPr>
              <w:tab/>
            </w:r>
            <w:r w:rsidRPr="00E77127">
              <w:rPr>
                <w:noProof/>
                <w:webHidden/>
              </w:rPr>
              <w:fldChar w:fldCharType="begin"/>
            </w:r>
            <w:r w:rsidRPr="004118CD">
              <w:rPr>
                <w:noProof/>
                <w:webHidden/>
              </w:rPr>
              <w:instrText xml:space="preserve"> PAGEREF _Toc190241632 \h </w:instrText>
            </w:r>
            <w:r w:rsidRPr="00E77127">
              <w:rPr>
                <w:noProof/>
                <w:webHidden/>
              </w:rPr>
            </w:r>
            <w:r w:rsidRPr="00E77127">
              <w:rPr>
                <w:noProof/>
                <w:webHidden/>
              </w:rPr>
              <w:fldChar w:fldCharType="separate"/>
            </w:r>
            <w:r w:rsidRPr="004118CD">
              <w:rPr>
                <w:noProof/>
                <w:webHidden/>
              </w:rPr>
              <w:t>9</w:t>
            </w:r>
            <w:r w:rsidRPr="00E77127">
              <w:rPr>
                <w:noProof/>
                <w:webHidden/>
              </w:rPr>
              <w:fldChar w:fldCharType="end"/>
            </w:r>
          </w:hyperlink>
        </w:p>
        <w:p w14:paraId="5C6C29B8" w14:textId="5C22AF13" w:rsidR="00321746" w:rsidRPr="004118CD" w:rsidRDefault="00321746">
          <w:pPr>
            <w:pStyle w:val="TDC2"/>
            <w:tabs>
              <w:tab w:val="right" w:leader="dot" w:pos="8828"/>
            </w:tabs>
            <w:rPr>
              <w:rFonts w:eastAsiaTheme="minorEastAsia" w:cstheme="minorBidi"/>
              <w:bCs w:val="0"/>
              <w:noProof/>
              <w:lang w:val="es-PE"/>
            </w:rPr>
          </w:pPr>
          <w:hyperlink w:anchor="_Toc190241633" w:history="1">
            <w:r w:rsidRPr="004118CD">
              <w:rPr>
                <w:rStyle w:val="Hipervnculo"/>
                <w:rFonts w:ascii="Calibri" w:eastAsia="DengXian Light" w:hAnsi="Calibri" w:cs="Calibri"/>
                <w:b/>
                <w:noProof/>
                <w:lang w:val="es-PE"/>
              </w:rPr>
              <w:t>Reglas de interpretación</w:t>
            </w:r>
            <w:r w:rsidRPr="004118CD">
              <w:rPr>
                <w:noProof/>
                <w:webHidden/>
              </w:rPr>
              <w:tab/>
            </w:r>
            <w:r w:rsidRPr="00E77127">
              <w:rPr>
                <w:noProof/>
                <w:webHidden/>
              </w:rPr>
              <w:fldChar w:fldCharType="begin"/>
            </w:r>
            <w:r w:rsidRPr="004118CD">
              <w:rPr>
                <w:noProof/>
                <w:webHidden/>
              </w:rPr>
              <w:instrText xml:space="preserve"> PAGEREF _Toc190241633 \h </w:instrText>
            </w:r>
            <w:r w:rsidRPr="00E77127">
              <w:rPr>
                <w:noProof/>
                <w:webHidden/>
              </w:rPr>
            </w:r>
            <w:r w:rsidRPr="00E77127">
              <w:rPr>
                <w:noProof/>
                <w:webHidden/>
              </w:rPr>
              <w:fldChar w:fldCharType="separate"/>
            </w:r>
            <w:r w:rsidRPr="004118CD">
              <w:rPr>
                <w:noProof/>
                <w:webHidden/>
              </w:rPr>
              <w:t>10</w:t>
            </w:r>
            <w:r w:rsidRPr="00E77127">
              <w:rPr>
                <w:noProof/>
                <w:webHidden/>
              </w:rPr>
              <w:fldChar w:fldCharType="end"/>
            </w:r>
          </w:hyperlink>
        </w:p>
        <w:p w14:paraId="3C8963E4" w14:textId="4B95449E" w:rsidR="00321746" w:rsidRPr="004118CD" w:rsidRDefault="00321746">
          <w:pPr>
            <w:pStyle w:val="TDC1"/>
            <w:tabs>
              <w:tab w:val="left" w:pos="1540"/>
              <w:tab w:val="right" w:leader="dot" w:pos="8828"/>
            </w:tabs>
            <w:rPr>
              <w:rFonts w:eastAsiaTheme="minorEastAsia" w:cstheme="minorBidi"/>
              <w:bCs w:val="0"/>
              <w:i w:val="0"/>
              <w:iCs w:val="0"/>
              <w:noProof/>
              <w:sz w:val="22"/>
              <w:szCs w:val="22"/>
              <w:lang w:val="es-PE" w:eastAsia="es-PE"/>
            </w:rPr>
          </w:pPr>
          <w:hyperlink w:anchor="_Toc190241634" w:history="1">
            <w:r w:rsidRPr="004118CD">
              <w:rPr>
                <w:rStyle w:val="Hipervnculo"/>
                <w:rFonts w:ascii="Calibri" w:hAnsi="Calibri" w:cs="Calibri"/>
                <w:b/>
                <w:noProof/>
                <w:lang w:val="es-PE"/>
              </w:rPr>
              <w:t>CAPÍTULO II</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NATURALEZA JURÍDICA, OBJETO, MODALIDAD Y CARACTERÍSTICAS</w:t>
            </w:r>
            <w:r w:rsidRPr="004118CD">
              <w:rPr>
                <w:noProof/>
                <w:webHidden/>
              </w:rPr>
              <w:tab/>
            </w:r>
            <w:r w:rsidRPr="00E77127">
              <w:rPr>
                <w:noProof/>
                <w:webHidden/>
              </w:rPr>
              <w:fldChar w:fldCharType="begin"/>
            </w:r>
            <w:r w:rsidRPr="004118CD">
              <w:rPr>
                <w:noProof/>
                <w:webHidden/>
              </w:rPr>
              <w:instrText xml:space="preserve"> PAGEREF _Toc190241634 \h </w:instrText>
            </w:r>
            <w:r w:rsidRPr="00E77127">
              <w:rPr>
                <w:noProof/>
                <w:webHidden/>
              </w:rPr>
            </w:r>
            <w:r w:rsidRPr="00E77127">
              <w:rPr>
                <w:noProof/>
                <w:webHidden/>
              </w:rPr>
              <w:fldChar w:fldCharType="separate"/>
            </w:r>
            <w:r w:rsidRPr="004118CD">
              <w:rPr>
                <w:noProof/>
                <w:webHidden/>
              </w:rPr>
              <w:t>12</w:t>
            </w:r>
            <w:r w:rsidRPr="00E77127">
              <w:rPr>
                <w:noProof/>
                <w:webHidden/>
              </w:rPr>
              <w:fldChar w:fldCharType="end"/>
            </w:r>
          </w:hyperlink>
        </w:p>
        <w:p w14:paraId="7DC9F8D1" w14:textId="15304E70" w:rsidR="00321746" w:rsidRPr="004118CD" w:rsidRDefault="00321746">
          <w:pPr>
            <w:pStyle w:val="TDC2"/>
            <w:tabs>
              <w:tab w:val="right" w:leader="dot" w:pos="8828"/>
            </w:tabs>
            <w:rPr>
              <w:rFonts w:eastAsiaTheme="minorEastAsia" w:cstheme="minorBidi"/>
              <w:bCs w:val="0"/>
              <w:noProof/>
              <w:lang w:val="es-PE"/>
            </w:rPr>
          </w:pPr>
          <w:hyperlink w:anchor="_Toc190241635" w:history="1">
            <w:r w:rsidRPr="004118CD">
              <w:rPr>
                <w:rStyle w:val="Hipervnculo"/>
                <w:rFonts w:ascii="Calibri" w:eastAsia="DengXian Light" w:hAnsi="Calibri" w:cs="Calibri"/>
                <w:b/>
                <w:noProof/>
                <w:lang w:val="es-PE"/>
              </w:rPr>
              <w:t>Naturaleza jurídica</w:t>
            </w:r>
            <w:r w:rsidRPr="004118CD">
              <w:rPr>
                <w:noProof/>
                <w:webHidden/>
              </w:rPr>
              <w:tab/>
            </w:r>
            <w:r w:rsidRPr="00E77127">
              <w:rPr>
                <w:noProof/>
                <w:webHidden/>
              </w:rPr>
              <w:fldChar w:fldCharType="begin"/>
            </w:r>
            <w:r w:rsidRPr="004118CD">
              <w:rPr>
                <w:noProof/>
                <w:webHidden/>
              </w:rPr>
              <w:instrText xml:space="preserve"> PAGEREF _Toc190241635 \h </w:instrText>
            </w:r>
            <w:r w:rsidRPr="00E77127">
              <w:rPr>
                <w:noProof/>
                <w:webHidden/>
              </w:rPr>
            </w:r>
            <w:r w:rsidRPr="00E77127">
              <w:rPr>
                <w:noProof/>
                <w:webHidden/>
              </w:rPr>
              <w:fldChar w:fldCharType="separate"/>
            </w:r>
            <w:r w:rsidRPr="004118CD">
              <w:rPr>
                <w:noProof/>
                <w:webHidden/>
              </w:rPr>
              <w:t>12</w:t>
            </w:r>
            <w:r w:rsidRPr="00E77127">
              <w:rPr>
                <w:noProof/>
                <w:webHidden/>
              </w:rPr>
              <w:fldChar w:fldCharType="end"/>
            </w:r>
          </w:hyperlink>
        </w:p>
        <w:p w14:paraId="485B65B5" w14:textId="77C9D54D" w:rsidR="00321746" w:rsidRPr="004118CD" w:rsidRDefault="00321746">
          <w:pPr>
            <w:pStyle w:val="TDC2"/>
            <w:tabs>
              <w:tab w:val="right" w:leader="dot" w:pos="8828"/>
            </w:tabs>
            <w:rPr>
              <w:rFonts w:eastAsiaTheme="minorEastAsia" w:cstheme="minorBidi"/>
              <w:bCs w:val="0"/>
              <w:noProof/>
              <w:lang w:val="es-PE"/>
            </w:rPr>
          </w:pPr>
          <w:hyperlink w:anchor="_Toc190241636" w:history="1">
            <w:r w:rsidRPr="004118CD">
              <w:rPr>
                <w:rStyle w:val="Hipervnculo"/>
                <w:rFonts w:ascii="Calibri" w:eastAsia="DengXian Light" w:hAnsi="Calibri" w:cs="Calibri"/>
                <w:b/>
                <w:noProof/>
                <w:lang w:val="es-PE"/>
              </w:rPr>
              <w:t>Objeto y Modalidad</w:t>
            </w:r>
            <w:r w:rsidRPr="004118CD">
              <w:rPr>
                <w:noProof/>
                <w:webHidden/>
              </w:rPr>
              <w:tab/>
            </w:r>
            <w:r w:rsidRPr="00E77127">
              <w:rPr>
                <w:noProof/>
                <w:webHidden/>
              </w:rPr>
              <w:fldChar w:fldCharType="begin"/>
            </w:r>
            <w:r w:rsidRPr="004118CD">
              <w:rPr>
                <w:noProof/>
                <w:webHidden/>
              </w:rPr>
              <w:instrText xml:space="preserve"> PAGEREF _Toc190241636 \h </w:instrText>
            </w:r>
            <w:r w:rsidRPr="00E77127">
              <w:rPr>
                <w:noProof/>
                <w:webHidden/>
              </w:rPr>
            </w:r>
            <w:r w:rsidRPr="00E77127">
              <w:rPr>
                <w:noProof/>
                <w:webHidden/>
              </w:rPr>
              <w:fldChar w:fldCharType="separate"/>
            </w:r>
            <w:r w:rsidRPr="004118CD">
              <w:rPr>
                <w:noProof/>
                <w:webHidden/>
              </w:rPr>
              <w:t>12</w:t>
            </w:r>
            <w:r w:rsidRPr="00E77127">
              <w:rPr>
                <w:noProof/>
                <w:webHidden/>
              </w:rPr>
              <w:fldChar w:fldCharType="end"/>
            </w:r>
          </w:hyperlink>
        </w:p>
        <w:p w14:paraId="7559AD4A" w14:textId="1753327A" w:rsidR="00321746" w:rsidRPr="004118CD" w:rsidRDefault="00321746">
          <w:pPr>
            <w:pStyle w:val="TDC2"/>
            <w:tabs>
              <w:tab w:val="right" w:leader="dot" w:pos="8828"/>
            </w:tabs>
            <w:rPr>
              <w:rFonts w:eastAsiaTheme="minorEastAsia" w:cstheme="minorBidi"/>
              <w:bCs w:val="0"/>
              <w:noProof/>
              <w:lang w:val="es-PE"/>
            </w:rPr>
          </w:pPr>
          <w:hyperlink w:anchor="_Toc190241637" w:history="1">
            <w:r w:rsidRPr="004118CD">
              <w:rPr>
                <w:rStyle w:val="Hipervnculo"/>
                <w:rFonts w:ascii="Calibri" w:eastAsia="DengXian Light" w:hAnsi="Calibri" w:cs="Calibri"/>
                <w:b/>
                <w:noProof/>
                <w:lang w:val="es-PE"/>
              </w:rPr>
              <w:t>Características</w:t>
            </w:r>
            <w:r w:rsidRPr="004118CD">
              <w:rPr>
                <w:noProof/>
                <w:webHidden/>
              </w:rPr>
              <w:tab/>
            </w:r>
            <w:r w:rsidRPr="00E77127">
              <w:rPr>
                <w:noProof/>
                <w:webHidden/>
              </w:rPr>
              <w:fldChar w:fldCharType="begin"/>
            </w:r>
            <w:r w:rsidRPr="004118CD">
              <w:rPr>
                <w:noProof/>
                <w:webHidden/>
              </w:rPr>
              <w:instrText xml:space="preserve"> PAGEREF _Toc190241637 \h </w:instrText>
            </w:r>
            <w:r w:rsidRPr="00E77127">
              <w:rPr>
                <w:noProof/>
                <w:webHidden/>
              </w:rPr>
            </w:r>
            <w:r w:rsidRPr="00E77127">
              <w:rPr>
                <w:noProof/>
                <w:webHidden/>
              </w:rPr>
              <w:fldChar w:fldCharType="separate"/>
            </w:r>
            <w:r w:rsidRPr="004118CD">
              <w:rPr>
                <w:noProof/>
                <w:webHidden/>
              </w:rPr>
              <w:t>13</w:t>
            </w:r>
            <w:r w:rsidRPr="00E77127">
              <w:rPr>
                <w:noProof/>
                <w:webHidden/>
              </w:rPr>
              <w:fldChar w:fldCharType="end"/>
            </w:r>
          </w:hyperlink>
        </w:p>
        <w:p w14:paraId="0C59D63D" w14:textId="307378E9" w:rsidR="00321746" w:rsidRPr="004118CD" w:rsidRDefault="00321746">
          <w:pPr>
            <w:pStyle w:val="TDC1"/>
            <w:tabs>
              <w:tab w:val="left" w:pos="1540"/>
              <w:tab w:val="right" w:leader="dot" w:pos="8828"/>
            </w:tabs>
            <w:rPr>
              <w:rFonts w:eastAsiaTheme="minorEastAsia" w:cstheme="minorBidi"/>
              <w:bCs w:val="0"/>
              <w:i w:val="0"/>
              <w:iCs w:val="0"/>
              <w:noProof/>
              <w:sz w:val="22"/>
              <w:szCs w:val="22"/>
              <w:lang w:val="es-PE" w:eastAsia="es-PE"/>
            </w:rPr>
          </w:pPr>
          <w:hyperlink w:anchor="_Toc190241638" w:history="1">
            <w:r w:rsidRPr="004118CD">
              <w:rPr>
                <w:rStyle w:val="Hipervnculo"/>
                <w:rFonts w:ascii="Calibri" w:hAnsi="Calibri" w:cs="Calibri"/>
                <w:b/>
                <w:noProof/>
                <w:lang w:val="es-PE"/>
              </w:rPr>
              <w:t>CAPÍTULO III</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EVENTOS A LA FECHA DE CIERRE</w:t>
            </w:r>
            <w:r w:rsidRPr="004118CD">
              <w:rPr>
                <w:noProof/>
                <w:webHidden/>
              </w:rPr>
              <w:tab/>
            </w:r>
            <w:r w:rsidRPr="00E77127">
              <w:rPr>
                <w:noProof/>
                <w:webHidden/>
              </w:rPr>
              <w:fldChar w:fldCharType="begin"/>
            </w:r>
            <w:r w:rsidRPr="004118CD">
              <w:rPr>
                <w:noProof/>
                <w:webHidden/>
              </w:rPr>
              <w:instrText xml:space="preserve"> PAGEREF _Toc190241638 \h </w:instrText>
            </w:r>
            <w:r w:rsidRPr="00E77127">
              <w:rPr>
                <w:noProof/>
                <w:webHidden/>
              </w:rPr>
            </w:r>
            <w:r w:rsidRPr="00E77127">
              <w:rPr>
                <w:noProof/>
                <w:webHidden/>
              </w:rPr>
              <w:fldChar w:fldCharType="separate"/>
            </w:r>
            <w:r w:rsidRPr="004118CD">
              <w:rPr>
                <w:noProof/>
                <w:webHidden/>
              </w:rPr>
              <w:t>13</w:t>
            </w:r>
            <w:r w:rsidRPr="00E77127">
              <w:rPr>
                <w:noProof/>
                <w:webHidden/>
              </w:rPr>
              <w:fldChar w:fldCharType="end"/>
            </w:r>
          </w:hyperlink>
        </w:p>
        <w:p w14:paraId="6D7C9A6E" w14:textId="1521F83E" w:rsidR="00321746" w:rsidRPr="004118CD" w:rsidRDefault="00321746">
          <w:pPr>
            <w:pStyle w:val="TDC2"/>
            <w:tabs>
              <w:tab w:val="right" w:leader="dot" w:pos="8828"/>
            </w:tabs>
            <w:rPr>
              <w:rFonts w:eastAsiaTheme="minorEastAsia" w:cstheme="minorBidi"/>
              <w:bCs w:val="0"/>
              <w:noProof/>
              <w:lang w:val="es-PE"/>
            </w:rPr>
          </w:pPr>
          <w:hyperlink w:anchor="_Toc190241639" w:history="1">
            <w:r w:rsidRPr="004118CD">
              <w:rPr>
                <w:rStyle w:val="Hipervnculo"/>
                <w:rFonts w:ascii="Calibri" w:eastAsia="DengXian Light" w:hAnsi="Calibri" w:cs="Calibri"/>
                <w:b/>
                <w:noProof/>
                <w:lang w:val="es-PE"/>
              </w:rPr>
              <w:t>Declaraciones del CONCESIONARIO</w:t>
            </w:r>
            <w:r w:rsidRPr="004118CD">
              <w:rPr>
                <w:noProof/>
                <w:webHidden/>
              </w:rPr>
              <w:tab/>
            </w:r>
            <w:r w:rsidRPr="00E77127">
              <w:rPr>
                <w:noProof/>
                <w:webHidden/>
              </w:rPr>
              <w:fldChar w:fldCharType="begin"/>
            </w:r>
            <w:r w:rsidRPr="004118CD">
              <w:rPr>
                <w:noProof/>
                <w:webHidden/>
              </w:rPr>
              <w:instrText xml:space="preserve"> PAGEREF _Toc190241639 \h </w:instrText>
            </w:r>
            <w:r w:rsidRPr="00E77127">
              <w:rPr>
                <w:noProof/>
                <w:webHidden/>
              </w:rPr>
            </w:r>
            <w:r w:rsidRPr="00E77127">
              <w:rPr>
                <w:noProof/>
                <w:webHidden/>
              </w:rPr>
              <w:fldChar w:fldCharType="separate"/>
            </w:r>
            <w:r w:rsidRPr="004118CD">
              <w:rPr>
                <w:noProof/>
                <w:webHidden/>
              </w:rPr>
              <w:t>13</w:t>
            </w:r>
            <w:r w:rsidRPr="00E77127">
              <w:rPr>
                <w:noProof/>
                <w:webHidden/>
              </w:rPr>
              <w:fldChar w:fldCharType="end"/>
            </w:r>
          </w:hyperlink>
        </w:p>
        <w:p w14:paraId="603D579C" w14:textId="6AD3522C" w:rsidR="00321746" w:rsidRPr="004118CD" w:rsidRDefault="00321746">
          <w:pPr>
            <w:pStyle w:val="TDC2"/>
            <w:tabs>
              <w:tab w:val="right" w:leader="dot" w:pos="8828"/>
            </w:tabs>
            <w:rPr>
              <w:rFonts w:eastAsiaTheme="minorEastAsia" w:cstheme="minorBidi"/>
              <w:bCs w:val="0"/>
              <w:noProof/>
              <w:lang w:val="es-PE"/>
            </w:rPr>
          </w:pPr>
          <w:hyperlink w:anchor="_Toc190241640" w:history="1">
            <w:r w:rsidRPr="004118CD">
              <w:rPr>
                <w:rStyle w:val="Hipervnculo"/>
                <w:rFonts w:ascii="Calibri" w:eastAsia="DengXian Light" w:hAnsi="Calibri" w:cs="Calibri"/>
                <w:b/>
                <w:noProof/>
                <w:lang w:val="es-PE"/>
              </w:rPr>
              <w:t>Declaraciones del CONCEDENTE</w:t>
            </w:r>
            <w:r w:rsidRPr="004118CD">
              <w:rPr>
                <w:noProof/>
                <w:webHidden/>
              </w:rPr>
              <w:tab/>
            </w:r>
            <w:r w:rsidRPr="00E77127">
              <w:rPr>
                <w:noProof/>
                <w:webHidden/>
              </w:rPr>
              <w:fldChar w:fldCharType="begin"/>
            </w:r>
            <w:r w:rsidRPr="004118CD">
              <w:rPr>
                <w:noProof/>
                <w:webHidden/>
              </w:rPr>
              <w:instrText xml:space="preserve"> PAGEREF _Toc190241640 \h </w:instrText>
            </w:r>
            <w:r w:rsidRPr="00E77127">
              <w:rPr>
                <w:noProof/>
                <w:webHidden/>
              </w:rPr>
            </w:r>
            <w:r w:rsidRPr="00E77127">
              <w:rPr>
                <w:noProof/>
                <w:webHidden/>
              </w:rPr>
              <w:fldChar w:fldCharType="separate"/>
            </w:r>
            <w:r w:rsidRPr="004118CD">
              <w:rPr>
                <w:noProof/>
                <w:webHidden/>
              </w:rPr>
              <w:t>15</w:t>
            </w:r>
            <w:r w:rsidRPr="00E77127">
              <w:rPr>
                <w:noProof/>
                <w:webHidden/>
              </w:rPr>
              <w:fldChar w:fldCharType="end"/>
            </w:r>
          </w:hyperlink>
        </w:p>
        <w:p w14:paraId="2C56DA02" w14:textId="07947155" w:rsidR="00321746" w:rsidRPr="004118CD" w:rsidRDefault="00321746">
          <w:pPr>
            <w:pStyle w:val="TDC2"/>
            <w:tabs>
              <w:tab w:val="right" w:leader="dot" w:pos="8828"/>
            </w:tabs>
            <w:rPr>
              <w:rFonts w:eastAsiaTheme="minorEastAsia" w:cstheme="minorBidi"/>
              <w:bCs w:val="0"/>
              <w:noProof/>
              <w:lang w:val="es-PE"/>
            </w:rPr>
          </w:pPr>
          <w:hyperlink w:anchor="_Toc190241641" w:history="1">
            <w:r w:rsidRPr="004118CD">
              <w:rPr>
                <w:rStyle w:val="Hipervnculo"/>
                <w:rFonts w:ascii="Calibri" w:eastAsia="DengXian Light" w:hAnsi="Calibri" w:cs="Calibri"/>
                <w:b/>
                <w:noProof/>
                <w:lang w:val="es-PE"/>
              </w:rPr>
              <w:t>Constataciones a la Fecha de Cierre</w:t>
            </w:r>
            <w:r w:rsidRPr="004118CD">
              <w:rPr>
                <w:noProof/>
                <w:webHidden/>
              </w:rPr>
              <w:tab/>
            </w:r>
            <w:r w:rsidRPr="00E77127">
              <w:rPr>
                <w:noProof/>
                <w:webHidden/>
              </w:rPr>
              <w:fldChar w:fldCharType="begin"/>
            </w:r>
            <w:r w:rsidRPr="004118CD">
              <w:rPr>
                <w:noProof/>
                <w:webHidden/>
              </w:rPr>
              <w:instrText xml:space="preserve"> PAGEREF _Toc190241641 \h </w:instrText>
            </w:r>
            <w:r w:rsidRPr="00E77127">
              <w:rPr>
                <w:noProof/>
                <w:webHidden/>
              </w:rPr>
            </w:r>
            <w:r w:rsidRPr="00E77127">
              <w:rPr>
                <w:noProof/>
                <w:webHidden/>
              </w:rPr>
              <w:fldChar w:fldCharType="separate"/>
            </w:r>
            <w:r w:rsidRPr="004118CD">
              <w:rPr>
                <w:noProof/>
                <w:webHidden/>
              </w:rPr>
              <w:t>18</w:t>
            </w:r>
            <w:r w:rsidRPr="00E77127">
              <w:rPr>
                <w:noProof/>
                <w:webHidden/>
              </w:rPr>
              <w:fldChar w:fldCharType="end"/>
            </w:r>
          </w:hyperlink>
        </w:p>
        <w:p w14:paraId="1AF64C81" w14:textId="7CA3B8E4" w:rsidR="00321746" w:rsidRPr="004118CD" w:rsidRDefault="00321746">
          <w:pPr>
            <w:pStyle w:val="TDC1"/>
            <w:tabs>
              <w:tab w:val="left" w:pos="1540"/>
              <w:tab w:val="right" w:leader="dot" w:pos="8828"/>
            </w:tabs>
            <w:rPr>
              <w:rFonts w:eastAsiaTheme="minorEastAsia" w:cstheme="minorBidi"/>
              <w:bCs w:val="0"/>
              <w:i w:val="0"/>
              <w:iCs w:val="0"/>
              <w:noProof/>
              <w:sz w:val="22"/>
              <w:szCs w:val="22"/>
              <w:lang w:val="es-PE" w:eastAsia="es-PE"/>
            </w:rPr>
          </w:pPr>
          <w:hyperlink w:anchor="_Toc190241642" w:history="1">
            <w:r w:rsidRPr="004118CD">
              <w:rPr>
                <w:rStyle w:val="Hipervnculo"/>
                <w:rFonts w:ascii="Calibri" w:hAnsi="Calibri" w:cs="Calibri"/>
                <w:b/>
                <w:noProof/>
                <w:lang w:val="es-PE"/>
              </w:rPr>
              <w:t>CAPÍTULO IV</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VIGENCIA DE LA CONCESIÓN</w:t>
            </w:r>
            <w:r w:rsidRPr="004118CD">
              <w:rPr>
                <w:noProof/>
                <w:webHidden/>
              </w:rPr>
              <w:tab/>
            </w:r>
            <w:r w:rsidRPr="00E77127">
              <w:rPr>
                <w:noProof/>
                <w:webHidden/>
              </w:rPr>
              <w:fldChar w:fldCharType="begin"/>
            </w:r>
            <w:r w:rsidRPr="004118CD">
              <w:rPr>
                <w:noProof/>
                <w:webHidden/>
              </w:rPr>
              <w:instrText xml:space="preserve"> PAGEREF _Toc190241642 \h </w:instrText>
            </w:r>
            <w:r w:rsidRPr="00E77127">
              <w:rPr>
                <w:noProof/>
                <w:webHidden/>
              </w:rPr>
            </w:r>
            <w:r w:rsidRPr="00E77127">
              <w:rPr>
                <w:noProof/>
                <w:webHidden/>
              </w:rPr>
              <w:fldChar w:fldCharType="separate"/>
            </w:r>
            <w:r w:rsidRPr="004118CD">
              <w:rPr>
                <w:noProof/>
                <w:webHidden/>
              </w:rPr>
              <w:t>22</w:t>
            </w:r>
            <w:r w:rsidRPr="00E77127">
              <w:rPr>
                <w:noProof/>
                <w:webHidden/>
              </w:rPr>
              <w:fldChar w:fldCharType="end"/>
            </w:r>
          </w:hyperlink>
        </w:p>
        <w:p w14:paraId="75E1B92B" w14:textId="3EE9B9DD" w:rsidR="00321746" w:rsidRPr="004118CD" w:rsidRDefault="00321746">
          <w:pPr>
            <w:pStyle w:val="TDC2"/>
            <w:tabs>
              <w:tab w:val="right" w:leader="dot" w:pos="8828"/>
            </w:tabs>
            <w:rPr>
              <w:rFonts w:eastAsiaTheme="minorEastAsia" w:cstheme="minorBidi"/>
              <w:bCs w:val="0"/>
              <w:noProof/>
              <w:lang w:val="es-PE"/>
            </w:rPr>
          </w:pPr>
          <w:hyperlink w:anchor="_Toc190241643" w:history="1">
            <w:r w:rsidRPr="004118CD">
              <w:rPr>
                <w:rStyle w:val="Hipervnculo"/>
                <w:rFonts w:ascii="Calibri" w:eastAsia="DengXian Light" w:hAnsi="Calibri" w:cs="Calibri"/>
                <w:b/>
                <w:noProof/>
                <w:lang w:val="es-PE"/>
              </w:rPr>
              <w:t>Plazo de Concesión</w:t>
            </w:r>
            <w:r w:rsidRPr="004118CD">
              <w:rPr>
                <w:noProof/>
                <w:webHidden/>
              </w:rPr>
              <w:tab/>
            </w:r>
            <w:r w:rsidRPr="00E77127">
              <w:rPr>
                <w:noProof/>
                <w:webHidden/>
              </w:rPr>
              <w:fldChar w:fldCharType="begin"/>
            </w:r>
            <w:r w:rsidRPr="004118CD">
              <w:rPr>
                <w:noProof/>
                <w:webHidden/>
              </w:rPr>
              <w:instrText xml:space="preserve"> PAGEREF _Toc190241643 \h </w:instrText>
            </w:r>
            <w:r w:rsidRPr="00E77127">
              <w:rPr>
                <w:noProof/>
                <w:webHidden/>
              </w:rPr>
            </w:r>
            <w:r w:rsidRPr="00E77127">
              <w:rPr>
                <w:noProof/>
                <w:webHidden/>
              </w:rPr>
              <w:fldChar w:fldCharType="separate"/>
            </w:r>
            <w:r w:rsidRPr="004118CD">
              <w:rPr>
                <w:noProof/>
                <w:webHidden/>
              </w:rPr>
              <w:t>22</w:t>
            </w:r>
            <w:r w:rsidRPr="00E77127">
              <w:rPr>
                <w:noProof/>
                <w:webHidden/>
              </w:rPr>
              <w:fldChar w:fldCharType="end"/>
            </w:r>
          </w:hyperlink>
        </w:p>
        <w:p w14:paraId="6F898B52" w14:textId="037C3A6D" w:rsidR="00321746" w:rsidRPr="004118CD" w:rsidRDefault="00321746">
          <w:pPr>
            <w:pStyle w:val="TDC2"/>
            <w:tabs>
              <w:tab w:val="right" w:leader="dot" w:pos="8828"/>
            </w:tabs>
            <w:rPr>
              <w:rFonts w:eastAsiaTheme="minorEastAsia" w:cstheme="minorBidi"/>
              <w:bCs w:val="0"/>
              <w:noProof/>
              <w:lang w:val="es-PE"/>
            </w:rPr>
          </w:pPr>
          <w:hyperlink w:anchor="_Toc190241644" w:history="1">
            <w:r w:rsidRPr="004118CD">
              <w:rPr>
                <w:rStyle w:val="Hipervnculo"/>
                <w:rFonts w:ascii="Calibri" w:eastAsia="DengXian Light" w:hAnsi="Calibri" w:cs="Calibri"/>
                <w:b/>
                <w:noProof/>
                <w:lang w:val="es-PE"/>
              </w:rPr>
              <w:t>Plazo máximo de la Concesión</w:t>
            </w:r>
            <w:r w:rsidRPr="004118CD">
              <w:rPr>
                <w:noProof/>
                <w:webHidden/>
              </w:rPr>
              <w:tab/>
            </w:r>
            <w:r w:rsidRPr="00E77127">
              <w:rPr>
                <w:noProof/>
                <w:webHidden/>
              </w:rPr>
              <w:fldChar w:fldCharType="begin"/>
            </w:r>
            <w:r w:rsidRPr="004118CD">
              <w:rPr>
                <w:noProof/>
                <w:webHidden/>
              </w:rPr>
              <w:instrText xml:space="preserve"> PAGEREF _Toc190241644 \h </w:instrText>
            </w:r>
            <w:r w:rsidRPr="00E77127">
              <w:rPr>
                <w:noProof/>
                <w:webHidden/>
              </w:rPr>
            </w:r>
            <w:r w:rsidRPr="00E77127">
              <w:rPr>
                <w:noProof/>
                <w:webHidden/>
              </w:rPr>
              <w:fldChar w:fldCharType="separate"/>
            </w:r>
            <w:r w:rsidRPr="004118CD">
              <w:rPr>
                <w:noProof/>
                <w:webHidden/>
              </w:rPr>
              <w:t>23</w:t>
            </w:r>
            <w:r w:rsidRPr="00E77127">
              <w:rPr>
                <w:noProof/>
                <w:webHidden/>
              </w:rPr>
              <w:fldChar w:fldCharType="end"/>
            </w:r>
          </w:hyperlink>
        </w:p>
        <w:p w14:paraId="0AB2CDCA" w14:textId="00F4C979" w:rsidR="00321746" w:rsidRPr="004118CD" w:rsidRDefault="00321746">
          <w:pPr>
            <w:pStyle w:val="TDC2"/>
            <w:tabs>
              <w:tab w:val="right" w:leader="dot" w:pos="8828"/>
            </w:tabs>
            <w:rPr>
              <w:rFonts w:eastAsiaTheme="minorEastAsia" w:cstheme="minorBidi"/>
              <w:bCs w:val="0"/>
              <w:noProof/>
              <w:lang w:val="es-PE"/>
            </w:rPr>
          </w:pPr>
          <w:hyperlink w:anchor="_Toc190241645" w:history="1">
            <w:r w:rsidRPr="004118CD">
              <w:rPr>
                <w:rStyle w:val="Hipervnculo"/>
                <w:rFonts w:ascii="Calibri" w:eastAsia="DengXian Light" w:hAnsi="Calibri" w:cs="Calibri"/>
                <w:b/>
                <w:noProof/>
                <w:lang w:val="es-PE"/>
              </w:rPr>
              <w:t>Prórrogas por vencimiento de la Concesión</w:t>
            </w:r>
            <w:r w:rsidRPr="004118CD">
              <w:rPr>
                <w:noProof/>
                <w:webHidden/>
              </w:rPr>
              <w:tab/>
            </w:r>
            <w:r w:rsidRPr="00E77127">
              <w:rPr>
                <w:noProof/>
                <w:webHidden/>
              </w:rPr>
              <w:fldChar w:fldCharType="begin"/>
            </w:r>
            <w:r w:rsidRPr="004118CD">
              <w:rPr>
                <w:noProof/>
                <w:webHidden/>
              </w:rPr>
              <w:instrText xml:space="preserve"> PAGEREF _Toc190241645 \h </w:instrText>
            </w:r>
            <w:r w:rsidRPr="00E77127">
              <w:rPr>
                <w:noProof/>
                <w:webHidden/>
              </w:rPr>
            </w:r>
            <w:r w:rsidRPr="00E77127">
              <w:rPr>
                <w:noProof/>
                <w:webHidden/>
              </w:rPr>
              <w:fldChar w:fldCharType="separate"/>
            </w:r>
            <w:r w:rsidRPr="004118CD">
              <w:rPr>
                <w:noProof/>
                <w:webHidden/>
              </w:rPr>
              <w:t>23</w:t>
            </w:r>
            <w:r w:rsidRPr="00E77127">
              <w:rPr>
                <w:noProof/>
                <w:webHidden/>
              </w:rPr>
              <w:fldChar w:fldCharType="end"/>
            </w:r>
          </w:hyperlink>
        </w:p>
        <w:p w14:paraId="088D81BF" w14:textId="402227BD" w:rsidR="00321746" w:rsidRPr="004118CD" w:rsidRDefault="00321746">
          <w:pPr>
            <w:pStyle w:val="TDC2"/>
            <w:tabs>
              <w:tab w:val="right" w:leader="dot" w:pos="8828"/>
            </w:tabs>
            <w:rPr>
              <w:rFonts w:eastAsiaTheme="minorEastAsia" w:cstheme="minorBidi"/>
              <w:bCs w:val="0"/>
              <w:noProof/>
              <w:lang w:val="es-PE"/>
            </w:rPr>
          </w:pPr>
          <w:hyperlink w:anchor="_Toc190241646" w:history="1">
            <w:r w:rsidRPr="004118CD">
              <w:rPr>
                <w:rStyle w:val="Hipervnculo"/>
                <w:rFonts w:ascii="Calibri" w:eastAsia="DengXian Light" w:hAnsi="Calibri" w:cs="Calibri"/>
                <w:b/>
                <w:noProof/>
                <w:lang w:val="es-PE"/>
              </w:rPr>
              <w:t>Suspensión del plazo de la Concesión</w:t>
            </w:r>
            <w:r w:rsidRPr="004118CD">
              <w:rPr>
                <w:noProof/>
                <w:webHidden/>
              </w:rPr>
              <w:tab/>
            </w:r>
            <w:r w:rsidRPr="00E77127">
              <w:rPr>
                <w:noProof/>
                <w:webHidden/>
              </w:rPr>
              <w:fldChar w:fldCharType="begin"/>
            </w:r>
            <w:r w:rsidRPr="004118CD">
              <w:rPr>
                <w:noProof/>
                <w:webHidden/>
              </w:rPr>
              <w:instrText xml:space="preserve"> PAGEREF _Toc190241646 \h </w:instrText>
            </w:r>
            <w:r w:rsidRPr="00E77127">
              <w:rPr>
                <w:noProof/>
                <w:webHidden/>
              </w:rPr>
            </w:r>
            <w:r w:rsidRPr="00E77127">
              <w:rPr>
                <w:noProof/>
                <w:webHidden/>
              </w:rPr>
              <w:fldChar w:fldCharType="separate"/>
            </w:r>
            <w:r w:rsidRPr="004118CD">
              <w:rPr>
                <w:noProof/>
                <w:webHidden/>
              </w:rPr>
              <w:t>23</w:t>
            </w:r>
            <w:r w:rsidRPr="00E77127">
              <w:rPr>
                <w:noProof/>
                <w:webHidden/>
              </w:rPr>
              <w:fldChar w:fldCharType="end"/>
            </w:r>
          </w:hyperlink>
        </w:p>
        <w:p w14:paraId="37B73B2D" w14:textId="4ACAC93C" w:rsidR="00321746" w:rsidRPr="004118CD" w:rsidRDefault="00321746">
          <w:pPr>
            <w:pStyle w:val="TDC2"/>
            <w:tabs>
              <w:tab w:val="right" w:leader="dot" w:pos="8828"/>
            </w:tabs>
            <w:rPr>
              <w:rFonts w:eastAsiaTheme="minorEastAsia" w:cstheme="minorBidi"/>
              <w:bCs w:val="0"/>
              <w:noProof/>
              <w:lang w:val="es-PE"/>
            </w:rPr>
          </w:pPr>
          <w:hyperlink w:anchor="_Toc190241647" w:history="1">
            <w:r w:rsidRPr="004118CD">
              <w:rPr>
                <w:rStyle w:val="Hipervnculo"/>
                <w:rFonts w:ascii="Calibri" w:eastAsia="DengXian Light" w:hAnsi="Calibri" w:cs="Calibri"/>
                <w:b/>
                <w:noProof/>
                <w:lang w:val="es-PE"/>
              </w:rPr>
              <w:t>Suspensión del plazo para el cumplimiento de obligaciones</w:t>
            </w:r>
            <w:r w:rsidRPr="004118CD">
              <w:rPr>
                <w:noProof/>
                <w:webHidden/>
              </w:rPr>
              <w:tab/>
            </w:r>
            <w:r w:rsidRPr="00E77127">
              <w:rPr>
                <w:noProof/>
                <w:webHidden/>
              </w:rPr>
              <w:fldChar w:fldCharType="begin"/>
            </w:r>
            <w:r w:rsidRPr="004118CD">
              <w:rPr>
                <w:noProof/>
                <w:webHidden/>
              </w:rPr>
              <w:instrText xml:space="preserve"> PAGEREF _Toc190241647 \h </w:instrText>
            </w:r>
            <w:r w:rsidRPr="00E77127">
              <w:rPr>
                <w:noProof/>
                <w:webHidden/>
              </w:rPr>
            </w:r>
            <w:r w:rsidRPr="00E77127">
              <w:rPr>
                <w:noProof/>
                <w:webHidden/>
              </w:rPr>
              <w:fldChar w:fldCharType="separate"/>
            </w:r>
            <w:r w:rsidRPr="004118CD">
              <w:rPr>
                <w:noProof/>
                <w:webHidden/>
              </w:rPr>
              <w:t>24</w:t>
            </w:r>
            <w:r w:rsidRPr="00E77127">
              <w:rPr>
                <w:noProof/>
                <w:webHidden/>
              </w:rPr>
              <w:fldChar w:fldCharType="end"/>
            </w:r>
          </w:hyperlink>
        </w:p>
        <w:p w14:paraId="0B660F6F" w14:textId="2E2EEC98" w:rsidR="00321746" w:rsidRPr="004118CD" w:rsidRDefault="00321746">
          <w:pPr>
            <w:pStyle w:val="TDC2"/>
            <w:tabs>
              <w:tab w:val="right" w:leader="dot" w:pos="8828"/>
            </w:tabs>
            <w:rPr>
              <w:rFonts w:eastAsiaTheme="minorEastAsia" w:cstheme="minorBidi"/>
              <w:bCs w:val="0"/>
              <w:noProof/>
              <w:lang w:val="es-PE"/>
            </w:rPr>
          </w:pPr>
          <w:hyperlink w:anchor="_Toc190241648" w:history="1">
            <w:r w:rsidRPr="004118CD">
              <w:rPr>
                <w:rStyle w:val="Hipervnculo"/>
                <w:rFonts w:ascii="Calibri" w:eastAsia="DengXian Light" w:hAnsi="Calibri" w:cs="Calibri"/>
                <w:b/>
                <w:noProof/>
                <w:lang w:val="es-PE"/>
              </w:rPr>
              <w:t>Pago del PPD durante la Suspensión</w:t>
            </w:r>
            <w:r w:rsidRPr="004118CD">
              <w:rPr>
                <w:noProof/>
                <w:webHidden/>
              </w:rPr>
              <w:tab/>
            </w:r>
            <w:r w:rsidRPr="00E77127">
              <w:rPr>
                <w:noProof/>
                <w:webHidden/>
              </w:rPr>
              <w:fldChar w:fldCharType="begin"/>
            </w:r>
            <w:r w:rsidRPr="004118CD">
              <w:rPr>
                <w:noProof/>
                <w:webHidden/>
              </w:rPr>
              <w:instrText xml:space="preserve"> PAGEREF _Toc190241648 \h </w:instrText>
            </w:r>
            <w:r w:rsidRPr="00E77127">
              <w:rPr>
                <w:noProof/>
                <w:webHidden/>
              </w:rPr>
            </w:r>
            <w:r w:rsidRPr="00E77127">
              <w:rPr>
                <w:noProof/>
                <w:webHidden/>
              </w:rPr>
              <w:fldChar w:fldCharType="separate"/>
            </w:r>
            <w:r w:rsidRPr="004118CD">
              <w:rPr>
                <w:noProof/>
                <w:webHidden/>
              </w:rPr>
              <w:t>25</w:t>
            </w:r>
            <w:r w:rsidRPr="00E77127">
              <w:rPr>
                <w:noProof/>
                <w:webHidden/>
              </w:rPr>
              <w:fldChar w:fldCharType="end"/>
            </w:r>
          </w:hyperlink>
        </w:p>
        <w:p w14:paraId="656ABFE2" w14:textId="4FD39483" w:rsidR="00321746" w:rsidRPr="004118CD" w:rsidRDefault="00321746">
          <w:pPr>
            <w:pStyle w:val="TDC2"/>
            <w:tabs>
              <w:tab w:val="right" w:leader="dot" w:pos="8828"/>
            </w:tabs>
            <w:rPr>
              <w:rFonts w:eastAsiaTheme="minorEastAsia" w:cstheme="minorBidi"/>
              <w:bCs w:val="0"/>
              <w:noProof/>
              <w:lang w:val="es-PE"/>
            </w:rPr>
          </w:pPr>
          <w:hyperlink w:anchor="_Toc190241649" w:history="1">
            <w:r w:rsidRPr="004118CD">
              <w:rPr>
                <w:rStyle w:val="Hipervnculo"/>
                <w:rFonts w:ascii="Calibri" w:eastAsia="DengXian Light" w:hAnsi="Calibri" w:cs="Calibri"/>
                <w:b/>
                <w:noProof/>
                <w:lang w:val="es-PE"/>
              </w:rPr>
              <w:t>Procedimiento para la declaración de suspensión temporal del plazo de la Concesión y para la suspensión de obligaciones</w:t>
            </w:r>
            <w:r w:rsidRPr="004118CD">
              <w:rPr>
                <w:noProof/>
                <w:webHidden/>
              </w:rPr>
              <w:tab/>
            </w:r>
            <w:r w:rsidRPr="00E77127">
              <w:rPr>
                <w:noProof/>
                <w:webHidden/>
              </w:rPr>
              <w:fldChar w:fldCharType="begin"/>
            </w:r>
            <w:r w:rsidRPr="004118CD">
              <w:rPr>
                <w:noProof/>
                <w:webHidden/>
              </w:rPr>
              <w:instrText xml:space="preserve"> PAGEREF _Toc190241649 \h </w:instrText>
            </w:r>
            <w:r w:rsidRPr="00E77127">
              <w:rPr>
                <w:noProof/>
                <w:webHidden/>
              </w:rPr>
            </w:r>
            <w:r w:rsidRPr="00E77127">
              <w:rPr>
                <w:noProof/>
                <w:webHidden/>
              </w:rPr>
              <w:fldChar w:fldCharType="separate"/>
            </w:r>
            <w:r w:rsidRPr="004118CD">
              <w:rPr>
                <w:noProof/>
                <w:webHidden/>
              </w:rPr>
              <w:t>25</w:t>
            </w:r>
            <w:r w:rsidRPr="00E77127">
              <w:rPr>
                <w:noProof/>
                <w:webHidden/>
              </w:rPr>
              <w:fldChar w:fldCharType="end"/>
            </w:r>
          </w:hyperlink>
        </w:p>
        <w:p w14:paraId="4B502189" w14:textId="3154D5CB" w:rsidR="00321746" w:rsidRPr="004118CD" w:rsidRDefault="00321746">
          <w:pPr>
            <w:pStyle w:val="TDC2"/>
            <w:tabs>
              <w:tab w:val="right" w:leader="dot" w:pos="8828"/>
            </w:tabs>
            <w:rPr>
              <w:rFonts w:eastAsiaTheme="minorEastAsia" w:cstheme="minorBidi"/>
              <w:bCs w:val="0"/>
              <w:noProof/>
              <w:lang w:val="es-PE"/>
            </w:rPr>
          </w:pPr>
          <w:hyperlink w:anchor="_Toc190241650" w:history="1">
            <w:r w:rsidRPr="004118CD">
              <w:rPr>
                <w:rStyle w:val="Hipervnculo"/>
                <w:rFonts w:ascii="Calibri" w:eastAsia="DengXian Light" w:hAnsi="Calibri" w:cs="Calibri"/>
                <w:b/>
                <w:noProof/>
                <w:lang w:val="es-PE"/>
              </w:rPr>
              <w:t>Efectos de la declaración de suspensión del plazo de contrato de la concesión y de las obligaciones</w:t>
            </w:r>
            <w:r w:rsidRPr="004118CD">
              <w:rPr>
                <w:noProof/>
                <w:webHidden/>
              </w:rPr>
              <w:tab/>
            </w:r>
            <w:r w:rsidRPr="00E77127">
              <w:rPr>
                <w:noProof/>
                <w:webHidden/>
              </w:rPr>
              <w:fldChar w:fldCharType="begin"/>
            </w:r>
            <w:r w:rsidRPr="004118CD">
              <w:rPr>
                <w:noProof/>
                <w:webHidden/>
              </w:rPr>
              <w:instrText xml:space="preserve"> PAGEREF _Toc190241650 \h </w:instrText>
            </w:r>
            <w:r w:rsidRPr="00E77127">
              <w:rPr>
                <w:noProof/>
                <w:webHidden/>
              </w:rPr>
            </w:r>
            <w:r w:rsidRPr="00E77127">
              <w:rPr>
                <w:noProof/>
                <w:webHidden/>
              </w:rPr>
              <w:fldChar w:fldCharType="separate"/>
            </w:r>
            <w:r w:rsidRPr="004118CD">
              <w:rPr>
                <w:noProof/>
                <w:webHidden/>
              </w:rPr>
              <w:t>27</w:t>
            </w:r>
            <w:r w:rsidRPr="00E77127">
              <w:rPr>
                <w:noProof/>
                <w:webHidden/>
              </w:rPr>
              <w:fldChar w:fldCharType="end"/>
            </w:r>
          </w:hyperlink>
        </w:p>
        <w:p w14:paraId="5C2355D7" w14:textId="6B36260D" w:rsidR="00321746" w:rsidRPr="004118CD" w:rsidRDefault="00321746">
          <w:pPr>
            <w:pStyle w:val="TDC1"/>
            <w:tabs>
              <w:tab w:val="left" w:pos="1540"/>
              <w:tab w:val="right" w:leader="dot" w:pos="8828"/>
            </w:tabs>
            <w:rPr>
              <w:rFonts w:eastAsiaTheme="minorEastAsia" w:cstheme="minorBidi"/>
              <w:bCs w:val="0"/>
              <w:i w:val="0"/>
              <w:iCs w:val="0"/>
              <w:noProof/>
              <w:sz w:val="22"/>
              <w:szCs w:val="22"/>
              <w:lang w:val="es-PE" w:eastAsia="es-PE"/>
            </w:rPr>
          </w:pPr>
          <w:hyperlink w:anchor="_Toc190241651" w:history="1">
            <w:r w:rsidRPr="004118CD">
              <w:rPr>
                <w:rStyle w:val="Hipervnculo"/>
                <w:rFonts w:ascii="Calibri" w:hAnsi="Calibri" w:cs="Calibri"/>
                <w:b/>
                <w:noProof/>
                <w:lang w:val="es-PE"/>
              </w:rPr>
              <w:t>CAPÍTULO V</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RÉGIMEN DE BIENES</w:t>
            </w:r>
            <w:r w:rsidRPr="004118CD">
              <w:rPr>
                <w:noProof/>
                <w:webHidden/>
              </w:rPr>
              <w:tab/>
            </w:r>
            <w:r w:rsidRPr="00E77127">
              <w:rPr>
                <w:noProof/>
                <w:webHidden/>
              </w:rPr>
              <w:fldChar w:fldCharType="begin"/>
            </w:r>
            <w:r w:rsidRPr="004118CD">
              <w:rPr>
                <w:noProof/>
                <w:webHidden/>
              </w:rPr>
              <w:instrText xml:space="preserve"> PAGEREF _Toc190241651 \h </w:instrText>
            </w:r>
            <w:r w:rsidRPr="00E77127">
              <w:rPr>
                <w:noProof/>
                <w:webHidden/>
              </w:rPr>
            </w:r>
            <w:r w:rsidRPr="00E77127">
              <w:rPr>
                <w:noProof/>
                <w:webHidden/>
              </w:rPr>
              <w:fldChar w:fldCharType="separate"/>
            </w:r>
            <w:r w:rsidRPr="004118CD">
              <w:rPr>
                <w:noProof/>
                <w:webHidden/>
              </w:rPr>
              <w:t>28</w:t>
            </w:r>
            <w:r w:rsidRPr="00E77127">
              <w:rPr>
                <w:noProof/>
                <w:webHidden/>
              </w:rPr>
              <w:fldChar w:fldCharType="end"/>
            </w:r>
          </w:hyperlink>
        </w:p>
        <w:p w14:paraId="52A10779" w14:textId="103BE1A9" w:rsidR="00321746" w:rsidRPr="004118CD" w:rsidRDefault="00321746">
          <w:pPr>
            <w:pStyle w:val="TDC2"/>
            <w:tabs>
              <w:tab w:val="right" w:leader="dot" w:pos="8828"/>
            </w:tabs>
            <w:rPr>
              <w:rFonts w:eastAsiaTheme="minorEastAsia" w:cstheme="minorBidi"/>
              <w:bCs w:val="0"/>
              <w:noProof/>
              <w:lang w:val="es-PE"/>
            </w:rPr>
          </w:pPr>
          <w:hyperlink w:anchor="_Toc190241652" w:history="1">
            <w:r w:rsidRPr="004118CD">
              <w:rPr>
                <w:rStyle w:val="Hipervnculo"/>
                <w:rFonts w:ascii="Calibri" w:eastAsia="DengXian Light" w:hAnsi="Calibri" w:cs="Calibri"/>
                <w:b/>
                <w:noProof/>
                <w:lang w:val="es-PE"/>
              </w:rPr>
              <w:t>Entrega de las Áreas de la Concesión</w:t>
            </w:r>
            <w:r w:rsidRPr="004118CD">
              <w:rPr>
                <w:noProof/>
                <w:webHidden/>
              </w:rPr>
              <w:tab/>
            </w:r>
            <w:r w:rsidRPr="00E77127">
              <w:rPr>
                <w:noProof/>
                <w:webHidden/>
              </w:rPr>
              <w:fldChar w:fldCharType="begin"/>
            </w:r>
            <w:r w:rsidRPr="004118CD">
              <w:rPr>
                <w:noProof/>
                <w:webHidden/>
              </w:rPr>
              <w:instrText xml:space="preserve"> PAGEREF _Toc190241652 \h </w:instrText>
            </w:r>
            <w:r w:rsidRPr="00E77127">
              <w:rPr>
                <w:noProof/>
                <w:webHidden/>
              </w:rPr>
            </w:r>
            <w:r w:rsidRPr="00E77127">
              <w:rPr>
                <w:noProof/>
                <w:webHidden/>
              </w:rPr>
              <w:fldChar w:fldCharType="separate"/>
            </w:r>
            <w:r w:rsidRPr="004118CD">
              <w:rPr>
                <w:noProof/>
                <w:webHidden/>
              </w:rPr>
              <w:t>30</w:t>
            </w:r>
            <w:r w:rsidRPr="00E77127">
              <w:rPr>
                <w:noProof/>
                <w:webHidden/>
              </w:rPr>
              <w:fldChar w:fldCharType="end"/>
            </w:r>
          </w:hyperlink>
        </w:p>
        <w:p w14:paraId="06A89C28" w14:textId="3CE10D34" w:rsidR="00321746" w:rsidRPr="004118CD" w:rsidRDefault="00321746">
          <w:pPr>
            <w:pStyle w:val="TDC2"/>
            <w:tabs>
              <w:tab w:val="right" w:leader="dot" w:pos="8828"/>
            </w:tabs>
            <w:rPr>
              <w:rFonts w:eastAsiaTheme="minorEastAsia" w:cstheme="minorBidi"/>
              <w:bCs w:val="0"/>
              <w:noProof/>
              <w:lang w:val="es-PE"/>
            </w:rPr>
          </w:pPr>
          <w:hyperlink w:anchor="_Toc190241653" w:history="1">
            <w:r w:rsidRPr="004118CD">
              <w:rPr>
                <w:rStyle w:val="Hipervnculo"/>
                <w:rFonts w:ascii="Calibri" w:eastAsia="DengXian Light" w:hAnsi="Calibri" w:cs="Calibri"/>
                <w:b/>
                <w:noProof/>
                <w:lang w:val="es-PE"/>
              </w:rPr>
              <w:t>Formalidades para la suscripción del Acta de Entrega de Áreas de la Concesión</w:t>
            </w:r>
            <w:r w:rsidRPr="004118CD">
              <w:rPr>
                <w:noProof/>
                <w:webHidden/>
              </w:rPr>
              <w:tab/>
            </w:r>
            <w:r w:rsidRPr="00E77127">
              <w:rPr>
                <w:noProof/>
                <w:webHidden/>
              </w:rPr>
              <w:fldChar w:fldCharType="begin"/>
            </w:r>
            <w:r w:rsidRPr="004118CD">
              <w:rPr>
                <w:noProof/>
                <w:webHidden/>
              </w:rPr>
              <w:instrText xml:space="preserve"> PAGEREF _Toc190241653 \h </w:instrText>
            </w:r>
            <w:r w:rsidRPr="00E77127">
              <w:rPr>
                <w:noProof/>
                <w:webHidden/>
              </w:rPr>
            </w:r>
            <w:r w:rsidRPr="00E77127">
              <w:rPr>
                <w:noProof/>
                <w:webHidden/>
              </w:rPr>
              <w:fldChar w:fldCharType="separate"/>
            </w:r>
            <w:r w:rsidRPr="004118CD">
              <w:rPr>
                <w:noProof/>
                <w:webHidden/>
              </w:rPr>
              <w:t>32</w:t>
            </w:r>
            <w:r w:rsidRPr="00E77127">
              <w:rPr>
                <w:noProof/>
                <w:webHidden/>
              </w:rPr>
              <w:fldChar w:fldCharType="end"/>
            </w:r>
          </w:hyperlink>
        </w:p>
        <w:p w14:paraId="0D7B4CED" w14:textId="3D637314" w:rsidR="00321746" w:rsidRPr="004118CD" w:rsidRDefault="00321746">
          <w:pPr>
            <w:pStyle w:val="TDC2"/>
            <w:tabs>
              <w:tab w:val="right" w:leader="dot" w:pos="8828"/>
            </w:tabs>
            <w:rPr>
              <w:rFonts w:eastAsiaTheme="minorEastAsia" w:cstheme="minorBidi"/>
              <w:bCs w:val="0"/>
              <w:noProof/>
              <w:lang w:val="es-PE"/>
            </w:rPr>
          </w:pPr>
          <w:hyperlink w:anchor="_Toc190241654" w:history="1">
            <w:r w:rsidRPr="004118CD">
              <w:rPr>
                <w:rStyle w:val="Hipervnculo"/>
                <w:rFonts w:ascii="Calibri" w:eastAsia="DengXian Light" w:hAnsi="Calibri" w:cs="Calibri"/>
                <w:b/>
                <w:noProof/>
                <w:lang w:val="es-PE"/>
              </w:rPr>
              <w:t>Inventarios</w:t>
            </w:r>
            <w:r w:rsidRPr="004118CD">
              <w:rPr>
                <w:noProof/>
                <w:webHidden/>
              </w:rPr>
              <w:tab/>
            </w:r>
            <w:r w:rsidRPr="00E77127">
              <w:rPr>
                <w:noProof/>
                <w:webHidden/>
              </w:rPr>
              <w:fldChar w:fldCharType="begin"/>
            </w:r>
            <w:r w:rsidRPr="004118CD">
              <w:rPr>
                <w:noProof/>
                <w:webHidden/>
              </w:rPr>
              <w:instrText xml:space="preserve"> PAGEREF _Toc190241654 \h </w:instrText>
            </w:r>
            <w:r w:rsidRPr="00E77127">
              <w:rPr>
                <w:noProof/>
                <w:webHidden/>
              </w:rPr>
            </w:r>
            <w:r w:rsidRPr="00E77127">
              <w:rPr>
                <w:noProof/>
                <w:webHidden/>
              </w:rPr>
              <w:fldChar w:fldCharType="separate"/>
            </w:r>
            <w:r w:rsidRPr="004118CD">
              <w:rPr>
                <w:noProof/>
                <w:webHidden/>
              </w:rPr>
              <w:t>32</w:t>
            </w:r>
            <w:r w:rsidRPr="00E77127">
              <w:rPr>
                <w:noProof/>
                <w:webHidden/>
              </w:rPr>
              <w:fldChar w:fldCharType="end"/>
            </w:r>
          </w:hyperlink>
        </w:p>
        <w:p w14:paraId="4E42E1E2" w14:textId="752677CD" w:rsidR="00321746" w:rsidRPr="004118CD" w:rsidRDefault="00321746">
          <w:pPr>
            <w:pStyle w:val="TDC2"/>
            <w:tabs>
              <w:tab w:val="right" w:leader="dot" w:pos="8828"/>
            </w:tabs>
            <w:rPr>
              <w:rFonts w:eastAsiaTheme="minorEastAsia" w:cstheme="minorBidi"/>
              <w:bCs w:val="0"/>
              <w:noProof/>
              <w:lang w:val="es-PE"/>
            </w:rPr>
          </w:pPr>
          <w:hyperlink w:anchor="_Toc190241655" w:history="1">
            <w:r w:rsidRPr="004118CD">
              <w:rPr>
                <w:rStyle w:val="Hipervnculo"/>
                <w:rFonts w:ascii="Calibri" w:eastAsia="DengXian Light" w:hAnsi="Calibri" w:cs="Calibri"/>
                <w:b/>
                <w:noProof/>
                <w:lang w:val="es-PE"/>
              </w:rPr>
              <w:t>Servidumbres</w:t>
            </w:r>
            <w:r w:rsidRPr="004118CD">
              <w:rPr>
                <w:noProof/>
                <w:webHidden/>
              </w:rPr>
              <w:tab/>
            </w:r>
            <w:r w:rsidRPr="00E77127">
              <w:rPr>
                <w:noProof/>
                <w:webHidden/>
              </w:rPr>
              <w:fldChar w:fldCharType="begin"/>
            </w:r>
            <w:r w:rsidRPr="004118CD">
              <w:rPr>
                <w:noProof/>
                <w:webHidden/>
              </w:rPr>
              <w:instrText xml:space="preserve"> PAGEREF _Toc190241655 \h </w:instrText>
            </w:r>
            <w:r w:rsidRPr="00E77127">
              <w:rPr>
                <w:noProof/>
                <w:webHidden/>
              </w:rPr>
            </w:r>
            <w:r w:rsidRPr="00E77127">
              <w:rPr>
                <w:noProof/>
                <w:webHidden/>
              </w:rPr>
              <w:fldChar w:fldCharType="separate"/>
            </w:r>
            <w:r w:rsidRPr="004118CD">
              <w:rPr>
                <w:noProof/>
                <w:webHidden/>
              </w:rPr>
              <w:t>34</w:t>
            </w:r>
            <w:r w:rsidRPr="00E77127">
              <w:rPr>
                <w:noProof/>
                <w:webHidden/>
              </w:rPr>
              <w:fldChar w:fldCharType="end"/>
            </w:r>
          </w:hyperlink>
        </w:p>
        <w:p w14:paraId="76E0875F" w14:textId="1EBE8B6F" w:rsidR="00321746" w:rsidRPr="004118CD" w:rsidRDefault="00321746">
          <w:pPr>
            <w:pStyle w:val="TDC2"/>
            <w:tabs>
              <w:tab w:val="right" w:leader="dot" w:pos="8828"/>
            </w:tabs>
            <w:rPr>
              <w:rFonts w:eastAsiaTheme="minorEastAsia" w:cstheme="minorBidi"/>
              <w:bCs w:val="0"/>
              <w:noProof/>
              <w:lang w:val="es-PE"/>
            </w:rPr>
          </w:pPr>
          <w:hyperlink w:anchor="_Toc190241656" w:history="1">
            <w:r w:rsidRPr="004118CD">
              <w:rPr>
                <w:rStyle w:val="Hipervnculo"/>
                <w:rFonts w:ascii="Calibri" w:eastAsia="DengXian Light" w:hAnsi="Calibri" w:cs="Calibri"/>
                <w:b/>
                <w:noProof/>
                <w:lang w:val="es-PE"/>
              </w:rPr>
              <w:t>Defensas posesorias</w:t>
            </w:r>
            <w:r w:rsidRPr="004118CD">
              <w:rPr>
                <w:noProof/>
                <w:webHidden/>
              </w:rPr>
              <w:tab/>
            </w:r>
            <w:r w:rsidRPr="00E77127">
              <w:rPr>
                <w:noProof/>
                <w:webHidden/>
              </w:rPr>
              <w:fldChar w:fldCharType="begin"/>
            </w:r>
            <w:r w:rsidRPr="004118CD">
              <w:rPr>
                <w:noProof/>
                <w:webHidden/>
              </w:rPr>
              <w:instrText xml:space="preserve"> PAGEREF _Toc190241656 \h </w:instrText>
            </w:r>
            <w:r w:rsidRPr="00E77127">
              <w:rPr>
                <w:noProof/>
                <w:webHidden/>
              </w:rPr>
            </w:r>
            <w:r w:rsidRPr="00E77127">
              <w:rPr>
                <w:noProof/>
                <w:webHidden/>
              </w:rPr>
              <w:fldChar w:fldCharType="separate"/>
            </w:r>
            <w:r w:rsidRPr="004118CD">
              <w:rPr>
                <w:noProof/>
                <w:webHidden/>
              </w:rPr>
              <w:t>35</w:t>
            </w:r>
            <w:r w:rsidRPr="00E77127">
              <w:rPr>
                <w:noProof/>
                <w:webHidden/>
              </w:rPr>
              <w:fldChar w:fldCharType="end"/>
            </w:r>
          </w:hyperlink>
        </w:p>
        <w:p w14:paraId="1EB63369" w14:textId="09D3E3C6" w:rsidR="00321746" w:rsidRPr="004118CD" w:rsidRDefault="00321746">
          <w:pPr>
            <w:pStyle w:val="TDC2"/>
            <w:tabs>
              <w:tab w:val="right" w:leader="dot" w:pos="8828"/>
            </w:tabs>
            <w:rPr>
              <w:rFonts w:eastAsiaTheme="minorEastAsia" w:cstheme="minorBidi"/>
              <w:bCs w:val="0"/>
              <w:noProof/>
              <w:lang w:val="es-PE"/>
            </w:rPr>
          </w:pPr>
          <w:hyperlink w:anchor="_Toc190241657" w:history="1">
            <w:r w:rsidRPr="004118CD">
              <w:rPr>
                <w:rStyle w:val="Hipervnculo"/>
                <w:rFonts w:ascii="Calibri" w:eastAsia="DengXian Light" w:hAnsi="Calibri" w:cs="Calibri"/>
                <w:b/>
                <w:noProof/>
                <w:lang w:val="es-PE"/>
              </w:rPr>
              <w:t>Reposición</w:t>
            </w:r>
            <w:r w:rsidRPr="004118CD">
              <w:rPr>
                <w:noProof/>
                <w:webHidden/>
              </w:rPr>
              <w:tab/>
            </w:r>
            <w:r w:rsidRPr="00E77127">
              <w:rPr>
                <w:noProof/>
                <w:webHidden/>
              </w:rPr>
              <w:fldChar w:fldCharType="begin"/>
            </w:r>
            <w:r w:rsidRPr="004118CD">
              <w:rPr>
                <w:noProof/>
                <w:webHidden/>
              </w:rPr>
              <w:instrText xml:space="preserve"> PAGEREF _Toc190241657 \h </w:instrText>
            </w:r>
            <w:r w:rsidRPr="00E77127">
              <w:rPr>
                <w:noProof/>
                <w:webHidden/>
              </w:rPr>
            </w:r>
            <w:r w:rsidRPr="00E77127">
              <w:rPr>
                <w:noProof/>
                <w:webHidden/>
              </w:rPr>
              <w:fldChar w:fldCharType="separate"/>
            </w:r>
            <w:r w:rsidRPr="004118CD">
              <w:rPr>
                <w:noProof/>
                <w:webHidden/>
              </w:rPr>
              <w:t>36</w:t>
            </w:r>
            <w:r w:rsidRPr="00E77127">
              <w:rPr>
                <w:noProof/>
                <w:webHidden/>
              </w:rPr>
              <w:fldChar w:fldCharType="end"/>
            </w:r>
          </w:hyperlink>
        </w:p>
        <w:p w14:paraId="4EDF0C33" w14:textId="35EDC06E" w:rsidR="00321746" w:rsidRPr="004118CD" w:rsidRDefault="00321746">
          <w:pPr>
            <w:pStyle w:val="TDC2"/>
            <w:tabs>
              <w:tab w:val="right" w:leader="dot" w:pos="8828"/>
            </w:tabs>
            <w:rPr>
              <w:rFonts w:eastAsiaTheme="minorEastAsia" w:cstheme="minorBidi"/>
              <w:bCs w:val="0"/>
              <w:noProof/>
              <w:lang w:val="es-PE"/>
            </w:rPr>
          </w:pPr>
          <w:hyperlink w:anchor="_Toc190241658" w:history="1">
            <w:r w:rsidRPr="004118CD">
              <w:rPr>
                <w:rStyle w:val="Hipervnculo"/>
                <w:rFonts w:ascii="Calibri" w:eastAsia="DengXian Light" w:hAnsi="Calibri" w:cs="Calibri"/>
                <w:b/>
                <w:noProof/>
                <w:lang w:val="es-PE"/>
              </w:rPr>
              <w:t>Reversión de los Bienes de la Concesión</w:t>
            </w:r>
            <w:r w:rsidRPr="004118CD">
              <w:rPr>
                <w:noProof/>
                <w:webHidden/>
              </w:rPr>
              <w:tab/>
            </w:r>
            <w:r w:rsidRPr="00E77127">
              <w:rPr>
                <w:noProof/>
                <w:webHidden/>
              </w:rPr>
              <w:fldChar w:fldCharType="begin"/>
            </w:r>
            <w:r w:rsidRPr="004118CD">
              <w:rPr>
                <w:noProof/>
                <w:webHidden/>
              </w:rPr>
              <w:instrText xml:space="preserve"> PAGEREF _Toc190241658 \h </w:instrText>
            </w:r>
            <w:r w:rsidRPr="00E77127">
              <w:rPr>
                <w:noProof/>
                <w:webHidden/>
              </w:rPr>
            </w:r>
            <w:r w:rsidRPr="00E77127">
              <w:rPr>
                <w:noProof/>
                <w:webHidden/>
              </w:rPr>
              <w:fldChar w:fldCharType="separate"/>
            </w:r>
            <w:r w:rsidRPr="004118CD">
              <w:rPr>
                <w:noProof/>
                <w:webHidden/>
              </w:rPr>
              <w:t>37</w:t>
            </w:r>
            <w:r w:rsidRPr="00E77127">
              <w:rPr>
                <w:noProof/>
                <w:webHidden/>
              </w:rPr>
              <w:fldChar w:fldCharType="end"/>
            </w:r>
          </w:hyperlink>
        </w:p>
        <w:p w14:paraId="5DE3DE30" w14:textId="5AD0106E" w:rsidR="00321746" w:rsidRPr="004118CD" w:rsidRDefault="00321746">
          <w:pPr>
            <w:pStyle w:val="TDC1"/>
            <w:tabs>
              <w:tab w:val="left" w:pos="1540"/>
              <w:tab w:val="right" w:leader="dot" w:pos="8828"/>
            </w:tabs>
            <w:rPr>
              <w:rFonts w:eastAsiaTheme="minorEastAsia" w:cstheme="minorBidi"/>
              <w:bCs w:val="0"/>
              <w:i w:val="0"/>
              <w:iCs w:val="0"/>
              <w:noProof/>
              <w:sz w:val="22"/>
              <w:szCs w:val="22"/>
              <w:lang w:val="es-PE" w:eastAsia="es-PE"/>
            </w:rPr>
          </w:pPr>
          <w:hyperlink w:anchor="_Toc190241659" w:history="1">
            <w:r w:rsidRPr="004118CD">
              <w:rPr>
                <w:rStyle w:val="Hipervnculo"/>
                <w:rFonts w:ascii="Calibri" w:hAnsi="Calibri" w:cs="Calibri"/>
                <w:b/>
                <w:noProof/>
                <w:lang w:val="es-PE"/>
              </w:rPr>
              <w:t>CAPÍTULO VI</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DEL DISEÑO Y EJECUCIÓN DE LAS OBRAS</w:t>
            </w:r>
            <w:r w:rsidRPr="004118CD">
              <w:rPr>
                <w:noProof/>
                <w:webHidden/>
              </w:rPr>
              <w:tab/>
            </w:r>
            <w:r w:rsidRPr="00E77127">
              <w:rPr>
                <w:noProof/>
                <w:webHidden/>
              </w:rPr>
              <w:fldChar w:fldCharType="begin"/>
            </w:r>
            <w:r w:rsidRPr="004118CD">
              <w:rPr>
                <w:noProof/>
                <w:webHidden/>
              </w:rPr>
              <w:instrText xml:space="preserve"> PAGEREF _Toc190241659 \h </w:instrText>
            </w:r>
            <w:r w:rsidRPr="00E77127">
              <w:rPr>
                <w:noProof/>
                <w:webHidden/>
              </w:rPr>
            </w:r>
            <w:r w:rsidRPr="00E77127">
              <w:rPr>
                <w:noProof/>
                <w:webHidden/>
              </w:rPr>
              <w:fldChar w:fldCharType="separate"/>
            </w:r>
            <w:r w:rsidRPr="004118CD">
              <w:rPr>
                <w:noProof/>
                <w:webHidden/>
              </w:rPr>
              <w:t>38</w:t>
            </w:r>
            <w:r w:rsidRPr="00E77127">
              <w:rPr>
                <w:noProof/>
                <w:webHidden/>
              </w:rPr>
              <w:fldChar w:fldCharType="end"/>
            </w:r>
          </w:hyperlink>
        </w:p>
        <w:p w14:paraId="09CFB33A" w14:textId="205DF850" w:rsidR="00321746" w:rsidRPr="004118CD" w:rsidRDefault="00321746">
          <w:pPr>
            <w:pStyle w:val="TDC2"/>
            <w:tabs>
              <w:tab w:val="right" w:leader="dot" w:pos="8828"/>
            </w:tabs>
            <w:rPr>
              <w:rFonts w:eastAsiaTheme="minorEastAsia" w:cstheme="minorBidi"/>
              <w:bCs w:val="0"/>
              <w:noProof/>
              <w:lang w:val="es-PE"/>
            </w:rPr>
          </w:pPr>
          <w:hyperlink w:anchor="_Toc190241660" w:history="1">
            <w:r w:rsidRPr="004118CD">
              <w:rPr>
                <w:rStyle w:val="Hipervnculo"/>
                <w:rFonts w:ascii="Calibri" w:eastAsia="DengXian Light" w:hAnsi="Calibri" w:cs="Calibri"/>
                <w:b/>
                <w:noProof/>
                <w:lang w:val="es-PE"/>
              </w:rPr>
              <w:t>Obligaciones del CONCESIONARIO</w:t>
            </w:r>
            <w:r w:rsidRPr="004118CD">
              <w:rPr>
                <w:noProof/>
                <w:webHidden/>
              </w:rPr>
              <w:tab/>
            </w:r>
            <w:r w:rsidRPr="00E77127">
              <w:rPr>
                <w:noProof/>
                <w:webHidden/>
              </w:rPr>
              <w:fldChar w:fldCharType="begin"/>
            </w:r>
            <w:r w:rsidRPr="004118CD">
              <w:rPr>
                <w:noProof/>
                <w:webHidden/>
              </w:rPr>
              <w:instrText xml:space="preserve"> PAGEREF _Toc190241660 \h </w:instrText>
            </w:r>
            <w:r w:rsidRPr="00E77127">
              <w:rPr>
                <w:noProof/>
                <w:webHidden/>
              </w:rPr>
            </w:r>
            <w:r w:rsidRPr="00E77127">
              <w:rPr>
                <w:noProof/>
                <w:webHidden/>
              </w:rPr>
              <w:fldChar w:fldCharType="separate"/>
            </w:r>
            <w:r w:rsidRPr="004118CD">
              <w:rPr>
                <w:noProof/>
                <w:webHidden/>
              </w:rPr>
              <w:t>38</w:t>
            </w:r>
            <w:r w:rsidRPr="00E77127">
              <w:rPr>
                <w:noProof/>
                <w:webHidden/>
              </w:rPr>
              <w:fldChar w:fldCharType="end"/>
            </w:r>
          </w:hyperlink>
        </w:p>
        <w:p w14:paraId="001B7F1B" w14:textId="78B288B6" w:rsidR="00321746" w:rsidRPr="004118CD" w:rsidRDefault="00321746">
          <w:pPr>
            <w:pStyle w:val="TDC2"/>
            <w:tabs>
              <w:tab w:val="right" w:leader="dot" w:pos="8828"/>
            </w:tabs>
            <w:rPr>
              <w:rFonts w:eastAsiaTheme="minorEastAsia" w:cstheme="minorBidi"/>
              <w:bCs w:val="0"/>
              <w:noProof/>
              <w:lang w:val="es-PE"/>
            </w:rPr>
          </w:pPr>
          <w:hyperlink w:anchor="_Toc190241661" w:history="1">
            <w:r w:rsidRPr="004118CD">
              <w:rPr>
                <w:rStyle w:val="Hipervnculo"/>
                <w:rFonts w:ascii="Calibri" w:eastAsia="DengXian Light" w:hAnsi="Calibri" w:cs="Calibri"/>
                <w:b/>
                <w:noProof/>
                <w:lang w:val="es-PE"/>
              </w:rPr>
              <w:t>Alcances de la metodología BIM</w:t>
            </w:r>
            <w:r w:rsidRPr="004118CD">
              <w:rPr>
                <w:noProof/>
                <w:webHidden/>
              </w:rPr>
              <w:tab/>
            </w:r>
            <w:r w:rsidRPr="00E77127">
              <w:rPr>
                <w:noProof/>
                <w:webHidden/>
              </w:rPr>
              <w:fldChar w:fldCharType="begin"/>
            </w:r>
            <w:r w:rsidRPr="004118CD">
              <w:rPr>
                <w:noProof/>
                <w:webHidden/>
              </w:rPr>
              <w:instrText xml:space="preserve"> PAGEREF _Toc190241661 \h </w:instrText>
            </w:r>
            <w:r w:rsidRPr="00E77127">
              <w:rPr>
                <w:noProof/>
                <w:webHidden/>
              </w:rPr>
            </w:r>
            <w:r w:rsidRPr="00E77127">
              <w:rPr>
                <w:noProof/>
                <w:webHidden/>
              </w:rPr>
              <w:fldChar w:fldCharType="separate"/>
            </w:r>
            <w:r w:rsidRPr="004118CD">
              <w:rPr>
                <w:noProof/>
                <w:webHidden/>
              </w:rPr>
              <w:t>39</w:t>
            </w:r>
            <w:r w:rsidRPr="00E77127">
              <w:rPr>
                <w:noProof/>
                <w:webHidden/>
              </w:rPr>
              <w:fldChar w:fldCharType="end"/>
            </w:r>
          </w:hyperlink>
        </w:p>
        <w:p w14:paraId="39E7E9C7" w14:textId="7D219D0F" w:rsidR="00321746" w:rsidRPr="004118CD" w:rsidRDefault="00321746">
          <w:pPr>
            <w:pStyle w:val="TDC2"/>
            <w:tabs>
              <w:tab w:val="right" w:leader="dot" w:pos="8828"/>
            </w:tabs>
            <w:rPr>
              <w:rFonts w:eastAsiaTheme="minorEastAsia" w:cstheme="minorBidi"/>
              <w:bCs w:val="0"/>
              <w:noProof/>
              <w:lang w:val="es-PE"/>
            </w:rPr>
          </w:pPr>
          <w:hyperlink w:anchor="_Toc190241662" w:history="1">
            <w:r w:rsidRPr="004118CD">
              <w:rPr>
                <w:rStyle w:val="Hipervnculo"/>
                <w:rFonts w:ascii="Calibri" w:eastAsia="DengXian Light" w:hAnsi="Calibri" w:cs="Calibri"/>
                <w:b/>
                <w:noProof/>
                <w:lang w:val="es-PE"/>
              </w:rPr>
              <w:t>Elaboración y presentación de los Estudios Definitivos de Ingeniería</w:t>
            </w:r>
            <w:r w:rsidRPr="004118CD">
              <w:rPr>
                <w:noProof/>
                <w:webHidden/>
              </w:rPr>
              <w:tab/>
            </w:r>
            <w:r w:rsidRPr="00E77127">
              <w:rPr>
                <w:noProof/>
                <w:webHidden/>
              </w:rPr>
              <w:fldChar w:fldCharType="begin"/>
            </w:r>
            <w:r w:rsidRPr="004118CD">
              <w:rPr>
                <w:noProof/>
                <w:webHidden/>
              </w:rPr>
              <w:instrText xml:space="preserve"> PAGEREF _Toc190241662 \h </w:instrText>
            </w:r>
            <w:r w:rsidRPr="00E77127">
              <w:rPr>
                <w:noProof/>
                <w:webHidden/>
              </w:rPr>
            </w:r>
            <w:r w:rsidRPr="00E77127">
              <w:rPr>
                <w:noProof/>
                <w:webHidden/>
              </w:rPr>
              <w:fldChar w:fldCharType="separate"/>
            </w:r>
            <w:r w:rsidRPr="004118CD">
              <w:rPr>
                <w:noProof/>
                <w:webHidden/>
              </w:rPr>
              <w:t>40</w:t>
            </w:r>
            <w:r w:rsidRPr="00E77127">
              <w:rPr>
                <w:noProof/>
                <w:webHidden/>
              </w:rPr>
              <w:fldChar w:fldCharType="end"/>
            </w:r>
          </w:hyperlink>
        </w:p>
        <w:p w14:paraId="11004F43" w14:textId="367D9DB4" w:rsidR="00321746" w:rsidRPr="004118CD" w:rsidRDefault="00321746">
          <w:pPr>
            <w:pStyle w:val="TDC2"/>
            <w:tabs>
              <w:tab w:val="right" w:leader="dot" w:pos="8828"/>
            </w:tabs>
            <w:rPr>
              <w:rFonts w:eastAsiaTheme="minorEastAsia" w:cstheme="minorBidi"/>
              <w:bCs w:val="0"/>
              <w:noProof/>
              <w:lang w:val="es-PE"/>
            </w:rPr>
          </w:pPr>
          <w:hyperlink w:anchor="_Toc190241663" w:history="1">
            <w:r w:rsidRPr="004118CD">
              <w:rPr>
                <w:rStyle w:val="Hipervnculo"/>
                <w:rFonts w:ascii="Calibri" w:eastAsia="DengXian Light" w:hAnsi="Calibri" w:cs="Calibri"/>
                <w:b/>
                <w:noProof/>
                <w:lang w:val="es-PE"/>
              </w:rPr>
              <w:t>Cronograma de Ejecución de Obras y Equipamiento Electromecánico</w:t>
            </w:r>
            <w:r w:rsidRPr="004118CD">
              <w:rPr>
                <w:noProof/>
                <w:webHidden/>
              </w:rPr>
              <w:tab/>
            </w:r>
            <w:r w:rsidRPr="00E77127">
              <w:rPr>
                <w:noProof/>
                <w:webHidden/>
              </w:rPr>
              <w:fldChar w:fldCharType="begin"/>
            </w:r>
            <w:r w:rsidRPr="004118CD">
              <w:rPr>
                <w:noProof/>
                <w:webHidden/>
              </w:rPr>
              <w:instrText xml:space="preserve"> PAGEREF _Toc190241663 \h </w:instrText>
            </w:r>
            <w:r w:rsidRPr="00E77127">
              <w:rPr>
                <w:noProof/>
                <w:webHidden/>
              </w:rPr>
            </w:r>
            <w:r w:rsidRPr="00E77127">
              <w:rPr>
                <w:noProof/>
                <w:webHidden/>
              </w:rPr>
              <w:fldChar w:fldCharType="separate"/>
            </w:r>
            <w:r w:rsidRPr="004118CD">
              <w:rPr>
                <w:noProof/>
                <w:webHidden/>
              </w:rPr>
              <w:t>42</w:t>
            </w:r>
            <w:r w:rsidRPr="00E77127">
              <w:rPr>
                <w:noProof/>
                <w:webHidden/>
              </w:rPr>
              <w:fldChar w:fldCharType="end"/>
            </w:r>
          </w:hyperlink>
        </w:p>
        <w:p w14:paraId="53ED88A4" w14:textId="3349E890" w:rsidR="00321746" w:rsidRPr="004118CD" w:rsidRDefault="00321746">
          <w:pPr>
            <w:pStyle w:val="TDC2"/>
            <w:tabs>
              <w:tab w:val="right" w:leader="dot" w:pos="8828"/>
            </w:tabs>
            <w:rPr>
              <w:rFonts w:eastAsiaTheme="minorEastAsia" w:cstheme="minorBidi"/>
              <w:bCs w:val="0"/>
              <w:noProof/>
              <w:lang w:val="es-PE"/>
            </w:rPr>
          </w:pPr>
          <w:hyperlink w:anchor="_Toc190241664" w:history="1">
            <w:r w:rsidRPr="004118CD">
              <w:rPr>
                <w:rStyle w:val="Hipervnculo"/>
                <w:rFonts w:ascii="Calibri" w:eastAsia="DengXian Light" w:hAnsi="Calibri" w:cs="Calibri"/>
                <w:b/>
                <w:noProof/>
                <w:lang w:val="es-PE"/>
              </w:rPr>
              <w:t>Conformidad de los Estudios Definitivos de Ingeniería</w:t>
            </w:r>
            <w:r w:rsidRPr="004118CD">
              <w:rPr>
                <w:noProof/>
                <w:webHidden/>
              </w:rPr>
              <w:tab/>
            </w:r>
            <w:r w:rsidRPr="00E77127">
              <w:rPr>
                <w:noProof/>
                <w:webHidden/>
              </w:rPr>
              <w:fldChar w:fldCharType="begin"/>
            </w:r>
            <w:r w:rsidRPr="004118CD">
              <w:rPr>
                <w:noProof/>
                <w:webHidden/>
              </w:rPr>
              <w:instrText xml:space="preserve"> PAGEREF _Toc190241664 \h </w:instrText>
            </w:r>
            <w:r w:rsidRPr="00E77127">
              <w:rPr>
                <w:noProof/>
                <w:webHidden/>
              </w:rPr>
            </w:r>
            <w:r w:rsidRPr="00E77127">
              <w:rPr>
                <w:noProof/>
                <w:webHidden/>
              </w:rPr>
              <w:fldChar w:fldCharType="separate"/>
            </w:r>
            <w:r w:rsidRPr="004118CD">
              <w:rPr>
                <w:noProof/>
                <w:webHidden/>
              </w:rPr>
              <w:t>43</w:t>
            </w:r>
            <w:r w:rsidRPr="00E77127">
              <w:rPr>
                <w:noProof/>
                <w:webHidden/>
              </w:rPr>
              <w:fldChar w:fldCharType="end"/>
            </w:r>
          </w:hyperlink>
        </w:p>
        <w:p w14:paraId="5A9FEA78" w14:textId="5A590713" w:rsidR="00321746" w:rsidRPr="004118CD" w:rsidRDefault="00321746">
          <w:pPr>
            <w:pStyle w:val="TDC2"/>
            <w:tabs>
              <w:tab w:val="right" w:leader="dot" w:pos="8828"/>
            </w:tabs>
            <w:rPr>
              <w:rFonts w:eastAsiaTheme="minorEastAsia" w:cstheme="minorBidi"/>
              <w:bCs w:val="0"/>
              <w:noProof/>
              <w:lang w:val="es-PE"/>
            </w:rPr>
          </w:pPr>
          <w:hyperlink w:anchor="_Toc190241665" w:history="1">
            <w:r w:rsidRPr="004118CD">
              <w:rPr>
                <w:rStyle w:val="Hipervnculo"/>
                <w:rFonts w:ascii="Calibri" w:eastAsia="DengXian Light" w:hAnsi="Calibri" w:cs="Calibri"/>
                <w:b/>
                <w:noProof/>
                <w:lang w:val="es-PE"/>
              </w:rPr>
              <w:t>Licencias, permisos y autorizaciones para ejecución de las Obras</w:t>
            </w:r>
            <w:r w:rsidRPr="004118CD">
              <w:rPr>
                <w:noProof/>
                <w:webHidden/>
              </w:rPr>
              <w:tab/>
            </w:r>
            <w:r w:rsidRPr="00E77127">
              <w:rPr>
                <w:noProof/>
                <w:webHidden/>
              </w:rPr>
              <w:fldChar w:fldCharType="begin"/>
            </w:r>
            <w:r w:rsidRPr="004118CD">
              <w:rPr>
                <w:noProof/>
                <w:webHidden/>
              </w:rPr>
              <w:instrText xml:space="preserve"> PAGEREF _Toc190241665 \h </w:instrText>
            </w:r>
            <w:r w:rsidRPr="00E77127">
              <w:rPr>
                <w:noProof/>
                <w:webHidden/>
              </w:rPr>
            </w:r>
            <w:r w:rsidRPr="00E77127">
              <w:rPr>
                <w:noProof/>
                <w:webHidden/>
              </w:rPr>
              <w:fldChar w:fldCharType="separate"/>
            </w:r>
            <w:r w:rsidRPr="004118CD">
              <w:rPr>
                <w:noProof/>
                <w:webHidden/>
              </w:rPr>
              <w:t>45</w:t>
            </w:r>
            <w:r w:rsidRPr="00E77127">
              <w:rPr>
                <w:noProof/>
                <w:webHidden/>
              </w:rPr>
              <w:fldChar w:fldCharType="end"/>
            </w:r>
          </w:hyperlink>
        </w:p>
        <w:p w14:paraId="43F2F734" w14:textId="66D4D08F" w:rsidR="00321746" w:rsidRPr="004118CD" w:rsidRDefault="00321746">
          <w:pPr>
            <w:pStyle w:val="TDC2"/>
            <w:tabs>
              <w:tab w:val="right" w:leader="dot" w:pos="8828"/>
            </w:tabs>
            <w:rPr>
              <w:rFonts w:eastAsiaTheme="minorEastAsia" w:cstheme="minorBidi"/>
              <w:bCs w:val="0"/>
              <w:noProof/>
              <w:lang w:val="es-PE"/>
            </w:rPr>
          </w:pPr>
          <w:hyperlink w:anchor="_Toc190241666" w:history="1">
            <w:r w:rsidRPr="004118CD">
              <w:rPr>
                <w:rStyle w:val="Hipervnculo"/>
                <w:rFonts w:ascii="Calibri" w:eastAsia="DengXian Light" w:hAnsi="Calibri" w:cs="Calibri"/>
                <w:b/>
                <w:noProof/>
                <w:lang w:val="es-PE"/>
              </w:rPr>
              <w:t>Cambios en el Diseño propuestos por el CONCESIONARIO</w:t>
            </w:r>
            <w:r w:rsidRPr="004118CD">
              <w:rPr>
                <w:noProof/>
                <w:webHidden/>
              </w:rPr>
              <w:tab/>
            </w:r>
            <w:r w:rsidRPr="00E77127">
              <w:rPr>
                <w:noProof/>
                <w:webHidden/>
              </w:rPr>
              <w:fldChar w:fldCharType="begin"/>
            </w:r>
            <w:r w:rsidRPr="004118CD">
              <w:rPr>
                <w:noProof/>
                <w:webHidden/>
              </w:rPr>
              <w:instrText xml:space="preserve"> PAGEREF _Toc190241666 \h </w:instrText>
            </w:r>
            <w:r w:rsidRPr="00E77127">
              <w:rPr>
                <w:noProof/>
                <w:webHidden/>
              </w:rPr>
            </w:r>
            <w:r w:rsidRPr="00E77127">
              <w:rPr>
                <w:noProof/>
                <w:webHidden/>
              </w:rPr>
              <w:fldChar w:fldCharType="separate"/>
            </w:r>
            <w:r w:rsidRPr="004118CD">
              <w:rPr>
                <w:noProof/>
                <w:webHidden/>
              </w:rPr>
              <w:t>45</w:t>
            </w:r>
            <w:r w:rsidRPr="00E77127">
              <w:rPr>
                <w:noProof/>
                <w:webHidden/>
              </w:rPr>
              <w:fldChar w:fldCharType="end"/>
            </w:r>
          </w:hyperlink>
        </w:p>
        <w:p w14:paraId="5B025829" w14:textId="60718544" w:rsidR="00321746" w:rsidRPr="004118CD" w:rsidRDefault="00321746">
          <w:pPr>
            <w:pStyle w:val="TDC2"/>
            <w:tabs>
              <w:tab w:val="right" w:leader="dot" w:pos="8828"/>
            </w:tabs>
            <w:rPr>
              <w:rFonts w:eastAsiaTheme="minorEastAsia" w:cstheme="minorBidi"/>
              <w:bCs w:val="0"/>
              <w:noProof/>
              <w:lang w:val="es-PE"/>
            </w:rPr>
          </w:pPr>
          <w:hyperlink w:anchor="_Toc190241667" w:history="1">
            <w:r w:rsidRPr="004118CD">
              <w:rPr>
                <w:rStyle w:val="Hipervnculo"/>
                <w:rFonts w:ascii="Calibri" w:eastAsia="DengXian Light" w:hAnsi="Calibri" w:cs="Calibri"/>
                <w:b/>
                <w:noProof/>
                <w:lang w:val="es-PE"/>
              </w:rPr>
              <w:t>Cuadernos de obra digitales</w:t>
            </w:r>
            <w:r w:rsidRPr="004118CD">
              <w:rPr>
                <w:noProof/>
                <w:webHidden/>
              </w:rPr>
              <w:tab/>
            </w:r>
            <w:r w:rsidRPr="00E77127">
              <w:rPr>
                <w:noProof/>
                <w:webHidden/>
              </w:rPr>
              <w:fldChar w:fldCharType="begin"/>
            </w:r>
            <w:r w:rsidRPr="004118CD">
              <w:rPr>
                <w:noProof/>
                <w:webHidden/>
              </w:rPr>
              <w:instrText xml:space="preserve"> PAGEREF _Toc190241667 \h </w:instrText>
            </w:r>
            <w:r w:rsidRPr="00E77127">
              <w:rPr>
                <w:noProof/>
                <w:webHidden/>
              </w:rPr>
            </w:r>
            <w:r w:rsidRPr="00E77127">
              <w:rPr>
                <w:noProof/>
                <w:webHidden/>
              </w:rPr>
              <w:fldChar w:fldCharType="separate"/>
            </w:r>
            <w:r w:rsidRPr="004118CD">
              <w:rPr>
                <w:noProof/>
                <w:webHidden/>
              </w:rPr>
              <w:t>46</w:t>
            </w:r>
            <w:r w:rsidRPr="00E77127">
              <w:rPr>
                <w:noProof/>
                <w:webHidden/>
              </w:rPr>
              <w:fldChar w:fldCharType="end"/>
            </w:r>
          </w:hyperlink>
        </w:p>
        <w:p w14:paraId="03FD07AC" w14:textId="7043E9D9" w:rsidR="00321746" w:rsidRPr="004118CD" w:rsidRDefault="00321746">
          <w:pPr>
            <w:pStyle w:val="TDC2"/>
            <w:tabs>
              <w:tab w:val="right" w:leader="dot" w:pos="8828"/>
            </w:tabs>
            <w:rPr>
              <w:rFonts w:eastAsiaTheme="minorEastAsia" w:cstheme="minorBidi"/>
              <w:bCs w:val="0"/>
              <w:noProof/>
              <w:lang w:val="es-PE"/>
            </w:rPr>
          </w:pPr>
          <w:hyperlink w:anchor="_Toc190241668" w:history="1">
            <w:r w:rsidRPr="004118CD">
              <w:rPr>
                <w:rStyle w:val="Hipervnculo"/>
                <w:rFonts w:ascii="Calibri" w:eastAsia="DengXian Light" w:hAnsi="Calibri" w:cs="Calibri"/>
                <w:b/>
                <w:noProof/>
                <w:lang w:val="es-PE"/>
              </w:rPr>
              <w:t>Inicio de la construcción de las Obras e implementación del Equipamiento Electromecánico</w:t>
            </w:r>
            <w:r w:rsidRPr="004118CD">
              <w:rPr>
                <w:noProof/>
                <w:webHidden/>
              </w:rPr>
              <w:tab/>
            </w:r>
            <w:r w:rsidRPr="00E77127">
              <w:rPr>
                <w:noProof/>
                <w:webHidden/>
              </w:rPr>
              <w:fldChar w:fldCharType="begin"/>
            </w:r>
            <w:r w:rsidRPr="004118CD">
              <w:rPr>
                <w:noProof/>
                <w:webHidden/>
              </w:rPr>
              <w:instrText xml:space="preserve"> PAGEREF _Toc190241668 \h </w:instrText>
            </w:r>
            <w:r w:rsidRPr="00E77127">
              <w:rPr>
                <w:noProof/>
                <w:webHidden/>
              </w:rPr>
            </w:r>
            <w:r w:rsidRPr="00E77127">
              <w:rPr>
                <w:noProof/>
                <w:webHidden/>
              </w:rPr>
              <w:fldChar w:fldCharType="separate"/>
            </w:r>
            <w:r w:rsidRPr="004118CD">
              <w:rPr>
                <w:noProof/>
                <w:webHidden/>
              </w:rPr>
              <w:t>48</w:t>
            </w:r>
            <w:r w:rsidRPr="00E77127">
              <w:rPr>
                <w:noProof/>
                <w:webHidden/>
              </w:rPr>
              <w:fldChar w:fldCharType="end"/>
            </w:r>
          </w:hyperlink>
        </w:p>
        <w:p w14:paraId="1D1BFEBE" w14:textId="4E7546CF" w:rsidR="00321746" w:rsidRPr="004118CD" w:rsidRDefault="00321746">
          <w:pPr>
            <w:pStyle w:val="TDC2"/>
            <w:tabs>
              <w:tab w:val="right" w:leader="dot" w:pos="8828"/>
            </w:tabs>
            <w:rPr>
              <w:rFonts w:eastAsiaTheme="minorEastAsia" w:cstheme="minorBidi"/>
              <w:bCs w:val="0"/>
              <w:noProof/>
              <w:lang w:val="es-PE"/>
            </w:rPr>
          </w:pPr>
          <w:hyperlink w:anchor="_Toc190241669" w:history="1">
            <w:r w:rsidRPr="004118CD">
              <w:rPr>
                <w:rStyle w:val="Hipervnculo"/>
                <w:rFonts w:ascii="Calibri" w:eastAsia="DengXian Light" w:hAnsi="Calibri" w:cs="Calibri"/>
                <w:b/>
                <w:noProof/>
                <w:lang w:val="es-PE"/>
              </w:rPr>
              <w:t>Plazos para la construcción de las Obras e implementación del Equipamiento Electromecánico</w:t>
            </w:r>
            <w:r w:rsidRPr="004118CD">
              <w:rPr>
                <w:noProof/>
                <w:webHidden/>
              </w:rPr>
              <w:tab/>
            </w:r>
            <w:r w:rsidRPr="00E77127">
              <w:rPr>
                <w:noProof/>
                <w:webHidden/>
              </w:rPr>
              <w:fldChar w:fldCharType="begin"/>
            </w:r>
            <w:r w:rsidRPr="004118CD">
              <w:rPr>
                <w:noProof/>
                <w:webHidden/>
              </w:rPr>
              <w:instrText xml:space="preserve"> PAGEREF _Toc190241669 \h </w:instrText>
            </w:r>
            <w:r w:rsidRPr="00E77127">
              <w:rPr>
                <w:noProof/>
                <w:webHidden/>
              </w:rPr>
            </w:r>
            <w:r w:rsidRPr="00E77127">
              <w:rPr>
                <w:noProof/>
                <w:webHidden/>
              </w:rPr>
              <w:fldChar w:fldCharType="separate"/>
            </w:r>
            <w:r w:rsidRPr="004118CD">
              <w:rPr>
                <w:noProof/>
                <w:webHidden/>
              </w:rPr>
              <w:t>49</w:t>
            </w:r>
            <w:r w:rsidRPr="00E77127">
              <w:rPr>
                <w:noProof/>
                <w:webHidden/>
              </w:rPr>
              <w:fldChar w:fldCharType="end"/>
            </w:r>
          </w:hyperlink>
        </w:p>
        <w:p w14:paraId="56088DC6" w14:textId="7C6731A2" w:rsidR="00321746" w:rsidRPr="004118CD" w:rsidRDefault="00321746">
          <w:pPr>
            <w:pStyle w:val="TDC2"/>
            <w:tabs>
              <w:tab w:val="right" w:leader="dot" w:pos="8828"/>
            </w:tabs>
            <w:rPr>
              <w:rFonts w:eastAsiaTheme="minorEastAsia" w:cstheme="minorBidi"/>
              <w:bCs w:val="0"/>
              <w:noProof/>
              <w:lang w:val="es-PE"/>
            </w:rPr>
          </w:pPr>
          <w:hyperlink w:anchor="_Toc190241670" w:history="1">
            <w:r w:rsidRPr="004118CD">
              <w:rPr>
                <w:rStyle w:val="Hipervnculo"/>
                <w:rFonts w:ascii="Calibri" w:eastAsia="DengXian Light" w:hAnsi="Calibri" w:cs="Calibri"/>
                <w:b/>
                <w:noProof/>
                <w:lang w:val="es-PE"/>
              </w:rPr>
              <w:t>Información sobre el desarrollo de las Obras e implementación del Equipamiento Electromecánico</w:t>
            </w:r>
            <w:r w:rsidRPr="004118CD">
              <w:rPr>
                <w:noProof/>
                <w:webHidden/>
              </w:rPr>
              <w:tab/>
            </w:r>
            <w:r w:rsidRPr="00E77127">
              <w:rPr>
                <w:noProof/>
                <w:webHidden/>
              </w:rPr>
              <w:fldChar w:fldCharType="begin"/>
            </w:r>
            <w:r w:rsidRPr="004118CD">
              <w:rPr>
                <w:noProof/>
                <w:webHidden/>
              </w:rPr>
              <w:instrText xml:space="preserve"> PAGEREF _Toc190241670 \h </w:instrText>
            </w:r>
            <w:r w:rsidRPr="00E77127">
              <w:rPr>
                <w:noProof/>
                <w:webHidden/>
              </w:rPr>
            </w:r>
            <w:r w:rsidRPr="00E77127">
              <w:rPr>
                <w:noProof/>
                <w:webHidden/>
              </w:rPr>
              <w:fldChar w:fldCharType="separate"/>
            </w:r>
            <w:r w:rsidRPr="004118CD">
              <w:rPr>
                <w:noProof/>
                <w:webHidden/>
              </w:rPr>
              <w:t>50</w:t>
            </w:r>
            <w:r w:rsidRPr="00E77127">
              <w:rPr>
                <w:noProof/>
                <w:webHidden/>
              </w:rPr>
              <w:fldChar w:fldCharType="end"/>
            </w:r>
          </w:hyperlink>
        </w:p>
        <w:p w14:paraId="2133BB19" w14:textId="28473AE1" w:rsidR="00321746" w:rsidRPr="004118CD" w:rsidRDefault="00321746">
          <w:pPr>
            <w:pStyle w:val="TDC2"/>
            <w:tabs>
              <w:tab w:val="right" w:leader="dot" w:pos="8828"/>
            </w:tabs>
            <w:rPr>
              <w:rFonts w:eastAsiaTheme="minorEastAsia" w:cstheme="minorBidi"/>
              <w:bCs w:val="0"/>
              <w:noProof/>
              <w:lang w:val="es-PE"/>
            </w:rPr>
          </w:pPr>
          <w:hyperlink w:anchor="_Toc190241671" w:history="1">
            <w:r w:rsidRPr="004118CD">
              <w:rPr>
                <w:rStyle w:val="Hipervnculo"/>
                <w:rFonts w:ascii="Calibri" w:eastAsia="DengXian Light" w:hAnsi="Calibri" w:cs="Calibri"/>
                <w:b/>
                <w:noProof/>
                <w:lang w:val="es-PE"/>
              </w:rPr>
              <w:t>Del Registro de Obras</w:t>
            </w:r>
            <w:r w:rsidRPr="004118CD">
              <w:rPr>
                <w:noProof/>
                <w:webHidden/>
              </w:rPr>
              <w:tab/>
            </w:r>
            <w:r w:rsidRPr="00E77127">
              <w:rPr>
                <w:noProof/>
                <w:webHidden/>
              </w:rPr>
              <w:fldChar w:fldCharType="begin"/>
            </w:r>
            <w:r w:rsidRPr="004118CD">
              <w:rPr>
                <w:noProof/>
                <w:webHidden/>
              </w:rPr>
              <w:instrText xml:space="preserve"> PAGEREF _Toc190241671 \h </w:instrText>
            </w:r>
            <w:r w:rsidRPr="00E77127">
              <w:rPr>
                <w:noProof/>
                <w:webHidden/>
              </w:rPr>
            </w:r>
            <w:r w:rsidRPr="00E77127">
              <w:rPr>
                <w:noProof/>
                <w:webHidden/>
              </w:rPr>
              <w:fldChar w:fldCharType="separate"/>
            </w:r>
            <w:r w:rsidRPr="004118CD">
              <w:rPr>
                <w:noProof/>
                <w:webHidden/>
              </w:rPr>
              <w:t>51</w:t>
            </w:r>
            <w:r w:rsidRPr="00E77127">
              <w:rPr>
                <w:noProof/>
                <w:webHidden/>
              </w:rPr>
              <w:fldChar w:fldCharType="end"/>
            </w:r>
          </w:hyperlink>
        </w:p>
        <w:p w14:paraId="589D8393" w14:textId="75007D78" w:rsidR="00321746" w:rsidRPr="004118CD" w:rsidRDefault="00321746">
          <w:pPr>
            <w:pStyle w:val="TDC2"/>
            <w:tabs>
              <w:tab w:val="right" w:leader="dot" w:pos="8828"/>
            </w:tabs>
            <w:rPr>
              <w:rFonts w:eastAsiaTheme="minorEastAsia" w:cstheme="minorBidi"/>
              <w:bCs w:val="0"/>
              <w:noProof/>
              <w:lang w:val="es-PE"/>
            </w:rPr>
          </w:pPr>
          <w:hyperlink w:anchor="_Toc190241672" w:history="1">
            <w:r w:rsidRPr="004118CD">
              <w:rPr>
                <w:rStyle w:val="Hipervnculo"/>
                <w:rFonts w:ascii="Calibri" w:eastAsia="DengXian Light" w:hAnsi="Calibri" w:cs="Calibri"/>
                <w:b/>
                <w:noProof/>
                <w:lang w:val="es-PE"/>
              </w:rPr>
              <w:t>Culminación de las Obras e implementación de Equipamiento Electromecánico y Puesta en Marcha</w:t>
            </w:r>
            <w:r w:rsidRPr="004118CD">
              <w:rPr>
                <w:noProof/>
                <w:webHidden/>
              </w:rPr>
              <w:tab/>
            </w:r>
            <w:r w:rsidRPr="00E77127">
              <w:rPr>
                <w:noProof/>
                <w:webHidden/>
              </w:rPr>
              <w:fldChar w:fldCharType="begin"/>
            </w:r>
            <w:r w:rsidRPr="004118CD">
              <w:rPr>
                <w:noProof/>
                <w:webHidden/>
              </w:rPr>
              <w:instrText xml:space="preserve"> PAGEREF _Toc190241672 \h </w:instrText>
            </w:r>
            <w:r w:rsidRPr="00E77127">
              <w:rPr>
                <w:noProof/>
                <w:webHidden/>
              </w:rPr>
            </w:r>
            <w:r w:rsidRPr="00E77127">
              <w:rPr>
                <w:noProof/>
                <w:webHidden/>
              </w:rPr>
              <w:fldChar w:fldCharType="separate"/>
            </w:r>
            <w:r w:rsidRPr="004118CD">
              <w:rPr>
                <w:noProof/>
                <w:webHidden/>
              </w:rPr>
              <w:t>51</w:t>
            </w:r>
            <w:r w:rsidRPr="00E77127">
              <w:rPr>
                <w:noProof/>
                <w:webHidden/>
              </w:rPr>
              <w:fldChar w:fldCharType="end"/>
            </w:r>
          </w:hyperlink>
        </w:p>
        <w:p w14:paraId="2DCD81E9" w14:textId="4BADBDF1" w:rsidR="00321746" w:rsidRPr="004118CD" w:rsidRDefault="00321746">
          <w:pPr>
            <w:pStyle w:val="TDC2"/>
            <w:tabs>
              <w:tab w:val="right" w:leader="dot" w:pos="8828"/>
            </w:tabs>
            <w:rPr>
              <w:rFonts w:eastAsiaTheme="minorEastAsia" w:cstheme="minorBidi"/>
              <w:bCs w:val="0"/>
              <w:noProof/>
              <w:lang w:val="es-PE"/>
            </w:rPr>
          </w:pPr>
          <w:hyperlink w:anchor="_Toc190241673" w:history="1">
            <w:r w:rsidRPr="004118CD">
              <w:rPr>
                <w:rStyle w:val="Hipervnculo"/>
                <w:rFonts w:ascii="Calibri" w:eastAsia="DengXian Light" w:hAnsi="Calibri" w:cs="Calibri"/>
                <w:b/>
                <w:noProof/>
                <w:lang w:val="es-PE"/>
              </w:rPr>
              <w:t>Inversiones adicionales</w:t>
            </w:r>
            <w:r w:rsidRPr="004118CD">
              <w:rPr>
                <w:noProof/>
                <w:webHidden/>
              </w:rPr>
              <w:tab/>
            </w:r>
            <w:r w:rsidRPr="00E77127">
              <w:rPr>
                <w:noProof/>
                <w:webHidden/>
              </w:rPr>
              <w:fldChar w:fldCharType="begin"/>
            </w:r>
            <w:r w:rsidRPr="004118CD">
              <w:rPr>
                <w:noProof/>
                <w:webHidden/>
              </w:rPr>
              <w:instrText xml:space="preserve"> PAGEREF _Toc190241673 \h </w:instrText>
            </w:r>
            <w:r w:rsidRPr="00E77127">
              <w:rPr>
                <w:noProof/>
                <w:webHidden/>
              </w:rPr>
            </w:r>
            <w:r w:rsidRPr="00E77127">
              <w:rPr>
                <w:noProof/>
                <w:webHidden/>
              </w:rPr>
              <w:fldChar w:fldCharType="separate"/>
            </w:r>
            <w:r w:rsidRPr="004118CD">
              <w:rPr>
                <w:noProof/>
                <w:webHidden/>
              </w:rPr>
              <w:t>53</w:t>
            </w:r>
            <w:r w:rsidRPr="00E77127">
              <w:rPr>
                <w:noProof/>
                <w:webHidden/>
              </w:rPr>
              <w:fldChar w:fldCharType="end"/>
            </w:r>
          </w:hyperlink>
        </w:p>
        <w:p w14:paraId="3FFD8383" w14:textId="6866CDE0" w:rsidR="00321746" w:rsidRPr="004118CD" w:rsidRDefault="00321746">
          <w:pPr>
            <w:pStyle w:val="TDC2"/>
            <w:tabs>
              <w:tab w:val="right" w:leader="dot" w:pos="8828"/>
            </w:tabs>
            <w:rPr>
              <w:rFonts w:eastAsiaTheme="minorEastAsia" w:cstheme="minorBidi"/>
              <w:bCs w:val="0"/>
              <w:noProof/>
              <w:lang w:val="es-PE"/>
            </w:rPr>
          </w:pPr>
          <w:hyperlink w:anchor="_Toc190241674" w:history="1">
            <w:r w:rsidRPr="004118CD">
              <w:rPr>
                <w:rStyle w:val="Hipervnculo"/>
                <w:rFonts w:ascii="Calibri" w:eastAsia="DengXian Light" w:hAnsi="Calibri" w:cs="Calibri"/>
                <w:b/>
                <w:noProof/>
                <w:lang w:val="es-PE"/>
              </w:rPr>
              <w:t>Puesta en Marcha</w:t>
            </w:r>
            <w:r w:rsidRPr="004118CD">
              <w:rPr>
                <w:noProof/>
                <w:webHidden/>
              </w:rPr>
              <w:tab/>
            </w:r>
            <w:r w:rsidRPr="00E77127">
              <w:rPr>
                <w:noProof/>
                <w:webHidden/>
              </w:rPr>
              <w:fldChar w:fldCharType="begin"/>
            </w:r>
            <w:r w:rsidRPr="004118CD">
              <w:rPr>
                <w:noProof/>
                <w:webHidden/>
              </w:rPr>
              <w:instrText xml:space="preserve"> PAGEREF _Toc190241674 \h </w:instrText>
            </w:r>
            <w:r w:rsidRPr="00E77127">
              <w:rPr>
                <w:noProof/>
                <w:webHidden/>
              </w:rPr>
            </w:r>
            <w:r w:rsidRPr="00E77127">
              <w:rPr>
                <w:noProof/>
                <w:webHidden/>
              </w:rPr>
              <w:fldChar w:fldCharType="separate"/>
            </w:r>
            <w:r w:rsidRPr="004118CD">
              <w:rPr>
                <w:noProof/>
                <w:webHidden/>
              </w:rPr>
              <w:t>54</w:t>
            </w:r>
            <w:r w:rsidRPr="00E77127">
              <w:rPr>
                <w:noProof/>
                <w:webHidden/>
              </w:rPr>
              <w:fldChar w:fldCharType="end"/>
            </w:r>
          </w:hyperlink>
        </w:p>
        <w:p w14:paraId="7BAB1772" w14:textId="33EA6859" w:rsidR="00321746" w:rsidRPr="004118CD" w:rsidRDefault="00321746">
          <w:pPr>
            <w:pStyle w:val="TDC2"/>
            <w:tabs>
              <w:tab w:val="right" w:leader="dot" w:pos="8828"/>
            </w:tabs>
            <w:rPr>
              <w:rFonts w:eastAsiaTheme="minorEastAsia" w:cstheme="minorBidi"/>
              <w:bCs w:val="0"/>
              <w:noProof/>
              <w:lang w:val="es-PE"/>
            </w:rPr>
          </w:pPr>
          <w:hyperlink w:anchor="_Toc190241675" w:history="1">
            <w:r w:rsidRPr="004118CD">
              <w:rPr>
                <w:rStyle w:val="Hipervnculo"/>
                <w:rFonts w:ascii="Calibri" w:eastAsia="DengXian Light" w:hAnsi="Calibri" w:cs="Calibri"/>
                <w:b/>
                <w:noProof/>
                <w:lang w:val="es-PE"/>
              </w:rPr>
              <w:t>Sistema Digitalizado Integral - SIDIG</w:t>
            </w:r>
            <w:r w:rsidRPr="004118CD">
              <w:rPr>
                <w:noProof/>
                <w:webHidden/>
              </w:rPr>
              <w:tab/>
            </w:r>
            <w:r w:rsidRPr="00E77127">
              <w:rPr>
                <w:noProof/>
                <w:webHidden/>
              </w:rPr>
              <w:fldChar w:fldCharType="begin"/>
            </w:r>
            <w:r w:rsidRPr="004118CD">
              <w:rPr>
                <w:noProof/>
                <w:webHidden/>
              </w:rPr>
              <w:instrText xml:space="preserve"> PAGEREF _Toc190241675 \h </w:instrText>
            </w:r>
            <w:r w:rsidRPr="00E77127">
              <w:rPr>
                <w:noProof/>
                <w:webHidden/>
              </w:rPr>
            </w:r>
            <w:r w:rsidRPr="00E77127">
              <w:rPr>
                <w:noProof/>
                <w:webHidden/>
              </w:rPr>
              <w:fldChar w:fldCharType="separate"/>
            </w:r>
            <w:r w:rsidRPr="004118CD">
              <w:rPr>
                <w:noProof/>
                <w:webHidden/>
              </w:rPr>
              <w:t>57</w:t>
            </w:r>
            <w:r w:rsidRPr="00E77127">
              <w:rPr>
                <w:noProof/>
                <w:webHidden/>
              </w:rPr>
              <w:fldChar w:fldCharType="end"/>
            </w:r>
          </w:hyperlink>
        </w:p>
        <w:p w14:paraId="6DAF6EF7" w14:textId="4C84A65A" w:rsidR="00321746" w:rsidRPr="004118CD" w:rsidRDefault="00321746">
          <w:pPr>
            <w:pStyle w:val="TDC1"/>
            <w:tabs>
              <w:tab w:val="left" w:pos="1760"/>
              <w:tab w:val="right" w:leader="dot" w:pos="8828"/>
            </w:tabs>
            <w:rPr>
              <w:rFonts w:eastAsiaTheme="minorEastAsia" w:cstheme="minorBidi"/>
              <w:bCs w:val="0"/>
              <w:i w:val="0"/>
              <w:iCs w:val="0"/>
              <w:noProof/>
              <w:sz w:val="22"/>
              <w:szCs w:val="22"/>
              <w:lang w:val="es-PE" w:eastAsia="es-PE"/>
            </w:rPr>
          </w:pPr>
          <w:hyperlink w:anchor="_Toc190241676" w:history="1">
            <w:r w:rsidRPr="004118CD">
              <w:rPr>
                <w:rStyle w:val="Hipervnculo"/>
                <w:rFonts w:ascii="Calibri" w:hAnsi="Calibri" w:cs="Calibri"/>
                <w:b/>
                <w:noProof/>
                <w:lang w:val="es-PE"/>
              </w:rPr>
              <w:t>CAPÍTULO VII</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OPERACIÓN Y MANTENIMIENTO</w:t>
            </w:r>
            <w:r w:rsidRPr="004118CD">
              <w:rPr>
                <w:noProof/>
                <w:webHidden/>
              </w:rPr>
              <w:tab/>
            </w:r>
            <w:r w:rsidRPr="00E77127">
              <w:rPr>
                <w:noProof/>
                <w:webHidden/>
              </w:rPr>
              <w:fldChar w:fldCharType="begin"/>
            </w:r>
            <w:r w:rsidRPr="004118CD">
              <w:rPr>
                <w:noProof/>
                <w:webHidden/>
              </w:rPr>
              <w:instrText xml:space="preserve"> PAGEREF _Toc190241676 \h </w:instrText>
            </w:r>
            <w:r w:rsidRPr="00E77127">
              <w:rPr>
                <w:noProof/>
                <w:webHidden/>
              </w:rPr>
            </w:r>
            <w:r w:rsidRPr="00E77127">
              <w:rPr>
                <w:noProof/>
                <w:webHidden/>
              </w:rPr>
              <w:fldChar w:fldCharType="separate"/>
            </w:r>
            <w:r w:rsidRPr="004118CD">
              <w:rPr>
                <w:noProof/>
                <w:webHidden/>
              </w:rPr>
              <w:t>59</w:t>
            </w:r>
            <w:r w:rsidRPr="00E77127">
              <w:rPr>
                <w:noProof/>
                <w:webHidden/>
              </w:rPr>
              <w:fldChar w:fldCharType="end"/>
            </w:r>
          </w:hyperlink>
        </w:p>
        <w:p w14:paraId="7E40F1FD" w14:textId="68CCA4E1" w:rsidR="00321746" w:rsidRPr="004118CD" w:rsidRDefault="00321746">
          <w:pPr>
            <w:pStyle w:val="TDC2"/>
            <w:tabs>
              <w:tab w:val="right" w:leader="dot" w:pos="8828"/>
            </w:tabs>
            <w:rPr>
              <w:rFonts w:eastAsiaTheme="minorEastAsia" w:cstheme="minorBidi"/>
              <w:bCs w:val="0"/>
              <w:noProof/>
              <w:lang w:val="es-PE"/>
            </w:rPr>
          </w:pPr>
          <w:hyperlink w:anchor="_Toc190241677" w:history="1">
            <w:r w:rsidRPr="004118CD">
              <w:rPr>
                <w:rStyle w:val="Hipervnculo"/>
                <w:rFonts w:ascii="Calibri" w:eastAsia="DengXian Light" w:hAnsi="Calibri" w:cs="Calibri"/>
                <w:b/>
                <w:noProof/>
                <w:lang w:val="es-PE"/>
              </w:rPr>
              <w:t>Derechos y obligaciones del CONCESIONARIO</w:t>
            </w:r>
            <w:r w:rsidRPr="004118CD">
              <w:rPr>
                <w:noProof/>
                <w:webHidden/>
              </w:rPr>
              <w:tab/>
            </w:r>
            <w:r w:rsidRPr="00E77127">
              <w:rPr>
                <w:noProof/>
                <w:webHidden/>
              </w:rPr>
              <w:fldChar w:fldCharType="begin"/>
            </w:r>
            <w:r w:rsidRPr="004118CD">
              <w:rPr>
                <w:noProof/>
                <w:webHidden/>
              </w:rPr>
              <w:instrText xml:space="preserve"> PAGEREF _Toc190241677 \h </w:instrText>
            </w:r>
            <w:r w:rsidRPr="00E77127">
              <w:rPr>
                <w:noProof/>
                <w:webHidden/>
              </w:rPr>
            </w:r>
            <w:r w:rsidRPr="00E77127">
              <w:rPr>
                <w:noProof/>
                <w:webHidden/>
              </w:rPr>
              <w:fldChar w:fldCharType="separate"/>
            </w:r>
            <w:r w:rsidRPr="004118CD">
              <w:rPr>
                <w:noProof/>
                <w:webHidden/>
              </w:rPr>
              <w:t>59</w:t>
            </w:r>
            <w:r w:rsidRPr="00E77127">
              <w:rPr>
                <w:noProof/>
                <w:webHidden/>
              </w:rPr>
              <w:fldChar w:fldCharType="end"/>
            </w:r>
          </w:hyperlink>
        </w:p>
        <w:p w14:paraId="1C906548" w14:textId="30E448F3" w:rsidR="00321746" w:rsidRPr="004118CD" w:rsidRDefault="00321746">
          <w:pPr>
            <w:pStyle w:val="TDC2"/>
            <w:tabs>
              <w:tab w:val="right" w:leader="dot" w:pos="8828"/>
            </w:tabs>
            <w:rPr>
              <w:rFonts w:eastAsiaTheme="minorEastAsia" w:cstheme="minorBidi"/>
              <w:bCs w:val="0"/>
              <w:noProof/>
              <w:lang w:val="es-PE"/>
            </w:rPr>
          </w:pPr>
          <w:hyperlink w:anchor="_Toc190241678" w:history="1">
            <w:r w:rsidRPr="004118CD">
              <w:rPr>
                <w:rStyle w:val="Hipervnculo"/>
                <w:rFonts w:ascii="Calibri" w:eastAsia="DengXian Light" w:hAnsi="Calibri" w:cs="Calibri"/>
                <w:b/>
                <w:noProof/>
                <w:lang w:val="es-PE"/>
              </w:rPr>
              <w:t>Planes anuales de operación de los Servicios Obligatorios</w:t>
            </w:r>
            <w:r w:rsidRPr="004118CD">
              <w:rPr>
                <w:noProof/>
                <w:webHidden/>
              </w:rPr>
              <w:tab/>
            </w:r>
            <w:r w:rsidRPr="00E77127">
              <w:rPr>
                <w:noProof/>
                <w:webHidden/>
              </w:rPr>
              <w:fldChar w:fldCharType="begin"/>
            </w:r>
            <w:r w:rsidRPr="004118CD">
              <w:rPr>
                <w:noProof/>
                <w:webHidden/>
              </w:rPr>
              <w:instrText xml:space="preserve"> PAGEREF _Toc190241678 \h </w:instrText>
            </w:r>
            <w:r w:rsidRPr="00E77127">
              <w:rPr>
                <w:noProof/>
                <w:webHidden/>
              </w:rPr>
            </w:r>
            <w:r w:rsidRPr="00E77127">
              <w:rPr>
                <w:noProof/>
                <w:webHidden/>
              </w:rPr>
              <w:fldChar w:fldCharType="separate"/>
            </w:r>
            <w:r w:rsidRPr="004118CD">
              <w:rPr>
                <w:noProof/>
                <w:webHidden/>
              </w:rPr>
              <w:t>59</w:t>
            </w:r>
            <w:r w:rsidRPr="00E77127">
              <w:rPr>
                <w:noProof/>
                <w:webHidden/>
              </w:rPr>
              <w:fldChar w:fldCharType="end"/>
            </w:r>
          </w:hyperlink>
        </w:p>
        <w:p w14:paraId="6A8A440F" w14:textId="025F904B" w:rsidR="00321746" w:rsidRPr="004118CD" w:rsidRDefault="00321746">
          <w:pPr>
            <w:pStyle w:val="TDC2"/>
            <w:tabs>
              <w:tab w:val="right" w:leader="dot" w:pos="8828"/>
            </w:tabs>
            <w:rPr>
              <w:rFonts w:eastAsiaTheme="minorEastAsia" w:cstheme="minorBidi"/>
              <w:bCs w:val="0"/>
              <w:noProof/>
              <w:lang w:val="es-PE"/>
            </w:rPr>
          </w:pPr>
          <w:hyperlink w:anchor="_Toc190241679" w:history="1">
            <w:r w:rsidRPr="004118CD">
              <w:rPr>
                <w:rStyle w:val="Hipervnculo"/>
                <w:rFonts w:ascii="Calibri" w:eastAsia="DengXian Light" w:hAnsi="Calibri" w:cs="Calibri"/>
                <w:b/>
                <w:noProof/>
                <w:lang w:val="es-PE"/>
              </w:rPr>
              <w:t>Fecha de Inicio de las Operaciones</w:t>
            </w:r>
            <w:r w:rsidRPr="004118CD">
              <w:rPr>
                <w:noProof/>
                <w:webHidden/>
              </w:rPr>
              <w:tab/>
            </w:r>
            <w:r w:rsidRPr="00E77127">
              <w:rPr>
                <w:noProof/>
                <w:webHidden/>
              </w:rPr>
              <w:fldChar w:fldCharType="begin"/>
            </w:r>
            <w:r w:rsidRPr="004118CD">
              <w:rPr>
                <w:noProof/>
                <w:webHidden/>
              </w:rPr>
              <w:instrText xml:space="preserve"> PAGEREF _Toc190241679 \h </w:instrText>
            </w:r>
            <w:r w:rsidRPr="00E77127">
              <w:rPr>
                <w:noProof/>
                <w:webHidden/>
              </w:rPr>
            </w:r>
            <w:r w:rsidRPr="00E77127">
              <w:rPr>
                <w:noProof/>
                <w:webHidden/>
              </w:rPr>
              <w:fldChar w:fldCharType="separate"/>
            </w:r>
            <w:r w:rsidRPr="004118CD">
              <w:rPr>
                <w:noProof/>
                <w:webHidden/>
              </w:rPr>
              <w:t>63</w:t>
            </w:r>
            <w:r w:rsidRPr="00E77127">
              <w:rPr>
                <w:noProof/>
                <w:webHidden/>
              </w:rPr>
              <w:fldChar w:fldCharType="end"/>
            </w:r>
          </w:hyperlink>
        </w:p>
        <w:p w14:paraId="5561E989" w14:textId="48C2B115" w:rsidR="00321746" w:rsidRPr="004118CD" w:rsidRDefault="00321746">
          <w:pPr>
            <w:pStyle w:val="TDC2"/>
            <w:tabs>
              <w:tab w:val="right" w:leader="dot" w:pos="8828"/>
            </w:tabs>
            <w:rPr>
              <w:rFonts w:eastAsiaTheme="minorEastAsia" w:cstheme="minorBidi"/>
              <w:bCs w:val="0"/>
              <w:noProof/>
              <w:lang w:val="es-PE"/>
            </w:rPr>
          </w:pPr>
          <w:hyperlink w:anchor="_Toc190241680" w:history="1">
            <w:r w:rsidRPr="004118CD">
              <w:rPr>
                <w:rStyle w:val="Hipervnculo"/>
                <w:rFonts w:ascii="Calibri" w:eastAsia="DengXian Light" w:hAnsi="Calibri" w:cs="Calibri"/>
                <w:b/>
                <w:noProof/>
                <w:lang w:val="es-PE"/>
              </w:rPr>
              <w:t>Excepción para el Inicio de Operaciones por Componente</w:t>
            </w:r>
            <w:r w:rsidRPr="004118CD">
              <w:rPr>
                <w:noProof/>
                <w:webHidden/>
              </w:rPr>
              <w:tab/>
            </w:r>
            <w:r w:rsidRPr="00E77127">
              <w:rPr>
                <w:noProof/>
                <w:webHidden/>
              </w:rPr>
              <w:fldChar w:fldCharType="begin"/>
            </w:r>
            <w:r w:rsidRPr="004118CD">
              <w:rPr>
                <w:noProof/>
                <w:webHidden/>
              </w:rPr>
              <w:instrText xml:space="preserve"> PAGEREF _Toc190241680 \h </w:instrText>
            </w:r>
            <w:r w:rsidRPr="00E77127">
              <w:rPr>
                <w:noProof/>
                <w:webHidden/>
              </w:rPr>
            </w:r>
            <w:r w:rsidRPr="00E77127">
              <w:rPr>
                <w:noProof/>
                <w:webHidden/>
              </w:rPr>
              <w:fldChar w:fldCharType="separate"/>
            </w:r>
            <w:r w:rsidRPr="004118CD">
              <w:rPr>
                <w:noProof/>
                <w:webHidden/>
              </w:rPr>
              <w:t>63</w:t>
            </w:r>
            <w:r w:rsidRPr="00E77127">
              <w:rPr>
                <w:noProof/>
                <w:webHidden/>
              </w:rPr>
              <w:fldChar w:fldCharType="end"/>
            </w:r>
          </w:hyperlink>
        </w:p>
        <w:p w14:paraId="284910CD" w14:textId="5EF82681" w:rsidR="00321746" w:rsidRPr="004118CD" w:rsidRDefault="00321746">
          <w:pPr>
            <w:pStyle w:val="TDC2"/>
            <w:tabs>
              <w:tab w:val="right" w:leader="dot" w:pos="8828"/>
            </w:tabs>
            <w:rPr>
              <w:rFonts w:eastAsiaTheme="minorEastAsia" w:cstheme="minorBidi"/>
              <w:bCs w:val="0"/>
              <w:noProof/>
              <w:lang w:val="es-PE"/>
            </w:rPr>
          </w:pPr>
          <w:hyperlink w:anchor="_Toc190241681" w:history="1">
            <w:r w:rsidRPr="004118CD">
              <w:rPr>
                <w:rStyle w:val="Hipervnculo"/>
                <w:rFonts w:ascii="Calibri" w:eastAsia="DengXian Light" w:hAnsi="Calibri" w:cs="Calibri"/>
                <w:b/>
                <w:noProof/>
                <w:lang w:val="es-PE"/>
              </w:rPr>
              <w:t>Servicio de Conservación y Mantenimiento</w:t>
            </w:r>
            <w:r w:rsidRPr="004118CD">
              <w:rPr>
                <w:noProof/>
                <w:webHidden/>
              </w:rPr>
              <w:tab/>
            </w:r>
            <w:r w:rsidRPr="00E77127">
              <w:rPr>
                <w:noProof/>
                <w:webHidden/>
              </w:rPr>
              <w:fldChar w:fldCharType="begin"/>
            </w:r>
            <w:r w:rsidRPr="004118CD">
              <w:rPr>
                <w:noProof/>
                <w:webHidden/>
              </w:rPr>
              <w:instrText xml:space="preserve"> PAGEREF _Toc190241681 \h </w:instrText>
            </w:r>
            <w:r w:rsidRPr="00E77127">
              <w:rPr>
                <w:noProof/>
                <w:webHidden/>
              </w:rPr>
            </w:r>
            <w:r w:rsidRPr="00E77127">
              <w:rPr>
                <w:noProof/>
                <w:webHidden/>
              </w:rPr>
              <w:fldChar w:fldCharType="separate"/>
            </w:r>
            <w:r w:rsidRPr="004118CD">
              <w:rPr>
                <w:noProof/>
                <w:webHidden/>
              </w:rPr>
              <w:t>65</w:t>
            </w:r>
            <w:r w:rsidRPr="00E77127">
              <w:rPr>
                <w:noProof/>
                <w:webHidden/>
              </w:rPr>
              <w:fldChar w:fldCharType="end"/>
            </w:r>
          </w:hyperlink>
        </w:p>
        <w:p w14:paraId="16164EC2" w14:textId="236733A4" w:rsidR="00321746" w:rsidRPr="004118CD" w:rsidRDefault="00321746">
          <w:pPr>
            <w:pStyle w:val="TDC2"/>
            <w:tabs>
              <w:tab w:val="right" w:leader="dot" w:pos="8828"/>
            </w:tabs>
            <w:rPr>
              <w:rFonts w:eastAsiaTheme="minorEastAsia" w:cstheme="minorBidi"/>
              <w:bCs w:val="0"/>
              <w:noProof/>
              <w:lang w:val="es-PE"/>
            </w:rPr>
          </w:pPr>
          <w:hyperlink w:anchor="_Toc190241682" w:history="1">
            <w:r w:rsidRPr="004118CD">
              <w:rPr>
                <w:rStyle w:val="Hipervnculo"/>
                <w:rFonts w:ascii="Calibri" w:eastAsia="DengXian Light" w:hAnsi="Calibri" w:cs="Calibri"/>
                <w:b/>
                <w:noProof/>
                <w:lang w:val="es-PE"/>
              </w:rPr>
              <w:t>Servicio de Aseo y Limpieza</w:t>
            </w:r>
            <w:r w:rsidRPr="004118CD">
              <w:rPr>
                <w:noProof/>
                <w:webHidden/>
              </w:rPr>
              <w:tab/>
            </w:r>
            <w:r w:rsidRPr="00E77127">
              <w:rPr>
                <w:noProof/>
                <w:webHidden/>
              </w:rPr>
              <w:fldChar w:fldCharType="begin"/>
            </w:r>
            <w:r w:rsidRPr="004118CD">
              <w:rPr>
                <w:noProof/>
                <w:webHidden/>
              </w:rPr>
              <w:instrText xml:space="preserve"> PAGEREF _Toc190241682 \h </w:instrText>
            </w:r>
            <w:r w:rsidRPr="00E77127">
              <w:rPr>
                <w:noProof/>
                <w:webHidden/>
              </w:rPr>
            </w:r>
            <w:r w:rsidRPr="00E77127">
              <w:rPr>
                <w:noProof/>
                <w:webHidden/>
              </w:rPr>
              <w:fldChar w:fldCharType="separate"/>
            </w:r>
            <w:r w:rsidRPr="004118CD">
              <w:rPr>
                <w:noProof/>
                <w:webHidden/>
              </w:rPr>
              <w:t>66</w:t>
            </w:r>
            <w:r w:rsidRPr="00E77127">
              <w:rPr>
                <w:noProof/>
                <w:webHidden/>
              </w:rPr>
              <w:fldChar w:fldCharType="end"/>
            </w:r>
          </w:hyperlink>
        </w:p>
        <w:p w14:paraId="70D82A7C" w14:textId="5D3C5F0C" w:rsidR="00321746" w:rsidRPr="004118CD" w:rsidRDefault="00321746">
          <w:pPr>
            <w:pStyle w:val="TDC2"/>
            <w:tabs>
              <w:tab w:val="right" w:leader="dot" w:pos="8828"/>
            </w:tabs>
            <w:rPr>
              <w:rFonts w:eastAsiaTheme="minorEastAsia" w:cstheme="minorBidi"/>
              <w:bCs w:val="0"/>
              <w:noProof/>
              <w:lang w:val="es-PE"/>
            </w:rPr>
          </w:pPr>
          <w:hyperlink w:anchor="_Toc190241683" w:history="1">
            <w:r w:rsidRPr="004118CD">
              <w:rPr>
                <w:rStyle w:val="Hipervnculo"/>
                <w:rFonts w:ascii="Calibri" w:eastAsia="DengXian Light" w:hAnsi="Calibri" w:cs="Calibri"/>
                <w:b/>
                <w:noProof/>
                <w:lang w:val="es-PE"/>
              </w:rPr>
              <w:t>Servicio de Seguridad y Vigilancia</w:t>
            </w:r>
            <w:r w:rsidRPr="004118CD">
              <w:rPr>
                <w:noProof/>
                <w:webHidden/>
              </w:rPr>
              <w:tab/>
            </w:r>
            <w:r w:rsidRPr="00E77127">
              <w:rPr>
                <w:noProof/>
                <w:webHidden/>
              </w:rPr>
              <w:fldChar w:fldCharType="begin"/>
            </w:r>
            <w:r w:rsidRPr="004118CD">
              <w:rPr>
                <w:noProof/>
                <w:webHidden/>
              </w:rPr>
              <w:instrText xml:space="preserve"> PAGEREF _Toc190241683 \h </w:instrText>
            </w:r>
            <w:r w:rsidRPr="00E77127">
              <w:rPr>
                <w:noProof/>
                <w:webHidden/>
              </w:rPr>
            </w:r>
            <w:r w:rsidRPr="00E77127">
              <w:rPr>
                <w:noProof/>
                <w:webHidden/>
              </w:rPr>
              <w:fldChar w:fldCharType="separate"/>
            </w:r>
            <w:r w:rsidRPr="004118CD">
              <w:rPr>
                <w:noProof/>
                <w:webHidden/>
              </w:rPr>
              <w:t>67</w:t>
            </w:r>
            <w:r w:rsidRPr="00E77127">
              <w:rPr>
                <w:noProof/>
                <w:webHidden/>
              </w:rPr>
              <w:fldChar w:fldCharType="end"/>
            </w:r>
          </w:hyperlink>
        </w:p>
        <w:p w14:paraId="2FE2D839" w14:textId="3450ECB0" w:rsidR="00321746" w:rsidRPr="004118CD" w:rsidRDefault="00321746">
          <w:pPr>
            <w:pStyle w:val="TDC2"/>
            <w:tabs>
              <w:tab w:val="right" w:leader="dot" w:pos="8828"/>
            </w:tabs>
            <w:rPr>
              <w:rFonts w:eastAsiaTheme="minorEastAsia" w:cstheme="minorBidi"/>
              <w:bCs w:val="0"/>
              <w:noProof/>
              <w:lang w:val="es-PE"/>
            </w:rPr>
          </w:pPr>
          <w:hyperlink w:anchor="_Toc190241684" w:history="1">
            <w:r w:rsidRPr="004118CD">
              <w:rPr>
                <w:rStyle w:val="Hipervnculo"/>
                <w:rFonts w:ascii="Calibri" w:eastAsia="DengXian Light" w:hAnsi="Calibri" w:cs="Calibri"/>
                <w:b/>
                <w:noProof/>
                <w:lang w:val="es-PE"/>
              </w:rPr>
              <w:t>Servicio de Transporte por Teleférico y Buses</w:t>
            </w:r>
            <w:r w:rsidRPr="004118CD">
              <w:rPr>
                <w:noProof/>
                <w:webHidden/>
              </w:rPr>
              <w:tab/>
            </w:r>
            <w:r w:rsidRPr="00E77127">
              <w:rPr>
                <w:noProof/>
                <w:webHidden/>
              </w:rPr>
              <w:fldChar w:fldCharType="begin"/>
            </w:r>
            <w:r w:rsidRPr="004118CD">
              <w:rPr>
                <w:noProof/>
                <w:webHidden/>
              </w:rPr>
              <w:instrText xml:space="preserve"> PAGEREF _Toc190241684 \h </w:instrText>
            </w:r>
            <w:r w:rsidRPr="00E77127">
              <w:rPr>
                <w:noProof/>
                <w:webHidden/>
              </w:rPr>
            </w:r>
            <w:r w:rsidRPr="00E77127">
              <w:rPr>
                <w:noProof/>
                <w:webHidden/>
              </w:rPr>
              <w:fldChar w:fldCharType="separate"/>
            </w:r>
            <w:r w:rsidRPr="004118CD">
              <w:rPr>
                <w:noProof/>
                <w:webHidden/>
              </w:rPr>
              <w:t>68</w:t>
            </w:r>
            <w:r w:rsidRPr="00E77127">
              <w:rPr>
                <w:noProof/>
                <w:webHidden/>
              </w:rPr>
              <w:fldChar w:fldCharType="end"/>
            </w:r>
          </w:hyperlink>
        </w:p>
        <w:p w14:paraId="2C8DE23E" w14:textId="25A28462" w:rsidR="00321746" w:rsidRPr="004118CD" w:rsidRDefault="00321746">
          <w:pPr>
            <w:pStyle w:val="TDC2"/>
            <w:tabs>
              <w:tab w:val="right" w:leader="dot" w:pos="8828"/>
            </w:tabs>
            <w:rPr>
              <w:rFonts w:eastAsiaTheme="minorEastAsia" w:cstheme="minorBidi"/>
              <w:bCs w:val="0"/>
              <w:noProof/>
              <w:lang w:val="es-PE"/>
            </w:rPr>
          </w:pPr>
          <w:hyperlink w:anchor="_Toc190241685" w:history="1">
            <w:r w:rsidRPr="004118CD">
              <w:rPr>
                <w:rStyle w:val="Hipervnculo"/>
                <w:rFonts w:ascii="Calibri" w:eastAsia="DengXian Light" w:hAnsi="Calibri" w:cs="Calibri"/>
                <w:b/>
                <w:noProof/>
                <w:lang w:val="es-PE"/>
              </w:rPr>
              <w:t>Administración de los Servicios Obligatorios</w:t>
            </w:r>
            <w:r w:rsidRPr="004118CD">
              <w:rPr>
                <w:noProof/>
                <w:webHidden/>
              </w:rPr>
              <w:tab/>
            </w:r>
            <w:r w:rsidRPr="00E77127">
              <w:rPr>
                <w:noProof/>
                <w:webHidden/>
              </w:rPr>
              <w:fldChar w:fldCharType="begin"/>
            </w:r>
            <w:r w:rsidRPr="004118CD">
              <w:rPr>
                <w:noProof/>
                <w:webHidden/>
              </w:rPr>
              <w:instrText xml:space="preserve"> PAGEREF _Toc190241685 \h </w:instrText>
            </w:r>
            <w:r w:rsidRPr="00E77127">
              <w:rPr>
                <w:noProof/>
                <w:webHidden/>
              </w:rPr>
            </w:r>
            <w:r w:rsidRPr="00E77127">
              <w:rPr>
                <w:noProof/>
                <w:webHidden/>
              </w:rPr>
              <w:fldChar w:fldCharType="separate"/>
            </w:r>
            <w:r w:rsidRPr="004118CD">
              <w:rPr>
                <w:noProof/>
                <w:webHidden/>
              </w:rPr>
              <w:t>68</w:t>
            </w:r>
            <w:r w:rsidRPr="00E77127">
              <w:rPr>
                <w:noProof/>
                <w:webHidden/>
              </w:rPr>
              <w:fldChar w:fldCharType="end"/>
            </w:r>
          </w:hyperlink>
        </w:p>
        <w:p w14:paraId="5A2D2EB4" w14:textId="6E5667AF" w:rsidR="00321746" w:rsidRPr="004118CD" w:rsidRDefault="00321746">
          <w:pPr>
            <w:pStyle w:val="TDC2"/>
            <w:tabs>
              <w:tab w:val="right" w:leader="dot" w:pos="8828"/>
            </w:tabs>
            <w:rPr>
              <w:rFonts w:eastAsiaTheme="minorEastAsia" w:cstheme="minorBidi"/>
              <w:bCs w:val="0"/>
              <w:noProof/>
              <w:lang w:val="es-PE"/>
            </w:rPr>
          </w:pPr>
          <w:hyperlink w:anchor="_Toc190241686" w:history="1">
            <w:r w:rsidRPr="004118CD">
              <w:rPr>
                <w:rStyle w:val="Hipervnculo"/>
                <w:rFonts w:ascii="Calibri" w:eastAsia="DengXian Light" w:hAnsi="Calibri" w:cs="Calibri"/>
                <w:b/>
                <w:noProof/>
                <w:lang w:val="es-PE"/>
              </w:rPr>
              <w:t>Sistema Digitalizado Integrado durante el Periodo Operativo</w:t>
            </w:r>
            <w:r w:rsidRPr="004118CD">
              <w:rPr>
                <w:noProof/>
                <w:webHidden/>
              </w:rPr>
              <w:tab/>
            </w:r>
            <w:r w:rsidRPr="00E77127">
              <w:rPr>
                <w:noProof/>
                <w:webHidden/>
              </w:rPr>
              <w:fldChar w:fldCharType="begin"/>
            </w:r>
            <w:r w:rsidRPr="004118CD">
              <w:rPr>
                <w:noProof/>
                <w:webHidden/>
              </w:rPr>
              <w:instrText xml:space="preserve"> PAGEREF _Toc190241686 \h </w:instrText>
            </w:r>
            <w:r w:rsidRPr="00E77127">
              <w:rPr>
                <w:noProof/>
                <w:webHidden/>
              </w:rPr>
            </w:r>
            <w:r w:rsidRPr="00E77127">
              <w:rPr>
                <w:noProof/>
                <w:webHidden/>
              </w:rPr>
              <w:fldChar w:fldCharType="separate"/>
            </w:r>
            <w:r w:rsidRPr="004118CD">
              <w:rPr>
                <w:noProof/>
                <w:webHidden/>
              </w:rPr>
              <w:t>69</w:t>
            </w:r>
            <w:r w:rsidRPr="00E77127">
              <w:rPr>
                <w:noProof/>
                <w:webHidden/>
              </w:rPr>
              <w:fldChar w:fldCharType="end"/>
            </w:r>
          </w:hyperlink>
        </w:p>
        <w:p w14:paraId="1265827D" w14:textId="4C3E6E63" w:rsidR="00321746" w:rsidRPr="004118CD" w:rsidRDefault="00321746">
          <w:pPr>
            <w:pStyle w:val="TDC2"/>
            <w:tabs>
              <w:tab w:val="right" w:leader="dot" w:pos="8828"/>
            </w:tabs>
            <w:rPr>
              <w:rFonts w:eastAsiaTheme="minorEastAsia" w:cstheme="minorBidi"/>
              <w:bCs w:val="0"/>
              <w:noProof/>
              <w:lang w:val="es-PE"/>
            </w:rPr>
          </w:pPr>
          <w:hyperlink w:anchor="_Toc190241687" w:history="1">
            <w:r w:rsidRPr="004118CD">
              <w:rPr>
                <w:rStyle w:val="Hipervnculo"/>
                <w:rFonts w:ascii="Calibri" w:eastAsia="DengXian Light" w:hAnsi="Calibri" w:cs="Calibri"/>
                <w:b/>
                <w:noProof/>
                <w:lang w:val="es-PE"/>
              </w:rPr>
              <w:t>Plan de contingencias</w:t>
            </w:r>
            <w:r w:rsidRPr="004118CD">
              <w:rPr>
                <w:noProof/>
                <w:webHidden/>
              </w:rPr>
              <w:tab/>
            </w:r>
            <w:r w:rsidRPr="00E77127">
              <w:rPr>
                <w:noProof/>
                <w:webHidden/>
              </w:rPr>
              <w:fldChar w:fldCharType="begin"/>
            </w:r>
            <w:r w:rsidRPr="004118CD">
              <w:rPr>
                <w:noProof/>
                <w:webHidden/>
              </w:rPr>
              <w:instrText xml:space="preserve"> PAGEREF _Toc190241687 \h </w:instrText>
            </w:r>
            <w:r w:rsidRPr="00E77127">
              <w:rPr>
                <w:noProof/>
                <w:webHidden/>
              </w:rPr>
            </w:r>
            <w:r w:rsidRPr="00E77127">
              <w:rPr>
                <w:noProof/>
                <w:webHidden/>
              </w:rPr>
              <w:fldChar w:fldCharType="separate"/>
            </w:r>
            <w:r w:rsidRPr="004118CD">
              <w:rPr>
                <w:noProof/>
                <w:webHidden/>
              </w:rPr>
              <w:t>69</w:t>
            </w:r>
            <w:r w:rsidRPr="00E77127">
              <w:rPr>
                <w:noProof/>
                <w:webHidden/>
              </w:rPr>
              <w:fldChar w:fldCharType="end"/>
            </w:r>
          </w:hyperlink>
        </w:p>
        <w:p w14:paraId="5B4BB9BE" w14:textId="1D1979B0" w:rsidR="00321746" w:rsidRPr="004118CD" w:rsidRDefault="00321746">
          <w:pPr>
            <w:pStyle w:val="TDC2"/>
            <w:tabs>
              <w:tab w:val="right" w:leader="dot" w:pos="8828"/>
            </w:tabs>
            <w:rPr>
              <w:rFonts w:eastAsiaTheme="minorEastAsia" w:cstheme="minorBidi"/>
              <w:bCs w:val="0"/>
              <w:noProof/>
              <w:lang w:val="es-PE"/>
            </w:rPr>
          </w:pPr>
          <w:hyperlink w:anchor="_Toc190241688" w:history="1">
            <w:r w:rsidRPr="004118CD">
              <w:rPr>
                <w:rStyle w:val="Hipervnculo"/>
                <w:rFonts w:ascii="Calibri" w:eastAsia="DengXian Light" w:hAnsi="Calibri" w:cs="Calibri"/>
                <w:b/>
                <w:noProof/>
                <w:lang w:val="es-PE"/>
              </w:rPr>
              <w:t>Alcances de la metodología BIM durante el Periodo Operativo</w:t>
            </w:r>
            <w:r w:rsidRPr="004118CD">
              <w:rPr>
                <w:noProof/>
                <w:webHidden/>
              </w:rPr>
              <w:tab/>
            </w:r>
            <w:r w:rsidRPr="00E77127">
              <w:rPr>
                <w:noProof/>
                <w:webHidden/>
              </w:rPr>
              <w:fldChar w:fldCharType="begin"/>
            </w:r>
            <w:r w:rsidRPr="004118CD">
              <w:rPr>
                <w:noProof/>
                <w:webHidden/>
              </w:rPr>
              <w:instrText xml:space="preserve"> PAGEREF _Toc190241688 \h </w:instrText>
            </w:r>
            <w:r w:rsidRPr="00E77127">
              <w:rPr>
                <w:noProof/>
                <w:webHidden/>
              </w:rPr>
            </w:r>
            <w:r w:rsidRPr="00E77127">
              <w:rPr>
                <w:noProof/>
                <w:webHidden/>
              </w:rPr>
              <w:fldChar w:fldCharType="separate"/>
            </w:r>
            <w:r w:rsidRPr="004118CD">
              <w:rPr>
                <w:noProof/>
                <w:webHidden/>
              </w:rPr>
              <w:t>70</w:t>
            </w:r>
            <w:r w:rsidRPr="00E77127">
              <w:rPr>
                <w:noProof/>
                <w:webHidden/>
              </w:rPr>
              <w:fldChar w:fldCharType="end"/>
            </w:r>
          </w:hyperlink>
        </w:p>
        <w:p w14:paraId="0321A10B" w14:textId="6324935D" w:rsidR="00321746" w:rsidRPr="004118CD" w:rsidRDefault="00321746">
          <w:pPr>
            <w:pStyle w:val="TDC2"/>
            <w:tabs>
              <w:tab w:val="right" w:leader="dot" w:pos="8828"/>
            </w:tabs>
            <w:rPr>
              <w:rFonts w:eastAsiaTheme="minorEastAsia" w:cstheme="minorBidi"/>
              <w:bCs w:val="0"/>
              <w:noProof/>
              <w:lang w:val="es-PE"/>
            </w:rPr>
          </w:pPr>
          <w:hyperlink w:anchor="_Toc190241689" w:history="1">
            <w:r w:rsidRPr="004118CD">
              <w:rPr>
                <w:rStyle w:val="Hipervnculo"/>
                <w:rFonts w:ascii="Calibri" w:eastAsia="DengXian Light" w:hAnsi="Calibri" w:cs="Calibri"/>
                <w:b/>
                <w:noProof/>
                <w:lang w:val="es-PE"/>
              </w:rPr>
              <w:t>De los Servicios Complementarios</w:t>
            </w:r>
            <w:r w:rsidRPr="004118CD">
              <w:rPr>
                <w:noProof/>
                <w:webHidden/>
              </w:rPr>
              <w:tab/>
            </w:r>
            <w:r w:rsidRPr="00E77127">
              <w:rPr>
                <w:noProof/>
                <w:webHidden/>
              </w:rPr>
              <w:fldChar w:fldCharType="begin"/>
            </w:r>
            <w:r w:rsidRPr="004118CD">
              <w:rPr>
                <w:noProof/>
                <w:webHidden/>
              </w:rPr>
              <w:instrText xml:space="preserve"> PAGEREF _Toc190241689 \h </w:instrText>
            </w:r>
            <w:r w:rsidRPr="00E77127">
              <w:rPr>
                <w:noProof/>
                <w:webHidden/>
              </w:rPr>
            </w:r>
            <w:r w:rsidRPr="00E77127">
              <w:rPr>
                <w:noProof/>
                <w:webHidden/>
              </w:rPr>
              <w:fldChar w:fldCharType="separate"/>
            </w:r>
            <w:r w:rsidRPr="004118CD">
              <w:rPr>
                <w:noProof/>
                <w:webHidden/>
              </w:rPr>
              <w:t>71</w:t>
            </w:r>
            <w:r w:rsidRPr="00E77127">
              <w:rPr>
                <w:noProof/>
                <w:webHidden/>
              </w:rPr>
              <w:fldChar w:fldCharType="end"/>
            </w:r>
          </w:hyperlink>
        </w:p>
        <w:p w14:paraId="3C2BCF81" w14:textId="451E466B" w:rsidR="00321746" w:rsidRPr="004118CD" w:rsidRDefault="00321746">
          <w:pPr>
            <w:pStyle w:val="TDC1"/>
            <w:tabs>
              <w:tab w:val="left" w:pos="1760"/>
              <w:tab w:val="right" w:leader="dot" w:pos="8828"/>
            </w:tabs>
            <w:rPr>
              <w:rFonts w:eastAsiaTheme="minorEastAsia" w:cstheme="minorBidi"/>
              <w:bCs w:val="0"/>
              <w:i w:val="0"/>
              <w:iCs w:val="0"/>
              <w:noProof/>
              <w:sz w:val="22"/>
              <w:szCs w:val="22"/>
              <w:lang w:val="es-PE" w:eastAsia="es-PE"/>
            </w:rPr>
          </w:pPr>
          <w:hyperlink w:anchor="_Toc190241690" w:history="1">
            <w:r w:rsidRPr="004118CD">
              <w:rPr>
                <w:rStyle w:val="Hipervnculo"/>
                <w:rFonts w:ascii="Calibri" w:hAnsi="Calibri" w:cs="Calibri"/>
                <w:b/>
                <w:noProof/>
                <w:lang w:val="es-PE"/>
              </w:rPr>
              <w:t>CAPÍTULO VIII</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ENDEUDAMIENTO GARANTIZADO PERMITIDO Y CIERRE FINANCIERO</w:t>
            </w:r>
            <w:r w:rsidRPr="004118CD">
              <w:rPr>
                <w:noProof/>
                <w:webHidden/>
              </w:rPr>
              <w:tab/>
            </w:r>
            <w:r w:rsidRPr="00E77127">
              <w:rPr>
                <w:noProof/>
                <w:webHidden/>
              </w:rPr>
              <w:fldChar w:fldCharType="begin"/>
            </w:r>
            <w:r w:rsidRPr="004118CD">
              <w:rPr>
                <w:noProof/>
                <w:webHidden/>
              </w:rPr>
              <w:instrText xml:space="preserve"> PAGEREF _Toc190241690 \h </w:instrText>
            </w:r>
            <w:r w:rsidRPr="00E77127">
              <w:rPr>
                <w:noProof/>
                <w:webHidden/>
              </w:rPr>
            </w:r>
            <w:r w:rsidRPr="00E77127">
              <w:rPr>
                <w:noProof/>
                <w:webHidden/>
              </w:rPr>
              <w:fldChar w:fldCharType="separate"/>
            </w:r>
            <w:r w:rsidRPr="004118CD">
              <w:rPr>
                <w:noProof/>
                <w:webHidden/>
              </w:rPr>
              <w:t>71</w:t>
            </w:r>
            <w:r w:rsidRPr="00E77127">
              <w:rPr>
                <w:noProof/>
                <w:webHidden/>
              </w:rPr>
              <w:fldChar w:fldCharType="end"/>
            </w:r>
          </w:hyperlink>
        </w:p>
        <w:p w14:paraId="77C45DA8" w14:textId="6E8C3FAD" w:rsidR="00321746" w:rsidRPr="004118CD" w:rsidRDefault="00321746">
          <w:pPr>
            <w:pStyle w:val="TDC2"/>
            <w:tabs>
              <w:tab w:val="right" w:leader="dot" w:pos="8828"/>
            </w:tabs>
            <w:rPr>
              <w:rFonts w:eastAsiaTheme="minorEastAsia" w:cstheme="minorBidi"/>
              <w:bCs w:val="0"/>
              <w:noProof/>
              <w:lang w:val="es-PE"/>
            </w:rPr>
          </w:pPr>
          <w:hyperlink w:anchor="_Toc190241691" w:history="1">
            <w:r w:rsidRPr="004118CD">
              <w:rPr>
                <w:rStyle w:val="Hipervnculo"/>
                <w:rFonts w:ascii="Calibri" w:eastAsia="DengXian Light" w:hAnsi="Calibri" w:cs="Calibri"/>
                <w:b/>
                <w:noProof/>
                <w:lang w:val="es-PE"/>
              </w:rPr>
              <w:t>Endeudamiento Garantizado Permitido</w:t>
            </w:r>
            <w:r w:rsidRPr="004118CD">
              <w:rPr>
                <w:noProof/>
                <w:webHidden/>
              </w:rPr>
              <w:tab/>
            </w:r>
            <w:r w:rsidRPr="00E77127">
              <w:rPr>
                <w:noProof/>
                <w:webHidden/>
              </w:rPr>
              <w:fldChar w:fldCharType="begin"/>
            </w:r>
            <w:r w:rsidRPr="004118CD">
              <w:rPr>
                <w:noProof/>
                <w:webHidden/>
              </w:rPr>
              <w:instrText xml:space="preserve"> PAGEREF _Toc190241691 \h </w:instrText>
            </w:r>
            <w:r w:rsidRPr="00E77127">
              <w:rPr>
                <w:noProof/>
                <w:webHidden/>
              </w:rPr>
            </w:r>
            <w:r w:rsidRPr="00E77127">
              <w:rPr>
                <w:noProof/>
                <w:webHidden/>
              </w:rPr>
              <w:fldChar w:fldCharType="separate"/>
            </w:r>
            <w:r w:rsidRPr="004118CD">
              <w:rPr>
                <w:noProof/>
                <w:webHidden/>
              </w:rPr>
              <w:t>71</w:t>
            </w:r>
            <w:r w:rsidRPr="00E77127">
              <w:rPr>
                <w:noProof/>
                <w:webHidden/>
              </w:rPr>
              <w:fldChar w:fldCharType="end"/>
            </w:r>
          </w:hyperlink>
        </w:p>
        <w:p w14:paraId="4349E60D" w14:textId="0B6B1FA8" w:rsidR="00321746" w:rsidRPr="004118CD" w:rsidRDefault="00321746">
          <w:pPr>
            <w:pStyle w:val="TDC2"/>
            <w:tabs>
              <w:tab w:val="right" w:leader="dot" w:pos="8828"/>
            </w:tabs>
            <w:rPr>
              <w:rFonts w:eastAsiaTheme="minorEastAsia" w:cstheme="minorBidi"/>
              <w:bCs w:val="0"/>
              <w:noProof/>
              <w:lang w:val="es-PE"/>
            </w:rPr>
          </w:pPr>
          <w:hyperlink w:anchor="_Toc190241692" w:history="1">
            <w:r w:rsidRPr="004118CD">
              <w:rPr>
                <w:rStyle w:val="Hipervnculo"/>
                <w:rFonts w:ascii="Calibri" w:eastAsia="DengXian Light" w:hAnsi="Calibri" w:cs="Calibri"/>
                <w:b/>
                <w:noProof/>
                <w:lang w:val="es-PE"/>
              </w:rPr>
              <w:t>Cierre Financiero</w:t>
            </w:r>
            <w:r w:rsidRPr="004118CD">
              <w:rPr>
                <w:noProof/>
                <w:webHidden/>
              </w:rPr>
              <w:tab/>
            </w:r>
            <w:r w:rsidRPr="00E77127">
              <w:rPr>
                <w:noProof/>
                <w:webHidden/>
              </w:rPr>
              <w:fldChar w:fldCharType="begin"/>
            </w:r>
            <w:r w:rsidRPr="004118CD">
              <w:rPr>
                <w:noProof/>
                <w:webHidden/>
              </w:rPr>
              <w:instrText xml:space="preserve"> PAGEREF _Toc190241692 \h </w:instrText>
            </w:r>
            <w:r w:rsidRPr="00E77127">
              <w:rPr>
                <w:noProof/>
                <w:webHidden/>
              </w:rPr>
            </w:r>
            <w:r w:rsidRPr="00E77127">
              <w:rPr>
                <w:noProof/>
                <w:webHidden/>
              </w:rPr>
              <w:fldChar w:fldCharType="separate"/>
            </w:r>
            <w:r w:rsidRPr="004118CD">
              <w:rPr>
                <w:noProof/>
                <w:webHidden/>
              </w:rPr>
              <w:t>73</w:t>
            </w:r>
            <w:r w:rsidRPr="00E77127">
              <w:rPr>
                <w:noProof/>
                <w:webHidden/>
              </w:rPr>
              <w:fldChar w:fldCharType="end"/>
            </w:r>
          </w:hyperlink>
        </w:p>
        <w:p w14:paraId="050B497B" w14:textId="0DACEB97" w:rsidR="00321746" w:rsidRPr="004118CD" w:rsidRDefault="00321746">
          <w:pPr>
            <w:pStyle w:val="TDC2"/>
            <w:tabs>
              <w:tab w:val="right" w:leader="dot" w:pos="8828"/>
            </w:tabs>
            <w:rPr>
              <w:rFonts w:eastAsiaTheme="minorEastAsia" w:cstheme="minorBidi"/>
              <w:bCs w:val="0"/>
              <w:noProof/>
              <w:lang w:val="es-PE"/>
            </w:rPr>
          </w:pPr>
          <w:hyperlink w:anchor="_Toc190241693" w:history="1">
            <w:r w:rsidRPr="004118CD">
              <w:rPr>
                <w:rStyle w:val="Hipervnculo"/>
                <w:rFonts w:ascii="Calibri" w:eastAsia="DengXian Light" w:hAnsi="Calibri" w:cs="Calibri"/>
                <w:b/>
                <w:noProof/>
                <w:lang w:val="es-PE"/>
              </w:rPr>
              <w:t>Procedimiento de acreditación del Cierre Financiero</w:t>
            </w:r>
            <w:r w:rsidRPr="004118CD">
              <w:rPr>
                <w:noProof/>
                <w:webHidden/>
              </w:rPr>
              <w:tab/>
            </w:r>
            <w:r w:rsidRPr="00E77127">
              <w:rPr>
                <w:noProof/>
                <w:webHidden/>
              </w:rPr>
              <w:fldChar w:fldCharType="begin"/>
            </w:r>
            <w:r w:rsidRPr="004118CD">
              <w:rPr>
                <w:noProof/>
                <w:webHidden/>
              </w:rPr>
              <w:instrText xml:space="preserve"> PAGEREF _Toc190241693 \h </w:instrText>
            </w:r>
            <w:r w:rsidRPr="00E77127">
              <w:rPr>
                <w:noProof/>
                <w:webHidden/>
              </w:rPr>
            </w:r>
            <w:r w:rsidRPr="00E77127">
              <w:rPr>
                <w:noProof/>
                <w:webHidden/>
              </w:rPr>
              <w:fldChar w:fldCharType="separate"/>
            </w:r>
            <w:r w:rsidRPr="004118CD">
              <w:rPr>
                <w:noProof/>
                <w:webHidden/>
              </w:rPr>
              <w:t>74</w:t>
            </w:r>
            <w:r w:rsidRPr="00E77127">
              <w:rPr>
                <w:noProof/>
                <w:webHidden/>
              </w:rPr>
              <w:fldChar w:fldCharType="end"/>
            </w:r>
          </w:hyperlink>
        </w:p>
        <w:p w14:paraId="1D0EB579" w14:textId="10779D6C" w:rsidR="00321746" w:rsidRPr="004118CD" w:rsidRDefault="00321746">
          <w:pPr>
            <w:pStyle w:val="TDC2"/>
            <w:tabs>
              <w:tab w:val="right" w:leader="dot" w:pos="8828"/>
            </w:tabs>
            <w:rPr>
              <w:rFonts w:eastAsiaTheme="minorEastAsia" w:cstheme="minorBidi"/>
              <w:bCs w:val="0"/>
              <w:noProof/>
              <w:lang w:val="es-PE"/>
            </w:rPr>
          </w:pPr>
          <w:hyperlink w:anchor="_Toc190241694" w:history="1">
            <w:r w:rsidRPr="004118CD">
              <w:rPr>
                <w:rStyle w:val="Hipervnculo"/>
                <w:rFonts w:ascii="Calibri" w:eastAsia="DengXian Light" w:hAnsi="Calibri" w:cs="Calibri"/>
                <w:b/>
                <w:noProof/>
                <w:lang w:val="es-PE"/>
              </w:rPr>
              <w:t>Garantías a favor de los Acreedores Permitidos</w:t>
            </w:r>
            <w:r w:rsidRPr="004118CD">
              <w:rPr>
                <w:noProof/>
                <w:webHidden/>
              </w:rPr>
              <w:tab/>
            </w:r>
            <w:r w:rsidRPr="00E77127">
              <w:rPr>
                <w:noProof/>
                <w:webHidden/>
              </w:rPr>
              <w:fldChar w:fldCharType="begin"/>
            </w:r>
            <w:r w:rsidRPr="004118CD">
              <w:rPr>
                <w:noProof/>
                <w:webHidden/>
              </w:rPr>
              <w:instrText xml:space="preserve"> PAGEREF _Toc190241694 \h </w:instrText>
            </w:r>
            <w:r w:rsidRPr="00E77127">
              <w:rPr>
                <w:noProof/>
                <w:webHidden/>
              </w:rPr>
            </w:r>
            <w:r w:rsidRPr="00E77127">
              <w:rPr>
                <w:noProof/>
                <w:webHidden/>
              </w:rPr>
              <w:fldChar w:fldCharType="separate"/>
            </w:r>
            <w:r w:rsidRPr="004118CD">
              <w:rPr>
                <w:noProof/>
                <w:webHidden/>
              </w:rPr>
              <w:t>76</w:t>
            </w:r>
            <w:r w:rsidRPr="00E77127">
              <w:rPr>
                <w:noProof/>
                <w:webHidden/>
              </w:rPr>
              <w:fldChar w:fldCharType="end"/>
            </w:r>
          </w:hyperlink>
        </w:p>
        <w:p w14:paraId="5854A8DD" w14:textId="0C7C59C1" w:rsidR="00321746" w:rsidRPr="004118CD" w:rsidRDefault="00321746">
          <w:pPr>
            <w:pStyle w:val="TDC2"/>
            <w:tabs>
              <w:tab w:val="right" w:leader="dot" w:pos="8828"/>
            </w:tabs>
            <w:rPr>
              <w:rFonts w:eastAsiaTheme="minorEastAsia" w:cstheme="minorBidi"/>
              <w:bCs w:val="0"/>
              <w:noProof/>
              <w:lang w:val="es-PE"/>
            </w:rPr>
          </w:pPr>
          <w:hyperlink w:anchor="_Toc190241695" w:history="1">
            <w:r w:rsidRPr="004118CD">
              <w:rPr>
                <w:rStyle w:val="Hipervnculo"/>
                <w:rFonts w:ascii="Calibri" w:eastAsia="DengXian Light" w:hAnsi="Calibri" w:cs="Calibri"/>
                <w:b/>
                <w:noProof/>
                <w:lang w:val="es-PE"/>
              </w:rPr>
              <w:t>Hipoteca del derecho de la Concesión</w:t>
            </w:r>
            <w:r w:rsidRPr="004118CD">
              <w:rPr>
                <w:noProof/>
                <w:webHidden/>
              </w:rPr>
              <w:tab/>
            </w:r>
            <w:r w:rsidRPr="00E77127">
              <w:rPr>
                <w:noProof/>
                <w:webHidden/>
              </w:rPr>
              <w:fldChar w:fldCharType="begin"/>
            </w:r>
            <w:r w:rsidRPr="004118CD">
              <w:rPr>
                <w:noProof/>
                <w:webHidden/>
              </w:rPr>
              <w:instrText xml:space="preserve"> PAGEREF _Toc190241695 \h </w:instrText>
            </w:r>
            <w:r w:rsidRPr="00E77127">
              <w:rPr>
                <w:noProof/>
                <w:webHidden/>
              </w:rPr>
            </w:r>
            <w:r w:rsidRPr="00E77127">
              <w:rPr>
                <w:noProof/>
                <w:webHidden/>
              </w:rPr>
              <w:fldChar w:fldCharType="separate"/>
            </w:r>
            <w:r w:rsidRPr="004118CD">
              <w:rPr>
                <w:noProof/>
                <w:webHidden/>
              </w:rPr>
              <w:t>76</w:t>
            </w:r>
            <w:r w:rsidRPr="00E77127">
              <w:rPr>
                <w:noProof/>
                <w:webHidden/>
              </w:rPr>
              <w:fldChar w:fldCharType="end"/>
            </w:r>
          </w:hyperlink>
        </w:p>
        <w:p w14:paraId="42DF122F" w14:textId="475C8169" w:rsidR="00321746" w:rsidRPr="004118CD" w:rsidRDefault="00321746">
          <w:pPr>
            <w:pStyle w:val="TDC2"/>
            <w:tabs>
              <w:tab w:val="right" w:leader="dot" w:pos="8828"/>
            </w:tabs>
            <w:rPr>
              <w:rFonts w:eastAsiaTheme="minorEastAsia" w:cstheme="minorBidi"/>
              <w:bCs w:val="0"/>
              <w:noProof/>
              <w:lang w:val="es-PE"/>
            </w:rPr>
          </w:pPr>
          <w:hyperlink w:anchor="_Toc190241696" w:history="1">
            <w:r w:rsidRPr="004118CD">
              <w:rPr>
                <w:rStyle w:val="Hipervnculo"/>
                <w:rFonts w:ascii="Calibri" w:eastAsia="DengXian Light" w:hAnsi="Calibri" w:cs="Calibri"/>
                <w:b/>
                <w:noProof/>
                <w:lang w:val="es-PE"/>
              </w:rPr>
              <w:t>Garantía mobiliaria sobre la Participación Mínima</w:t>
            </w:r>
            <w:r w:rsidRPr="004118CD">
              <w:rPr>
                <w:noProof/>
                <w:webHidden/>
              </w:rPr>
              <w:tab/>
            </w:r>
            <w:r w:rsidRPr="00E77127">
              <w:rPr>
                <w:noProof/>
                <w:webHidden/>
              </w:rPr>
              <w:fldChar w:fldCharType="begin"/>
            </w:r>
            <w:r w:rsidRPr="004118CD">
              <w:rPr>
                <w:noProof/>
                <w:webHidden/>
              </w:rPr>
              <w:instrText xml:space="preserve"> PAGEREF _Toc190241696 \h </w:instrText>
            </w:r>
            <w:r w:rsidRPr="00E77127">
              <w:rPr>
                <w:noProof/>
                <w:webHidden/>
              </w:rPr>
            </w:r>
            <w:r w:rsidRPr="00E77127">
              <w:rPr>
                <w:noProof/>
                <w:webHidden/>
              </w:rPr>
              <w:fldChar w:fldCharType="separate"/>
            </w:r>
            <w:r w:rsidRPr="004118CD">
              <w:rPr>
                <w:noProof/>
                <w:webHidden/>
              </w:rPr>
              <w:t>79</w:t>
            </w:r>
            <w:r w:rsidRPr="00E77127">
              <w:rPr>
                <w:noProof/>
                <w:webHidden/>
              </w:rPr>
              <w:fldChar w:fldCharType="end"/>
            </w:r>
          </w:hyperlink>
        </w:p>
        <w:p w14:paraId="02C95E22" w14:textId="797AD03D" w:rsidR="00321746" w:rsidRPr="004118CD" w:rsidRDefault="00321746">
          <w:pPr>
            <w:pStyle w:val="TDC2"/>
            <w:tabs>
              <w:tab w:val="right" w:leader="dot" w:pos="8828"/>
            </w:tabs>
            <w:rPr>
              <w:rFonts w:eastAsiaTheme="minorEastAsia" w:cstheme="minorBidi"/>
              <w:bCs w:val="0"/>
              <w:noProof/>
              <w:lang w:val="es-PE"/>
            </w:rPr>
          </w:pPr>
          <w:hyperlink w:anchor="_Toc190241697" w:history="1">
            <w:r w:rsidRPr="004118CD">
              <w:rPr>
                <w:rStyle w:val="Hipervnculo"/>
                <w:rFonts w:ascii="Calibri" w:eastAsia="DengXian Light" w:hAnsi="Calibri" w:cs="Calibri"/>
                <w:b/>
                <w:noProof/>
                <w:lang w:val="es-PE"/>
              </w:rPr>
              <w:t>Derecho de los Acreedores Permitidos</w:t>
            </w:r>
            <w:r w:rsidRPr="004118CD">
              <w:rPr>
                <w:noProof/>
                <w:webHidden/>
              </w:rPr>
              <w:tab/>
            </w:r>
            <w:r w:rsidRPr="00E77127">
              <w:rPr>
                <w:noProof/>
                <w:webHidden/>
              </w:rPr>
              <w:fldChar w:fldCharType="begin"/>
            </w:r>
            <w:r w:rsidRPr="004118CD">
              <w:rPr>
                <w:noProof/>
                <w:webHidden/>
              </w:rPr>
              <w:instrText xml:space="preserve"> PAGEREF _Toc190241697 \h </w:instrText>
            </w:r>
            <w:r w:rsidRPr="00E77127">
              <w:rPr>
                <w:noProof/>
                <w:webHidden/>
              </w:rPr>
            </w:r>
            <w:r w:rsidRPr="00E77127">
              <w:rPr>
                <w:noProof/>
                <w:webHidden/>
              </w:rPr>
              <w:fldChar w:fldCharType="separate"/>
            </w:r>
            <w:r w:rsidRPr="004118CD">
              <w:rPr>
                <w:noProof/>
                <w:webHidden/>
              </w:rPr>
              <w:t>81</w:t>
            </w:r>
            <w:r w:rsidRPr="00E77127">
              <w:rPr>
                <w:noProof/>
                <w:webHidden/>
              </w:rPr>
              <w:fldChar w:fldCharType="end"/>
            </w:r>
          </w:hyperlink>
        </w:p>
        <w:p w14:paraId="022CF5A7" w14:textId="38F69FCD" w:rsidR="00321746" w:rsidRPr="004118CD" w:rsidRDefault="00321746">
          <w:pPr>
            <w:pStyle w:val="TDC1"/>
            <w:tabs>
              <w:tab w:val="left" w:pos="1540"/>
              <w:tab w:val="right" w:leader="dot" w:pos="8828"/>
            </w:tabs>
            <w:rPr>
              <w:rFonts w:eastAsiaTheme="minorEastAsia" w:cstheme="minorBidi"/>
              <w:bCs w:val="0"/>
              <w:i w:val="0"/>
              <w:iCs w:val="0"/>
              <w:noProof/>
              <w:sz w:val="22"/>
              <w:szCs w:val="22"/>
              <w:lang w:val="es-PE" w:eastAsia="es-PE"/>
            </w:rPr>
          </w:pPr>
          <w:hyperlink w:anchor="_Toc190241698" w:history="1">
            <w:r w:rsidRPr="004118CD">
              <w:rPr>
                <w:rStyle w:val="Hipervnculo"/>
                <w:rFonts w:ascii="Calibri" w:hAnsi="Calibri" w:cs="Calibri"/>
                <w:b/>
                <w:noProof/>
                <w:lang w:val="es-PE"/>
              </w:rPr>
              <w:t>CAPÍTULO IX</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RÉGIMEN ECONÓMICO FINANCIERO</w:t>
            </w:r>
            <w:r w:rsidRPr="004118CD">
              <w:rPr>
                <w:noProof/>
                <w:webHidden/>
              </w:rPr>
              <w:tab/>
            </w:r>
            <w:r w:rsidRPr="00E77127">
              <w:rPr>
                <w:noProof/>
                <w:webHidden/>
              </w:rPr>
              <w:fldChar w:fldCharType="begin"/>
            </w:r>
            <w:r w:rsidRPr="004118CD">
              <w:rPr>
                <w:noProof/>
                <w:webHidden/>
              </w:rPr>
              <w:instrText xml:space="preserve"> PAGEREF _Toc190241698 \h </w:instrText>
            </w:r>
            <w:r w:rsidRPr="00E77127">
              <w:rPr>
                <w:noProof/>
                <w:webHidden/>
              </w:rPr>
            </w:r>
            <w:r w:rsidRPr="00E77127">
              <w:rPr>
                <w:noProof/>
                <w:webHidden/>
              </w:rPr>
              <w:fldChar w:fldCharType="separate"/>
            </w:r>
            <w:r w:rsidRPr="004118CD">
              <w:rPr>
                <w:noProof/>
                <w:webHidden/>
              </w:rPr>
              <w:t>82</w:t>
            </w:r>
            <w:r w:rsidRPr="00E77127">
              <w:rPr>
                <w:noProof/>
                <w:webHidden/>
              </w:rPr>
              <w:fldChar w:fldCharType="end"/>
            </w:r>
          </w:hyperlink>
        </w:p>
        <w:p w14:paraId="11D8BD19" w14:textId="34BBBBD1" w:rsidR="00321746" w:rsidRPr="004118CD" w:rsidRDefault="00321746">
          <w:pPr>
            <w:pStyle w:val="TDC2"/>
            <w:tabs>
              <w:tab w:val="right" w:leader="dot" w:pos="8828"/>
            </w:tabs>
            <w:rPr>
              <w:rFonts w:eastAsiaTheme="minorEastAsia" w:cstheme="minorBidi"/>
              <w:bCs w:val="0"/>
              <w:noProof/>
              <w:lang w:val="es-PE"/>
            </w:rPr>
          </w:pPr>
          <w:hyperlink w:anchor="_Toc190241699" w:history="1">
            <w:r w:rsidRPr="004118CD">
              <w:rPr>
                <w:rStyle w:val="Hipervnculo"/>
                <w:rFonts w:ascii="Calibri" w:eastAsia="DengXian Light" w:hAnsi="Calibri" w:cs="Calibri"/>
                <w:b/>
                <w:noProof/>
                <w:lang w:val="es-PE"/>
              </w:rPr>
              <w:t>Cofinanciamiento</w:t>
            </w:r>
            <w:r w:rsidRPr="004118CD">
              <w:rPr>
                <w:noProof/>
                <w:webHidden/>
              </w:rPr>
              <w:tab/>
            </w:r>
            <w:r w:rsidRPr="00E77127">
              <w:rPr>
                <w:noProof/>
                <w:webHidden/>
              </w:rPr>
              <w:fldChar w:fldCharType="begin"/>
            </w:r>
            <w:r w:rsidRPr="004118CD">
              <w:rPr>
                <w:noProof/>
                <w:webHidden/>
              </w:rPr>
              <w:instrText xml:space="preserve"> PAGEREF _Toc190241699 \h </w:instrText>
            </w:r>
            <w:r w:rsidRPr="00E77127">
              <w:rPr>
                <w:noProof/>
                <w:webHidden/>
              </w:rPr>
            </w:r>
            <w:r w:rsidRPr="00E77127">
              <w:rPr>
                <w:noProof/>
                <w:webHidden/>
              </w:rPr>
              <w:fldChar w:fldCharType="separate"/>
            </w:r>
            <w:r w:rsidRPr="004118CD">
              <w:rPr>
                <w:noProof/>
                <w:webHidden/>
              </w:rPr>
              <w:t>82</w:t>
            </w:r>
            <w:r w:rsidRPr="00E77127">
              <w:rPr>
                <w:noProof/>
                <w:webHidden/>
              </w:rPr>
              <w:fldChar w:fldCharType="end"/>
            </w:r>
          </w:hyperlink>
        </w:p>
        <w:p w14:paraId="42DB1FC0" w14:textId="446123E3" w:rsidR="00321746" w:rsidRPr="004118CD" w:rsidRDefault="00321746">
          <w:pPr>
            <w:pStyle w:val="TDC2"/>
            <w:tabs>
              <w:tab w:val="right" w:leader="dot" w:pos="8828"/>
            </w:tabs>
            <w:rPr>
              <w:rFonts w:eastAsiaTheme="minorEastAsia" w:cstheme="minorBidi"/>
              <w:bCs w:val="0"/>
              <w:noProof/>
              <w:lang w:val="es-PE"/>
            </w:rPr>
          </w:pPr>
          <w:hyperlink w:anchor="_Toc190241700" w:history="1">
            <w:r w:rsidRPr="004118CD">
              <w:rPr>
                <w:rStyle w:val="Hipervnculo"/>
                <w:rFonts w:ascii="Calibri" w:eastAsia="DengXian Light" w:hAnsi="Calibri" w:cs="Calibri"/>
                <w:b/>
                <w:noProof/>
                <w:lang w:val="es-PE"/>
              </w:rPr>
              <w:t>Pago Por Obras (PPO)</w:t>
            </w:r>
            <w:r w:rsidRPr="004118CD">
              <w:rPr>
                <w:noProof/>
                <w:webHidden/>
              </w:rPr>
              <w:tab/>
            </w:r>
            <w:r w:rsidRPr="00E77127">
              <w:rPr>
                <w:noProof/>
                <w:webHidden/>
              </w:rPr>
              <w:fldChar w:fldCharType="begin"/>
            </w:r>
            <w:r w:rsidRPr="004118CD">
              <w:rPr>
                <w:noProof/>
                <w:webHidden/>
              </w:rPr>
              <w:instrText xml:space="preserve"> PAGEREF _Toc190241700 \h </w:instrText>
            </w:r>
            <w:r w:rsidRPr="00E77127">
              <w:rPr>
                <w:noProof/>
                <w:webHidden/>
              </w:rPr>
            </w:r>
            <w:r w:rsidRPr="00E77127">
              <w:rPr>
                <w:noProof/>
                <w:webHidden/>
              </w:rPr>
              <w:fldChar w:fldCharType="separate"/>
            </w:r>
            <w:r w:rsidRPr="004118CD">
              <w:rPr>
                <w:noProof/>
                <w:webHidden/>
              </w:rPr>
              <w:t>83</w:t>
            </w:r>
            <w:r w:rsidRPr="00E77127">
              <w:rPr>
                <w:noProof/>
                <w:webHidden/>
              </w:rPr>
              <w:fldChar w:fldCharType="end"/>
            </w:r>
          </w:hyperlink>
        </w:p>
        <w:p w14:paraId="6B5DD964" w14:textId="1CD44823" w:rsidR="00321746" w:rsidRPr="004118CD" w:rsidRDefault="00321746">
          <w:pPr>
            <w:pStyle w:val="TDC2"/>
            <w:tabs>
              <w:tab w:val="right" w:leader="dot" w:pos="8828"/>
            </w:tabs>
            <w:rPr>
              <w:rFonts w:eastAsiaTheme="minorEastAsia" w:cstheme="minorBidi"/>
              <w:bCs w:val="0"/>
              <w:noProof/>
              <w:lang w:val="es-PE"/>
            </w:rPr>
          </w:pPr>
          <w:hyperlink w:anchor="_Toc190241701" w:history="1">
            <w:r w:rsidRPr="004118CD">
              <w:rPr>
                <w:rStyle w:val="Hipervnculo"/>
                <w:rFonts w:ascii="Calibri" w:eastAsia="DengXian Light" w:hAnsi="Calibri" w:cs="Calibri"/>
                <w:b/>
                <w:noProof/>
                <w:lang w:val="es-PE"/>
              </w:rPr>
              <w:t>Régimen de Pago por Disponibilidad (PPD)</w:t>
            </w:r>
            <w:r w:rsidRPr="004118CD">
              <w:rPr>
                <w:noProof/>
                <w:webHidden/>
              </w:rPr>
              <w:tab/>
            </w:r>
            <w:r w:rsidRPr="00E77127">
              <w:rPr>
                <w:noProof/>
                <w:webHidden/>
              </w:rPr>
              <w:fldChar w:fldCharType="begin"/>
            </w:r>
            <w:r w:rsidRPr="004118CD">
              <w:rPr>
                <w:noProof/>
                <w:webHidden/>
              </w:rPr>
              <w:instrText xml:space="preserve"> PAGEREF _Toc190241701 \h </w:instrText>
            </w:r>
            <w:r w:rsidRPr="00E77127">
              <w:rPr>
                <w:noProof/>
                <w:webHidden/>
              </w:rPr>
            </w:r>
            <w:r w:rsidRPr="00E77127">
              <w:rPr>
                <w:noProof/>
                <w:webHidden/>
              </w:rPr>
              <w:fldChar w:fldCharType="separate"/>
            </w:r>
            <w:r w:rsidRPr="004118CD">
              <w:rPr>
                <w:noProof/>
                <w:webHidden/>
              </w:rPr>
              <w:t>83</w:t>
            </w:r>
            <w:r w:rsidRPr="00E77127">
              <w:rPr>
                <w:noProof/>
                <w:webHidden/>
              </w:rPr>
              <w:fldChar w:fldCharType="end"/>
            </w:r>
          </w:hyperlink>
        </w:p>
        <w:p w14:paraId="0A69B463" w14:textId="17FBA187" w:rsidR="00321746" w:rsidRPr="004118CD" w:rsidRDefault="00321746">
          <w:pPr>
            <w:pStyle w:val="TDC2"/>
            <w:tabs>
              <w:tab w:val="right" w:leader="dot" w:pos="8828"/>
            </w:tabs>
            <w:rPr>
              <w:rFonts w:eastAsiaTheme="minorEastAsia" w:cstheme="minorBidi"/>
              <w:bCs w:val="0"/>
              <w:noProof/>
              <w:lang w:val="es-PE"/>
            </w:rPr>
          </w:pPr>
          <w:hyperlink w:anchor="_Toc190241702" w:history="1">
            <w:r w:rsidRPr="004118CD">
              <w:rPr>
                <w:rStyle w:val="Hipervnculo"/>
                <w:rFonts w:ascii="Calibri" w:eastAsia="DengXian Light" w:hAnsi="Calibri" w:cs="Calibri"/>
                <w:b/>
                <w:noProof/>
                <w:lang w:val="es-PE"/>
              </w:rPr>
              <w:t>Tarifas</w:t>
            </w:r>
            <w:r w:rsidRPr="004118CD">
              <w:rPr>
                <w:noProof/>
                <w:webHidden/>
              </w:rPr>
              <w:tab/>
            </w:r>
            <w:r w:rsidRPr="00E77127">
              <w:rPr>
                <w:noProof/>
                <w:webHidden/>
              </w:rPr>
              <w:fldChar w:fldCharType="begin"/>
            </w:r>
            <w:r w:rsidRPr="004118CD">
              <w:rPr>
                <w:noProof/>
                <w:webHidden/>
              </w:rPr>
              <w:instrText xml:space="preserve"> PAGEREF _Toc190241702 \h </w:instrText>
            </w:r>
            <w:r w:rsidRPr="00E77127">
              <w:rPr>
                <w:noProof/>
                <w:webHidden/>
              </w:rPr>
            </w:r>
            <w:r w:rsidRPr="00E77127">
              <w:rPr>
                <w:noProof/>
                <w:webHidden/>
              </w:rPr>
              <w:fldChar w:fldCharType="separate"/>
            </w:r>
            <w:r w:rsidRPr="004118CD">
              <w:rPr>
                <w:noProof/>
                <w:webHidden/>
              </w:rPr>
              <w:t>84</w:t>
            </w:r>
            <w:r w:rsidRPr="00E77127">
              <w:rPr>
                <w:noProof/>
                <w:webHidden/>
              </w:rPr>
              <w:fldChar w:fldCharType="end"/>
            </w:r>
          </w:hyperlink>
        </w:p>
        <w:p w14:paraId="1439F28A" w14:textId="6D4B4FBF" w:rsidR="00321746" w:rsidRPr="004118CD" w:rsidRDefault="00321746">
          <w:pPr>
            <w:pStyle w:val="TDC2"/>
            <w:tabs>
              <w:tab w:val="right" w:leader="dot" w:pos="8828"/>
            </w:tabs>
            <w:rPr>
              <w:rFonts w:eastAsiaTheme="minorEastAsia" w:cstheme="minorBidi"/>
              <w:bCs w:val="0"/>
              <w:noProof/>
              <w:lang w:val="es-PE"/>
            </w:rPr>
          </w:pPr>
          <w:hyperlink w:anchor="_Toc190241703" w:history="1">
            <w:r w:rsidRPr="004118CD">
              <w:rPr>
                <w:rStyle w:val="Hipervnculo"/>
                <w:rFonts w:ascii="Calibri" w:eastAsia="DengXian Light" w:hAnsi="Calibri" w:cs="Calibri"/>
                <w:b/>
                <w:noProof/>
                <w:lang w:val="es-PE"/>
              </w:rPr>
              <w:t>Otros ingresos de la Concesión</w:t>
            </w:r>
            <w:r w:rsidRPr="004118CD">
              <w:rPr>
                <w:noProof/>
                <w:webHidden/>
              </w:rPr>
              <w:tab/>
            </w:r>
            <w:r w:rsidRPr="00E77127">
              <w:rPr>
                <w:noProof/>
                <w:webHidden/>
              </w:rPr>
              <w:fldChar w:fldCharType="begin"/>
            </w:r>
            <w:r w:rsidRPr="004118CD">
              <w:rPr>
                <w:noProof/>
                <w:webHidden/>
              </w:rPr>
              <w:instrText xml:space="preserve"> PAGEREF _Toc190241703 \h </w:instrText>
            </w:r>
            <w:r w:rsidRPr="00E77127">
              <w:rPr>
                <w:noProof/>
                <w:webHidden/>
              </w:rPr>
            </w:r>
            <w:r w:rsidRPr="00E77127">
              <w:rPr>
                <w:noProof/>
                <w:webHidden/>
              </w:rPr>
              <w:fldChar w:fldCharType="separate"/>
            </w:r>
            <w:r w:rsidRPr="004118CD">
              <w:rPr>
                <w:noProof/>
                <w:webHidden/>
              </w:rPr>
              <w:t>85</w:t>
            </w:r>
            <w:r w:rsidRPr="00E77127">
              <w:rPr>
                <w:noProof/>
                <w:webHidden/>
              </w:rPr>
              <w:fldChar w:fldCharType="end"/>
            </w:r>
          </w:hyperlink>
        </w:p>
        <w:p w14:paraId="0E1A50EF" w14:textId="16E38209" w:rsidR="00321746" w:rsidRPr="004118CD" w:rsidRDefault="00321746">
          <w:pPr>
            <w:pStyle w:val="TDC2"/>
            <w:tabs>
              <w:tab w:val="right" w:leader="dot" w:pos="8828"/>
            </w:tabs>
            <w:rPr>
              <w:rFonts w:eastAsiaTheme="minorEastAsia" w:cstheme="minorBidi"/>
              <w:bCs w:val="0"/>
              <w:noProof/>
              <w:lang w:val="es-PE"/>
            </w:rPr>
          </w:pPr>
          <w:hyperlink w:anchor="_Toc190241704" w:history="1">
            <w:r w:rsidRPr="004118CD">
              <w:rPr>
                <w:rStyle w:val="Hipervnculo"/>
                <w:rFonts w:ascii="Calibri" w:eastAsia="DengXian Light" w:hAnsi="Calibri" w:cs="Calibri"/>
                <w:b/>
                <w:noProof/>
                <w:lang w:val="es-PE"/>
              </w:rPr>
              <w:t>Restablecimiento del Equilibrio Económico – Financiero</w:t>
            </w:r>
            <w:r w:rsidRPr="004118CD">
              <w:rPr>
                <w:noProof/>
                <w:webHidden/>
              </w:rPr>
              <w:tab/>
            </w:r>
            <w:r w:rsidRPr="00E77127">
              <w:rPr>
                <w:noProof/>
                <w:webHidden/>
              </w:rPr>
              <w:fldChar w:fldCharType="begin"/>
            </w:r>
            <w:r w:rsidRPr="004118CD">
              <w:rPr>
                <w:noProof/>
                <w:webHidden/>
              </w:rPr>
              <w:instrText xml:space="preserve"> PAGEREF _Toc190241704 \h </w:instrText>
            </w:r>
            <w:r w:rsidRPr="00E77127">
              <w:rPr>
                <w:noProof/>
                <w:webHidden/>
              </w:rPr>
            </w:r>
            <w:r w:rsidRPr="00E77127">
              <w:rPr>
                <w:noProof/>
                <w:webHidden/>
              </w:rPr>
              <w:fldChar w:fldCharType="separate"/>
            </w:r>
            <w:r w:rsidRPr="004118CD">
              <w:rPr>
                <w:noProof/>
                <w:webHidden/>
              </w:rPr>
              <w:t>87</w:t>
            </w:r>
            <w:r w:rsidRPr="00E77127">
              <w:rPr>
                <w:noProof/>
                <w:webHidden/>
              </w:rPr>
              <w:fldChar w:fldCharType="end"/>
            </w:r>
          </w:hyperlink>
        </w:p>
        <w:p w14:paraId="229F882A" w14:textId="49882344" w:rsidR="00321746" w:rsidRPr="004118CD" w:rsidRDefault="00321746">
          <w:pPr>
            <w:pStyle w:val="TDC2"/>
            <w:tabs>
              <w:tab w:val="right" w:leader="dot" w:pos="8828"/>
            </w:tabs>
            <w:rPr>
              <w:rFonts w:eastAsiaTheme="minorEastAsia" w:cstheme="minorBidi"/>
              <w:bCs w:val="0"/>
              <w:noProof/>
              <w:lang w:val="es-PE"/>
            </w:rPr>
          </w:pPr>
          <w:hyperlink w:anchor="_Toc190241705" w:history="1">
            <w:r w:rsidRPr="004118CD">
              <w:rPr>
                <w:rStyle w:val="Hipervnculo"/>
                <w:rFonts w:ascii="Calibri" w:eastAsia="DengXian Light" w:hAnsi="Calibri" w:cs="Calibri"/>
                <w:b/>
                <w:noProof/>
                <w:lang w:val="es-PE"/>
              </w:rPr>
              <w:t>Régimen Tributario de la Concesión</w:t>
            </w:r>
            <w:r w:rsidRPr="004118CD">
              <w:rPr>
                <w:noProof/>
                <w:webHidden/>
              </w:rPr>
              <w:tab/>
            </w:r>
            <w:r w:rsidRPr="00E77127">
              <w:rPr>
                <w:noProof/>
                <w:webHidden/>
              </w:rPr>
              <w:fldChar w:fldCharType="begin"/>
            </w:r>
            <w:r w:rsidRPr="004118CD">
              <w:rPr>
                <w:noProof/>
                <w:webHidden/>
              </w:rPr>
              <w:instrText xml:space="preserve"> PAGEREF _Toc190241705 \h </w:instrText>
            </w:r>
            <w:r w:rsidRPr="00E77127">
              <w:rPr>
                <w:noProof/>
                <w:webHidden/>
              </w:rPr>
            </w:r>
            <w:r w:rsidRPr="00E77127">
              <w:rPr>
                <w:noProof/>
                <w:webHidden/>
              </w:rPr>
              <w:fldChar w:fldCharType="separate"/>
            </w:r>
            <w:r w:rsidRPr="004118CD">
              <w:rPr>
                <w:noProof/>
                <w:webHidden/>
              </w:rPr>
              <w:t>89</w:t>
            </w:r>
            <w:r w:rsidRPr="00E77127">
              <w:rPr>
                <w:noProof/>
                <w:webHidden/>
              </w:rPr>
              <w:fldChar w:fldCharType="end"/>
            </w:r>
          </w:hyperlink>
        </w:p>
        <w:p w14:paraId="5D377498" w14:textId="704D62D1" w:rsidR="00321746" w:rsidRPr="004118CD" w:rsidRDefault="00321746">
          <w:pPr>
            <w:pStyle w:val="TDC1"/>
            <w:tabs>
              <w:tab w:val="left" w:pos="1540"/>
              <w:tab w:val="right" w:leader="dot" w:pos="8828"/>
            </w:tabs>
            <w:rPr>
              <w:rFonts w:eastAsiaTheme="minorEastAsia" w:cstheme="minorBidi"/>
              <w:bCs w:val="0"/>
              <w:i w:val="0"/>
              <w:iCs w:val="0"/>
              <w:noProof/>
              <w:sz w:val="22"/>
              <w:szCs w:val="22"/>
              <w:lang w:val="es-PE" w:eastAsia="es-PE"/>
            </w:rPr>
          </w:pPr>
          <w:hyperlink w:anchor="_Toc190241706" w:history="1">
            <w:r w:rsidRPr="004118CD">
              <w:rPr>
                <w:rStyle w:val="Hipervnculo"/>
                <w:rFonts w:ascii="Calibri" w:hAnsi="Calibri" w:cs="Calibri"/>
                <w:b/>
                <w:noProof/>
                <w:lang w:val="es-PE"/>
              </w:rPr>
              <w:t>CAPÍTULO X</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GARANTÍAS</w:t>
            </w:r>
            <w:r w:rsidRPr="004118CD">
              <w:rPr>
                <w:noProof/>
                <w:webHidden/>
              </w:rPr>
              <w:tab/>
            </w:r>
            <w:r w:rsidRPr="00E77127">
              <w:rPr>
                <w:noProof/>
                <w:webHidden/>
              </w:rPr>
              <w:fldChar w:fldCharType="begin"/>
            </w:r>
            <w:r w:rsidRPr="004118CD">
              <w:rPr>
                <w:noProof/>
                <w:webHidden/>
              </w:rPr>
              <w:instrText xml:space="preserve"> PAGEREF _Toc190241706 \h </w:instrText>
            </w:r>
            <w:r w:rsidRPr="00E77127">
              <w:rPr>
                <w:noProof/>
                <w:webHidden/>
              </w:rPr>
            </w:r>
            <w:r w:rsidRPr="00E77127">
              <w:rPr>
                <w:noProof/>
                <w:webHidden/>
              </w:rPr>
              <w:fldChar w:fldCharType="separate"/>
            </w:r>
            <w:r w:rsidRPr="004118CD">
              <w:rPr>
                <w:noProof/>
                <w:webHidden/>
              </w:rPr>
              <w:t>90</w:t>
            </w:r>
            <w:r w:rsidRPr="00E77127">
              <w:rPr>
                <w:noProof/>
                <w:webHidden/>
              </w:rPr>
              <w:fldChar w:fldCharType="end"/>
            </w:r>
          </w:hyperlink>
        </w:p>
        <w:p w14:paraId="3380D40B" w14:textId="1F4AE5AE" w:rsidR="00321746" w:rsidRPr="004118CD" w:rsidRDefault="00321746">
          <w:pPr>
            <w:pStyle w:val="TDC2"/>
            <w:tabs>
              <w:tab w:val="right" w:leader="dot" w:pos="8828"/>
            </w:tabs>
            <w:rPr>
              <w:rFonts w:eastAsiaTheme="minorEastAsia" w:cstheme="minorBidi"/>
              <w:bCs w:val="0"/>
              <w:noProof/>
              <w:lang w:val="es-PE"/>
            </w:rPr>
          </w:pPr>
          <w:hyperlink w:anchor="_Toc190241707" w:history="1">
            <w:r w:rsidRPr="004118CD">
              <w:rPr>
                <w:rStyle w:val="Hipervnculo"/>
                <w:rFonts w:ascii="Calibri" w:eastAsia="DengXian Light" w:hAnsi="Calibri" w:cs="Calibri"/>
                <w:b/>
                <w:noProof/>
                <w:lang w:val="es-PE"/>
              </w:rPr>
              <w:t>Garantía del CONCEDENTE a favor del CONCESIONARIO</w:t>
            </w:r>
            <w:r w:rsidRPr="004118CD">
              <w:rPr>
                <w:noProof/>
                <w:webHidden/>
              </w:rPr>
              <w:tab/>
            </w:r>
            <w:r w:rsidRPr="00E77127">
              <w:rPr>
                <w:noProof/>
                <w:webHidden/>
              </w:rPr>
              <w:fldChar w:fldCharType="begin"/>
            </w:r>
            <w:r w:rsidRPr="004118CD">
              <w:rPr>
                <w:noProof/>
                <w:webHidden/>
              </w:rPr>
              <w:instrText xml:space="preserve"> PAGEREF _Toc190241707 \h </w:instrText>
            </w:r>
            <w:r w:rsidRPr="00E77127">
              <w:rPr>
                <w:noProof/>
                <w:webHidden/>
              </w:rPr>
            </w:r>
            <w:r w:rsidRPr="00E77127">
              <w:rPr>
                <w:noProof/>
                <w:webHidden/>
              </w:rPr>
              <w:fldChar w:fldCharType="separate"/>
            </w:r>
            <w:r w:rsidRPr="004118CD">
              <w:rPr>
                <w:noProof/>
                <w:webHidden/>
              </w:rPr>
              <w:t>90</w:t>
            </w:r>
            <w:r w:rsidRPr="00E77127">
              <w:rPr>
                <w:noProof/>
                <w:webHidden/>
              </w:rPr>
              <w:fldChar w:fldCharType="end"/>
            </w:r>
          </w:hyperlink>
        </w:p>
        <w:p w14:paraId="70538841" w14:textId="12CECFE1" w:rsidR="00321746" w:rsidRPr="004118CD" w:rsidRDefault="00321746">
          <w:pPr>
            <w:pStyle w:val="TDC2"/>
            <w:tabs>
              <w:tab w:val="right" w:leader="dot" w:pos="8828"/>
            </w:tabs>
            <w:rPr>
              <w:rFonts w:eastAsiaTheme="minorEastAsia" w:cstheme="minorBidi"/>
              <w:bCs w:val="0"/>
              <w:noProof/>
              <w:lang w:val="es-PE"/>
            </w:rPr>
          </w:pPr>
          <w:hyperlink w:anchor="_Toc190241708" w:history="1">
            <w:r w:rsidRPr="004118CD">
              <w:rPr>
                <w:rStyle w:val="Hipervnculo"/>
                <w:rFonts w:ascii="Calibri" w:eastAsia="DengXian Light" w:hAnsi="Calibri" w:cs="Calibri"/>
                <w:b/>
                <w:noProof/>
                <w:lang w:val="es-PE"/>
              </w:rPr>
              <w:t>Garantía del CONCESIONARIO a favor del CONCEDENTE</w:t>
            </w:r>
            <w:r w:rsidRPr="004118CD">
              <w:rPr>
                <w:noProof/>
                <w:webHidden/>
              </w:rPr>
              <w:tab/>
            </w:r>
            <w:r w:rsidRPr="00E77127">
              <w:rPr>
                <w:noProof/>
                <w:webHidden/>
              </w:rPr>
              <w:fldChar w:fldCharType="begin"/>
            </w:r>
            <w:r w:rsidRPr="004118CD">
              <w:rPr>
                <w:noProof/>
                <w:webHidden/>
              </w:rPr>
              <w:instrText xml:space="preserve"> PAGEREF _Toc190241708 \h </w:instrText>
            </w:r>
            <w:r w:rsidRPr="00E77127">
              <w:rPr>
                <w:noProof/>
                <w:webHidden/>
              </w:rPr>
            </w:r>
            <w:r w:rsidRPr="00E77127">
              <w:rPr>
                <w:noProof/>
                <w:webHidden/>
              </w:rPr>
              <w:fldChar w:fldCharType="separate"/>
            </w:r>
            <w:r w:rsidRPr="004118CD">
              <w:rPr>
                <w:noProof/>
                <w:webHidden/>
              </w:rPr>
              <w:t>90</w:t>
            </w:r>
            <w:r w:rsidRPr="00E77127">
              <w:rPr>
                <w:noProof/>
                <w:webHidden/>
              </w:rPr>
              <w:fldChar w:fldCharType="end"/>
            </w:r>
          </w:hyperlink>
        </w:p>
        <w:p w14:paraId="4F9F12C8" w14:textId="1F58F0D7" w:rsidR="00321746" w:rsidRPr="004118CD" w:rsidRDefault="00321746">
          <w:pPr>
            <w:pStyle w:val="TDC2"/>
            <w:tabs>
              <w:tab w:val="right" w:leader="dot" w:pos="8828"/>
            </w:tabs>
            <w:rPr>
              <w:rFonts w:eastAsiaTheme="minorEastAsia" w:cstheme="minorBidi"/>
              <w:bCs w:val="0"/>
              <w:noProof/>
              <w:lang w:val="es-PE"/>
            </w:rPr>
          </w:pPr>
          <w:hyperlink w:anchor="_Toc190241709" w:history="1">
            <w:r w:rsidRPr="004118CD">
              <w:rPr>
                <w:rStyle w:val="Hipervnculo"/>
                <w:rFonts w:ascii="Calibri" w:eastAsia="DengXian Light" w:hAnsi="Calibri" w:cs="Calibri"/>
                <w:b/>
                <w:noProof/>
                <w:lang w:val="es-PE"/>
              </w:rPr>
              <w:t>Renovación de garantías</w:t>
            </w:r>
            <w:r w:rsidRPr="004118CD">
              <w:rPr>
                <w:noProof/>
                <w:webHidden/>
              </w:rPr>
              <w:tab/>
            </w:r>
            <w:r w:rsidRPr="00E77127">
              <w:rPr>
                <w:noProof/>
                <w:webHidden/>
              </w:rPr>
              <w:fldChar w:fldCharType="begin"/>
            </w:r>
            <w:r w:rsidRPr="004118CD">
              <w:rPr>
                <w:noProof/>
                <w:webHidden/>
              </w:rPr>
              <w:instrText xml:space="preserve"> PAGEREF _Toc190241709 \h </w:instrText>
            </w:r>
            <w:r w:rsidRPr="00E77127">
              <w:rPr>
                <w:noProof/>
                <w:webHidden/>
              </w:rPr>
            </w:r>
            <w:r w:rsidRPr="00E77127">
              <w:rPr>
                <w:noProof/>
                <w:webHidden/>
              </w:rPr>
              <w:fldChar w:fldCharType="separate"/>
            </w:r>
            <w:r w:rsidRPr="004118CD">
              <w:rPr>
                <w:noProof/>
                <w:webHidden/>
              </w:rPr>
              <w:t>92</w:t>
            </w:r>
            <w:r w:rsidRPr="00E77127">
              <w:rPr>
                <w:noProof/>
                <w:webHidden/>
              </w:rPr>
              <w:fldChar w:fldCharType="end"/>
            </w:r>
          </w:hyperlink>
        </w:p>
        <w:p w14:paraId="24A07586" w14:textId="1CF84DF6" w:rsidR="00321746" w:rsidRPr="004118CD" w:rsidRDefault="00321746">
          <w:pPr>
            <w:pStyle w:val="TDC2"/>
            <w:tabs>
              <w:tab w:val="right" w:leader="dot" w:pos="8828"/>
            </w:tabs>
            <w:rPr>
              <w:rFonts w:eastAsiaTheme="minorEastAsia" w:cstheme="minorBidi"/>
              <w:bCs w:val="0"/>
              <w:noProof/>
              <w:lang w:val="es-PE"/>
            </w:rPr>
          </w:pPr>
          <w:hyperlink w:anchor="_Toc190241710" w:history="1">
            <w:r w:rsidRPr="004118CD">
              <w:rPr>
                <w:rStyle w:val="Hipervnculo"/>
                <w:rFonts w:ascii="Calibri" w:eastAsia="DengXian Light" w:hAnsi="Calibri" w:cs="Calibri"/>
                <w:b/>
                <w:noProof/>
                <w:lang w:val="es-PE"/>
              </w:rPr>
              <w:t>Ejecución de la Garantía de Fiel Cumplimiento</w:t>
            </w:r>
            <w:r w:rsidRPr="004118CD">
              <w:rPr>
                <w:noProof/>
                <w:webHidden/>
              </w:rPr>
              <w:tab/>
            </w:r>
            <w:r w:rsidRPr="00E77127">
              <w:rPr>
                <w:noProof/>
                <w:webHidden/>
              </w:rPr>
              <w:fldChar w:fldCharType="begin"/>
            </w:r>
            <w:r w:rsidRPr="004118CD">
              <w:rPr>
                <w:noProof/>
                <w:webHidden/>
              </w:rPr>
              <w:instrText xml:space="preserve"> PAGEREF _Toc190241710 \h </w:instrText>
            </w:r>
            <w:r w:rsidRPr="00E77127">
              <w:rPr>
                <w:noProof/>
                <w:webHidden/>
              </w:rPr>
            </w:r>
            <w:r w:rsidRPr="00E77127">
              <w:rPr>
                <w:noProof/>
                <w:webHidden/>
              </w:rPr>
              <w:fldChar w:fldCharType="separate"/>
            </w:r>
            <w:r w:rsidRPr="004118CD">
              <w:rPr>
                <w:noProof/>
                <w:webHidden/>
              </w:rPr>
              <w:t>93</w:t>
            </w:r>
            <w:r w:rsidRPr="00E77127">
              <w:rPr>
                <w:noProof/>
                <w:webHidden/>
              </w:rPr>
              <w:fldChar w:fldCharType="end"/>
            </w:r>
          </w:hyperlink>
        </w:p>
        <w:p w14:paraId="3AC95A9D" w14:textId="20B61356" w:rsidR="00321746" w:rsidRPr="004118CD" w:rsidRDefault="00321746">
          <w:pPr>
            <w:pStyle w:val="TDC1"/>
            <w:tabs>
              <w:tab w:val="left" w:pos="1540"/>
              <w:tab w:val="right" w:leader="dot" w:pos="8828"/>
            </w:tabs>
            <w:rPr>
              <w:rFonts w:eastAsiaTheme="minorEastAsia" w:cstheme="minorBidi"/>
              <w:bCs w:val="0"/>
              <w:i w:val="0"/>
              <w:iCs w:val="0"/>
              <w:noProof/>
              <w:sz w:val="22"/>
              <w:szCs w:val="22"/>
              <w:lang w:val="es-PE" w:eastAsia="es-PE"/>
            </w:rPr>
          </w:pPr>
          <w:hyperlink w:anchor="_Toc190241711" w:history="1">
            <w:r w:rsidRPr="004118CD">
              <w:rPr>
                <w:rStyle w:val="Hipervnculo"/>
                <w:rFonts w:ascii="Calibri" w:hAnsi="Calibri" w:cs="Calibri"/>
                <w:b/>
                <w:noProof/>
                <w:lang w:val="es-PE"/>
              </w:rPr>
              <w:t>CAPÍTULO XI</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RÉGIMEN DE SEGUROS</w:t>
            </w:r>
            <w:r w:rsidRPr="004118CD">
              <w:rPr>
                <w:noProof/>
                <w:webHidden/>
              </w:rPr>
              <w:tab/>
            </w:r>
            <w:r w:rsidRPr="00E77127">
              <w:rPr>
                <w:noProof/>
                <w:webHidden/>
              </w:rPr>
              <w:fldChar w:fldCharType="begin"/>
            </w:r>
            <w:r w:rsidRPr="004118CD">
              <w:rPr>
                <w:noProof/>
                <w:webHidden/>
              </w:rPr>
              <w:instrText xml:space="preserve"> PAGEREF _Toc190241711 \h </w:instrText>
            </w:r>
            <w:r w:rsidRPr="00E77127">
              <w:rPr>
                <w:noProof/>
                <w:webHidden/>
              </w:rPr>
            </w:r>
            <w:r w:rsidRPr="00E77127">
              <w:rPr>
                <w:noProof/>
                <w:webHidden/>
              </w:rPr>
              <w:fldChar w:fldCharType="separate"/>
            </w:r>
            <w:r w:rsidRPr="004118CD">
              <w:rPr>
                <w:noProof/>
                <w:webHidden/>
              </w:rPr>
              <w:t>94</w:t>
            </w:r>
            <w:r w:rsidRPr="00E77127">
              <w:rPr>
                <w:noProof/>
                <w:webHidden/>
              </w:rPr>
              <w:fldChar w:fldCharType="end"/>
            </w:r>
          </w:hyperlink>
        </w:p>
        <w:p w14:paraId="59A61712" w14:textId="261D1C0D" w:rsidR="00321746" w:rsidRPr="004118CD" w:rsidRDefault="00321746">
          <w:pPr>
            <w:pStyle w:val="TDC2"/>
            <w:tabs>
              <w:tab w:val="right" w:leader="dot" w:pos="8828"/>
            </w:tabs>
            <w:rPr>
              <w:rFonts w:eastAsiaTheme="minorEastAsia" w:cstheme="minorBidi"/>
              <w:bCs w:val="0"/>
              <w:noProof/>
              <w:lang w:val="es-PE"/>
            </w:rPr>
          </w:pPr>
          <w:hyperlink w:anchor="_Toc190241712" w:history="1">
            <w:r w:rsidRPr="004118CD">
              <w:rPr>
                <w:rStyle w:val="Hipervnculo"/>
                <w:rFonts w:ascii="Calibri" w:eastAsia="DengXian Light" w:hAnsi="Calibri" w:cs="Calibri"/>
                <w:b/>
                <w:noProof/>
                <w:lang w:val="es-PE"/>
              </w:rPr>
              <w:t>Clases de Pólizas de Seguros</w:t>
            </w:r>
            <w:r w:rsidRPr="004118CD">
              <w:rPr>
                <w:noProof/>
                <w:webHidden/>
              </w:rPr>
              <w:tab/>
            </w:r>
            <w:r w:rsidRPr="00E77127">
              <w:rPr>
                <w:noProof/>
                <w:webHidden/>
              </w:rPr>
              <w:fldChar w:fldCharType="begin"/>
            </w:r>
            <w:r w:rsidRPr="004118CD">
              <w:rPr>
                <w:noProof/>
                <w:webHidden/>
              </w:rPr>
              <w:instrText xml:space="preserve"> PAGEREF _Toc190241712 \h </w:instrText>
            </w:r>
            <w:r w:rsidRPr="00E77127">
              <w:rPr>
                <w:noProof/>
                <w:webHidden/>
              </w:rPr>
            </w:r>
            <w:r w:rsidRPr="00E77127">
              <w:rPr>
                <w:noProof/>
                <w:webHidden/>
              </w:rPr>
              <w:fldChar w:fldCharType="separate"/>
            </w:r>
            <w:r w:rsidRPr="004118CD">
              <w:rPr>
                <w:noProof/>
                <w:webHidden/>
              </w:rPr>
              <w:t>94</w:t>
            </w:r>
            <w:r w:rsidRPr="00E77127">
              <w:rPr>
                <w:noProof/>
                <w:webHidden/>
              </w:rPr>
              <w:fldChar w:fldCharType="end"/>
            </w:r>
          </w:hyperlink>
        </w:p>
        <w:p w14:paraId="53CFE5CE" w14:textId="3F0C50B0" w:rsidR="00321746" w:rsidRPr="004118CD" w:rsidRDefault="00321746">
          <w:pPr>
            <w:pStyle w:val="TDC2"/>
            <w:tabs>
              <w:tab w:val="right" w:leader="dot" w:pos="8828"/>
            </w:tabs>
            <w:rPr>
              <w:rFonts w:eastAsiaTheme="minorEastAsia" w:cstheme="minorBidi"/>
              <w:bCs w:val="0"/>
              <w:noProof/>
              <w:lang w:val="es-PE"/>
            </w:rPr>
          </w:pPr>
          <w:hyperlink w:anchor="_Toc190241713" w:history="1">
            <w:r w:rsidRPr="004118CD">
              <w:rPr>
                <w:rStyle w:val="Hipervnculo"/>
                <w:rFonts w:ascii="Calibri" w:eastAsia="DengXian Light" w:hAnsi="Calibri" w:cs="Calibri"/>
                <w:b/>
                <w:noProof/>
                <w:lang w:val="es-PE"/>
              </w:rPr>
              <w:t>Aprobación de los seguros</w:t>
            </w:r>
            <w:r w:rsidRPr="004118CD">
              <w:rPr>
                <w:noProof/>
                <w:webHidden/>
              </w:rPr>
              <w:tab/>
            </w:r>
            <w:r w:rsidRPr="00E77127">
              <w:rPr>
                <w:noProof/>
                <w:webHidden/>
              </w:rPr>
              <w:fldChar w:fldCharType="begin"/>
            </w:r>
            <w:r w:rsidRPr="004118CD">
              <w:rPr>
                <w:noProof/>
                <w:webHidden/>
              </w:rPr>
              <w:instrText xml:space="preserve"> PAGEREF _Toc190241713 \h </w:instrText>
            </w:r>
            <w:r w:rsidRPr="00E77127">
              <w:rPr>
                <w:noProof/>
                <w:webHidden/>
              </w:rPr>
            </w:r>
            <w:r w:rsidRPr="00E77127">
              <w:rPr>
                <w:noProof/>
                <w:webHidden/>
              </w:rPr>
              <w:fldChar w:fldCharType="separate"/>
            </w:r>
            <w:r w:rsidRPr="004118CD">
              <w:rPr>
                <w:noProof/>
                <w:webHidden/>
              </w:rPr>
              <w:t>100</w:t>
            </w:r>
            <w:r w:rsidRPr="00E77127">
              <w:rPr>
                <w:noProof/>
                <w:webHidden/>
              </w:rPr>
              <w:fldChar w:fldCharType="end"/>
            </w:r>
          </w:hyperlink>
        </w:p>
        <w:p w14:paraId="69AFE8A0" w14:textId="0D89EB97" w:rsidR="00321746" w:rsidRPr="004118CD" w:rsidRDefault="00321746">
          <w:pPr>
            <w:pStyle w:val="TDC2"/>
            <w:tabs>
              <w:tab w:val="right" w:leader="dot" w:pos="8828"/>
            </w:tabs>
            <w:rPr>
              <w:rFonts w:eastAsiaTheme="minorEastAsia" w:cstheme="minorBidi"/>
              <w:bCs w:val="0"/>
              <w:noProof/>
              <w:lang w:val="es-PE"/>
            </w:rPr>
          </w:pPr>
          <w:hyperlink w:anchor="_Toc190241714" w:history="1">
            <w:r w:rsidRPr="004118CD">
              <w:rPr>
                <w:rStyle w:val="Hipervnculo"/>
                <w:rFonts w:ascii="Calibri" w:eastAsia="DengXian Light" w:hAnsi="Calibri" w:cs="Calibri"/>
                <w:b/>
                <w:noProof/>
                <w:lang w:val="es-PE"/>
              </w:rPr>
              <w:t>Comunicaciones del régimen de seguros</w:t>
            </w:r>
            <w:r w:rsidRPr="004118CD">
              <w:rPr>
                <w:noProof/>
                <w:webHidden/>
              </w:rPr>
              <w:tab/>
            </w:r>
            <w:r w:rsidRPr="00E77127">
              <w:rPr>
                <w:noProof/>
                <w:webHidden/>
              </w:rPr>
              <w:fldChar w:fldCharType="begin"/>
            </w:r>
            <w:r w:rsidRPr="004118CD">
              <w:rPr>
                <w:noProof/>
                <w:webHidden/>
              </w:rPr>
              <w:instrText xml:space="preserve"> PAGEREF _Toc190241714 \h </w:instrText>
            </w:r>
            <w:r w:rsidRPr="00E77127">
              <w:rPr>
                <w:noProof/>
                <w:webHidden/>
              </w:rPr>
            </w:r>
            <w:r w:rsidRPr="00E77127">
              <w:rPr>
                <w:noProof/>
                <w:webHidden/>
              </w:rPr>
              <w:fldChar w:fldCharType="separate"/>
            </w:r>
            <w:r w:rsidRPr="004118CD">
              <w:rPr>
                <w:noProof/>
                <w:webHidden/>
              </w:rPr>
              <w:t>103</w:t>
            </w:r>
            <w:r w:rsidRPr="00E77127">
              <w:rPr>
                <w:noProof/>
                <w:webHidden/>
              </w:rPr>
              <w:fldChar w:fldCharType="end"/>
            </w:r>
          </w:hyperlink>
        </w:p>
        <w:p w14:paraId="1C7C2555" w14:textId="515B9D42" w:rsidR="00321746" w:rsidRPr="004118CD" w:rsidRDefault="00321746">
          <w:pPr>
            <w:pStyle w:val="TDC2"/>
            <w:tabs>
              <w:tab w:val="right" w:leader="dot" w:pos="8828"/>
            </w:tabs>
            <w:rPr>
              <w:rFonts w:eastAsiaTheme="minorEastAsia" w:cstheme="minorBidi"/>
              <w:bCs w:val="0"/>
              <w:noProof/>
              <w:lang w:val="es-PE"/>
            </w:rPr>
          </w:pPr>
          <w:hyperlink w:anchor="_Toc190241715" w:history="1">
            <w:r w:rsidRPr="004118CD">
              <w:rPr>
                <w:rStyle w:val="Hipervnculo"/>
                <w:rFonts w:ascii="Calibri" w:eastAsia="DengXian Light" w:hAnsi="Calibri" w:cs="Calibri"/>
                <w:b/>
                <w:noProof/>
                <w:lang w:val="es-PE"/>
              </w:rPr>
              <w:t>Obligaciones no afectadas</w:t>
            </w:r>
            <w:r w:rsidRPr="004118CD">
              <w:rPr>
                <w:noProof/>
                <w:webHidden/>
              </w:rPr>
              <w:tab/>
            </w:r>
            <w:r w:rsidRPr="00E77127">
              <w:rPr>
                <w:noProof/>
                <w:webHidden/>
              </w:rPr>
              <w:fldChar w:fldCharType="begin"/>
            </w:r>
            <w:r w:rsidRPr="004118CD">
              <w:rPr>
                <w:noProof/>
                <w:webHidden/>
              </w:rPr>
              <w:instrText xml:space="preserve"> PAGEREF _Toc190241715 \h </w:instrText>
            </w:r>
            <w:r w:rsidRPr="00E77127">
              <w:rPr>
                <w:noProof/>
                <w:webHidden/>
              </w:rPr>
            </w:r>
            <w:r w:rsidRPr="00E77127">
              <w:rPr>
                <w:noProof/>
                <w:webHidden/>
              </w:rPr>
              <w:fldChar w:fldCharType="separate"/>
            </w:r>
            <w:r w:rsidRPr="004118CD">
              <w:rPr>
                <w:noProof/>
                <w:webHidden/>
              </w:rPr>
              <w:t>104</w:t>
            </w:r>
            <w:r w:rsidRPr="00E77127">
              <w:rPr>
                <w:noProof/>
                <w:webHidden/>
              </w:rPr>
              <w:fldChar w:fldCharType="end"/>
            </w:r>
          </w:hyperlink>
        </w:p>
        <w:p w14:paraId="61B0F43C" w14:textId="71B2D2C5" w:rsidR="00321746" w:rsidRPr="004118CD" w:rsidRDefault="00321746">
          <w:pPr>
            <w:pStyle w:val="TDC2"/>
            <w:tabs>
              <w:tab w:val="right" w:leader="dot" w:pos="8828"/>
            </w:tabs>
            <w:rPr>
              <w:rFonts w:eastAsiaTheme="minorEastAsia" w:cstheme="minorBidi"/>
              <w:bCs w:val="0"/>
              <w:noProof/>
              <w:lang w:val="es-PE"/>
            </w:rPr>
          </w:pPr>
          <w:hyperlink w:anchor="_Toc190241716" w:history="1">
            <w:r w:rsidRPr="004118CD">
              <w:rPr>
                <w:rStyle w:val="Hipervnculo"/>
                <w:rFonts w:ascii="Calibri" w:eastAsia="DengXian Light" w:hAnsi="Calibri" w:cs="Calibri"/>
                <w:b/>
                <w:noProof/>
                <w:lang w:val="es-PE"/>
              </w:rPr>
              <w:t>Cumplimiento de pólizas</w:t>
            </w:r>
            <w:r w:rsidRPr="004118CD">
              <w:rPr>
                <w:noProof/>
                <w:webHidden/>
              </w:rPr>
              <w:tab/>
            </w:r>
            <w:r w:rsidRPr="00E77127">
              <w:rPr>
                <w:noProof/>
                <w:webHidden/>
              </w:rPr>
              <w:fldChar w:fldCharType="begin"/>
            </w:r>
            <w:r w:rsidRPr="004118CD">
              <w:rPr>
                <w:noProof/>
                <w:webHidden/>
              </w:rPr>
              <w:instrText xml:space="preserve"> PAGEREF _Toc190241716 \h </w:instrText>
            </w:r>
            <w:r w:rsidRPr="00E77127">
              <w:rPr>
                <w:noProof/>
                <w:webHidden/>
              </w:rPr>
            </w:r>
            <w:r w:rsidRPr="00E77127">
              <w:rPr>
                <w:noProof/>
                <w:webHidden/>
              </w:rPr>
              <w:fldChar w:fldCharType="separate"/>
            </w:r>
            <w:r w:rsidRPr="004118CD">
              <w:rPr>
                <w:noProof/>
                <w:webHidden/>
              </w:rPr>
              <w:t>104</w:t>
            </w:r>
            <w:r w:rsidRPr="00E77127">
              <w:rPr>
                <w:noProof/>
                <w:webHidden/>
              </w:rPr>
              <w:fldChar w:fldCharType="end"/>
            </w:r>
          </w:hyperlink>
        </w:p>
        <w:p w14:paraId="5C969124" w14:textId="7D7D4D55" w:rsidR="00321746" w:rsidRPr="004118CD" w:rsidRDefault="00321746">
          <w:pPr>
            <w:pStyle w:val="TDC2"/>
            <w:tabs>
              <w:tab w:val="right" w:leader="dot" w:pos="8828"/>
            </w:tabs>
            <w:rPr>
              <w:rFonts w:eastAsiaTheme="minorEastAsia" w:cstheme="minorBidi"/>
              <w:bCs w:val="0"/>
              <w:noProof/>
              <w:lang w:val="es-PE"/>
            </w:rPr>
          </w:pPr>
          <w:hyperlink w:anchor="_Toc190241717" w:history="1">
            <w:r w:rsidRPr="004118CD">
              <w:rPr>
                <w:rStyle w:val="Hipervnculo"/>
                <w:rFonts w:ascii="Calibri" w:eastAsia="DengXian Light" w:hAnsi="Calibri" w:cs="Calibri"/>
                <w:b/>
                <w:noProof/>
                <w:lang w:val="es-PE"/>
              </w:rPr>
              <w:t>Informe de cobertura</w:t>
            </w:r>
            <w:r w:rsidRPr="004118CD">
              <w:rPr>
                <w:noProof/>
                <w:webHidden/>
              </w:rPr>
              <w:tab/>
            </w:r>
            <w:r w:rsidRPr="00E77127">
              <w:rPr>
                <w:noProof/>
                <w:webHidden/>
              </w:rPr>
              <w:fldChar w:fldCharType="begin"/>
            </w:r>
            <w:r w:rsidRPr="004118CD">
              <w:rPr>
                <w:noProof/>
                <w:webHidden/>
              </w:rPr>
              <w:instrText xml:space="preserve"> PAGEREF _Toc190241717 \h </w:instrText>
            </w:r>
            <w:r w:rsidRPr="00E77127">
              <w:rPr>
                <w:noProof/>
                <w:webHidden/>
              </w:rPr>
            </w:r>
            <w:r w:rsidRPr="00E77127">
              <w:rPr>
                <w:noProof/>
                <w:webHidden/>
              </w:rPr>
              <w:fldChar w:fldCharType="separate"/>
            </w:r>
            <w:r w:rsidRPr="004118CD">
              <w:rPr>
                <w:noProof/>
                <w:webHidden/>
              </w:rPr>
              <w:t>105</w:t>
            </w:r>
            <w:r w:rsidRPr="00E77127">
              <w:rPr>
                <w:noProof/>
                <w:webHidden/>
              </w:rPr>
              <w:fldChar w:fldCharType="end"/>
            </w:r>
          </w:hyperlink>
        </w:p>
        <w:p w14:paraId="174AE8C6" w14:textId="4DD6A968" w:rsidR="00321746" w:rsidRPr="004118CD" w:rsidRDefault="00321746">
          <w:pPr>
            <w:pStyle w:val="TDC2"/>
            <w:tabs>
              <w:tab w:val="right" w:leader="dot" w:pos="8828"/>
            </w:tabs>
            <w:rPr>
              <w:rFonts w:eastAsiaTheme="minorEastAsia" w:cstheme="minorBidi"/>
              <w:bCs w:val="0"/>
              <w:noProof/>
              <w:lang w:val="es-PE"/>
            </w:rPr>
          </w:pPr>
          <w:hyperlink w:anchor="_Toc190241718" w:history="1">
            <w:r w:rsidRPr="004118CD">
              <w:rPr>
                <w:rStyle w:val="Hipervnculo"/>
                <w:rFonts w:ascii="Calibri" w:eastAsia="DengXian Light" w:hAnsi="Calibri" w:cs="Calibri"/>
                <w:b/>
                <w:noProof/>
                <w:lang w:val="es-PE"/>
              </w:rPr>
              <w:t>Eventos No Cubiertos</w:t>
            </w:r>
            <w:r w:rsidRPr="004118CD">
              <w:rPr>
                <w:noProof/>
                <w:webHidden/>
              </w:rPr>
              <w:tab/>
            </w:r>
            <w:r w:rsidRPr="00E77127">
              <w:rPr>
                <w:noProof/>
                <w:webHidden/>
              </w:rPr>
              <w:fldChar w:fldCharType="begin"/>
            </w:r>
            <w:r w:rsidRPr="004118CD">
              <w:rPr>
                <w:noProof/>
                <w:webHidden/>
              </w:rPr>
              <w:instrText xml:space="preserve"> PAGEREF _Toc190241718 \h </w:instrText>
            </w:r>
            <w:r w:rsidRPr="00E77127">
              <w:rPr>
                <w:noProof/>
                <w:webHidden/>
              </w:rPr>
            </w:r>
            <w:r w:rsidRPr="00E77127">
              <w:rPr>
                <w:noProof/>
                <w:webHidden/>
              </w:rPr>
              <w:fldChar w:fldCharType="separate"/>
            </w:r>
            <w:r w:rsidRPr="004118CD">
              <w:rPr>
                <w:noProof/>
                <w:webHidden/>
              </w:rPr>
              <w:t>105</w:t>
            </w:r>
            <w:r w:rsidRPr="00E77127">
              <w:rPr>
                <w:noProof/>
                <w:webHidden/>
              </w:rPr>
              <w:fldChar w:fldCharType="end"/>
            </w:r>
          </w:hyperlink>
        </w:p>
        <w:p w14:paraId="2FD0AD7A" w14:textId="5359DA42" w:rsidR="00321746" w:rsidRPr="004118CD" w:rsidRDefault="00321746">
          <w:pPr>
            <w:pStyle w:val="TDC2"/>
            <w:tabs>
              <w:tab w:val="right" w:leader="dot" w:pos="8828"/>
            </w:tabs>
            <w:rPr>
              <w:rFonts w:eastAsiaTheme="minorEastAsia" w:cstheme="minorBidi"/>
              <w:bCs w:val="0"/>
              <w:noProof/>
              <w:lang w:val="es-PE"/>
            </w:rPr>
          </w:pPr>
          <w:hyperlink w:anchor="_Toc190241719" w:history="1">
            <w:r w:rsidRPr="004118CD">
              <w:rPr>
                <w:rStyle w:val="Hipervnculo"/>
                <w:rFonts w:ascii="Calibri" w:eastAsia="DengXian Light" w:hAnsi="Calibri" w:cs="Calibri"/>
                <w:b/>
                <w:noProof/>
                <w:lang w:val="es-PE"/>
              </w:rPr>
              <w:t>Contratación de pólizas por el CONCEDENTE</w:t>
            </w:r>
            <w:r w:rsidRPr="004118CD">
              <w:rPr>
                <w:noProof/>
                <w:webHidden/>
              </w:rPr>
              <w:tab/>
            </w:r>
            <w:r w:rsidRPr="00E77127">
              <w:rPr>
                <w:noProof/>
                <w:webHidden/>
              </w:rPr>
              <w:fldChar w:fldCharType="begin"/>
            </w:r>
            <w:r w:rsidRPr="004118CD">
              <w:rPr>
                <w:noProof/>
                <w:webHidden/>
              </w:rPr>
              <w:instrText xml:space="preserve"> PAGEREF _Toc190241719 \h </w:instrText>
            </w:r>
            <w:r w:rsidRPr="00E77127">
              <w:rPr>
                <w:noProof/>
                <w:webHidden/>
              </w:rPr>
            </w:r>
            <w:r w:rsidRPr="00E77127">
              <w:rPr>
                <w:noProof/>
                <w:webHidden/>
              </w:rPr>
              <w:fldChar w:fldCharType="separate"/>
            </w:r>
            <w:r w:rsidRPr="004118CD">
              <w:rPr>
                <w:noProof/>
                <w:webHidden/>
              </w:rPr>
              <w:t>106</w:t>
            </w:r>
            <w:r w:rsidRPr="00E77127">
              <w:rPr>
                <w:noProof/>
                <w:webHidden/>
              </w:rPr>
              <w:fldChar w:fldCharType="end"/>
            </w:r>
          </w:hyperlink>
        </w:p>
        <w:p w14:paraId="739BE7FA" w14:textId="6168B145" w:rsidR="00321746" w:rsidRPr="004118CD" w:rsidRDefault="00321746">
          <w:pPr>
            <w:pStyle w:val="TDC2"/>
            <w:tabs>
              <w:tab w:val="right" w:leader="dot" w:pos="8828"/>
            </w:tabs>
            <w:rPr>
              <w:rFonts w:eastAsiaTheme="minorEastAsia" w:cstheme="minorBidi"/>
              <w:bCs w:val="0"/>
              <w:noProof/>
              <w:lang w:val="es-PE"/>
            </w:rPr>
          </w:pPr>
          <w:hyperlink w:anchor="_Toc190241720" w:history="1">
            <w:r w:rsidRPr="004118CD">
              <w:rPr>
                <w:rStyle w:val="Hipervnculo"/>
                <w:rFonts w:ascii="Calibri" w:eastAsia="DengXian Light" w:hAnsi="Calibri" w:cs="Calibri"/>
                <w:b/>
                <w:noProof/>
                <w:lang w:val="es-PE"/>
              </w:rPr>
              <w:t>Responsabilidad del CONCESIONARIO</w:t>
            </w:r>
            <w:r w:rsidRPr="004118CD">
              <w:rPr>
                <w:noProof/>
                <w:webHidden/>
              </w:rPr>
              <w:tab/>
            </w:r>
            <w:r w:rsidRPr="00E77127">
              <w:rPr>
                <w:noProof/>
                <w:webHidden/>
              </w:rPr>
              <w:fldChar w:fldCharType="begin"/>
            </w:r>
            <w:r w:rsidRPr="004118CD">
              <w:rPr>
                <w:noProof/>
                <w:webHidden/>
              </w:rPr>
              <w:instrText xml:space="preserve"> PAGEREF _Toc190241720 \h </w:instrText>
            </w:r>
            <w:r w:rsidRPr="00E77127">
              <w:rPr>
                <w:noProof/>
                <w:webHidden/>
              </w:rPr>
            </w:r>
            <w:r w:rsidRPr="00E77127">
              <w:rPr>
                <w:noProof/>
                <w:webHidden/>
              </w:rPr>
              <w:fldChar w:fldCharType="separate"/>
            </w:r>
            <w:r w:rsidRPr="004118CD">
              <w:rPr>
                <w:noProof/>
                <w:webHidden/>
              </w:rPr>
              <w:t>107</w:t>
            </w:r>
            <w:r w:rsidRPr="00E77127">
              <w:rPr>
                <w:noProof/>
                <w:webHidden/>
              </w:rPr>
              <w:fldChar w:fldCharType="end"/>
            </w:r>
          </w:hyperlink>
        </w:p>
        <w:p w14:paraId="3F1F46AD" w14:textId="6AA30937" w:rsidR="00321746" w:rsidRPr="004118CD" w:rsidRDefault="00321746">
          <w:pPr>
            <w:pStyle w:val="TDC1"/>
            <w:tabs>
              <w:tab w:val="left" w:pos="1540"/>
              <w:tab w:val="right" w:leader="dot" w:pos="8828"/>
            </w:tabs>
            <w:rPr>
              <w:rFonts w:eastAsiaTheme="minorEastAsia" w:cstheme="minorBidi"/>
              <w:bCs w:val="0"/>
              <w:i w:val="0"/>
              <w:iCs w:val="0"/>
              <w:noProof/>
              <w:sz w:val="22"/>
              <w:szCs w:val="22"/>
              <w:lang w:val="es-PE" w:eastAsia="es-PE"/>
            </w:rPr>
          </w:pPr>
          <w:hyperlink w:anchor="_Toc190241721" w:history="1">
            <w:r w:rsidRPr="004118CD">
              <w:rPr>
                <w:rStyle w:val="Hipervnculo"/>
                <w:rFonts w:ascii="Calibri" w:hAnsi="Calibri" w:cs="Calibri"/>
                <w:b/>
                <w:noProof/>
                <w:lang w:val="es-PE"/>
              </w:rPr>
              <w:t>CAPÍTULO XII</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CONSIDERACIONES SOCIOAMBIENTALES</w:t>
            </w:r>
            <w:r w:rsidRPr="004118CD">
              <w:rPr>
                <w:noProof/>
                <w:webHidden/>
              </w:rPr>
              <w:tab/>
            </w:r>
            <w:r w:rsidRPr="00E77127">
              <w:rPr>
                <w:noProof/>
                <w:webHidden/>
              </w:rPr>
              <w:fldChar w:fldCharType="begin"/>
            </w:r>
            <w:r w:rsidRPr="004118CD">
              <w:rPr>
                <w:noProof/>
                <w:webHidden/>
              </w:rPr>
              <w:instrText xml:space="preserve"> PAGEREF _Toc190241721 \h </w:instrText>
            </w:r>
            <w:r w:rsidRPr="00E77127">
              <w:rPr>
                <w:noProof/>
                <w:webHidden/>
              </w:rPr>
            </w:r>
            <w:r w:rsidRPr="00E77127">
              <w:rPr>
                <w:noProof/>
                <w:webHidden/>
              </w:rPr>
              <w:fldChar w:fldCharType="separate"/>
            </w:r>
            <w:r w:rsidRPr="004118CD">
              <w:rPr>
                <w:noProof/>
                <w:webHidden/>
              </w:rPr>
              <w:t>108</w:t>
            </w:r>
            <w:r w:rsidRPr="00E77127">
              <w:rPr>
                <w:noProof/>
                <w:webHidden/>
              </w:rPr>
              <w:fldChar w:fldCharType="end"/>
            </w:r>
          </w:hyperlink>
        </w:p>
        <w:p w14:paraId="2DE72135" w14:textId="377AEA23" w:rsidR="00321746" w:rsidRPr="004118CD" w:rsidRDefault="00321746">
          <w:pPr>
            <w:pStyle w:val="TDC2"/>
            <w:tabs>
              <w:tab w:val="right" w:leader="dot" w:pos="8828"/>
            </w:tabs>
            <w:rPr>
              <w:rFonts w:eastAsiaTheme="minorEastAsia" w:cstheme="minorBidi"/>
              <w:bCs w:val="0"/>
              <w:noProof/>
              <w:lang w:val="es-PE"/>
            </w:rPr>
          </w:pPr>
          <w:hyperlink w:anchor="_Toc190241722" w:history="1">
            <w:r w:rsidRPr="004118CD">
              <w:rPr>
                <w:rStyle w:val="Hipervnculo"/>
                <w:rFonts w:ascii="Calibri" w:eastAsia="DengXian Light" w:hAnsi="Calibri" w:cs="Calibri"/>
                <w:b/>
                <w:noProof/>
                <w:lang w:val="es-PE"/>
              </w:rPr>
              <w:t>Responsabilidades</w:t>
            </w:r>
            <w:r w:rsidRPr="004118CD">
              <w:rPr>
                <w:noProof/>
                <w:webHidden/>
              </w:rPr>
              <w:tab/>
            </w:r>
            <w:r w:rsidRPr="00E77127">
              <w:rPr>
                <w:noProof/>
                <w:webHidden/>
              </w:rPr>
              <w:fldChar w:fldCharType="begin"/>
            </w:r>
            <w:r w:rsidRPr="004118CD">
              <w:rPr>
                <w:noProof/>
                <w:webHidden/>
              </w:rPr>
              <w:instrText xml:space="preserve"> PAGEREF _Toc190241722 \h </w:instrText>
            </w:r>
            <w:r w:rsidRPr="00E77127">
              <w:rPr>
                <w:noProof/>
                <w:webHidden/>
              </w:rPr>
            </w:r>
            <w:r w:rsidRPr="00E77127">
              <w:rPr>
                <w:noProof/>
                <w:webHidden/>
              </w:rPr>
              <w:fldChar w:fldCharType="separate"/>
            </w:r>
            <w:r w:rsidRPr="004118CD">
              <w:rPr>
                <w:noProof/>
                <w:webHidden/>
              </w:rPr>
              <w:t>108</w:t>
            </w:r>
            <w:r w:rsidRPr="00E77127">
              <w:rPr>
                <w:noProof/>
                <w:webHidden/>
              </w:rPr>
              <w:fldChar w:fldCharType="end"/>
            </w:r>
          </w:hyperlink>
        </w:p>
        <w:p w14:paraId="16F1B73D" w14:textId="7376AC3A" w:rsidR="00321746" w:rsidRPr="004118CD" w:rsidRDefault="00321746">
          <w:pPr>
            <w:pStyle w:val="TDC2"/>
            <w:tabs>
              <w:tab w:val="right" w:leader="dot" w:pos="8828"/>
            </w:tabs>
            <w:rPr>
              <w:rFonts w:eastAsiaTheme="minorEastAsia" w:cstheme="minorBidi"/>
              <w:bCs w:val="0"/>
              <w:noProof/>
              <w:lang w:val="es-PE"/>
            </w:rPr>
          </w:pPr>
          <w:hyperlink w:anchor="_Toc190241723" w:history="1">
            <w:r w:rsidRPr="004118CD">
              <w:rPr>
                <w:rStyle w:val="Hipervnculo"/>
                <w:rFonts w:ascii="Calibri" w:eastAsia="DengXian Light" w:hAnsi="Calibri" w:cs="Calibri"/>
                <w:b/>
                <w:noProof/>
                <w:lang w:val="es-PE"/>
              </w:rPr>
              <w:t>Gestión Socio Ambiental</w:t>
            </w:r>
            <w:r w:rsidRPr="004118CD">
              <w:rPr>
                <w:noProof/>
                <w:webHidden/>
              </w:rPr>
              <w:tab/>
            </w:r>
            <w:r w:rsidRPr="00E77127">
              <w:rPr>
                <w:noProof/>
                <w:webHidden/>
              </w:rPr>
              <w:fldChar w:fldCharType="begin"/>
            </w:r>
            <w:r w:rsidRPr="004118CD">
              <w:rPr>
                <w:noProof/>
                <w:webHidden/>
              </w:rPr>
              <w:instrText xml:space="preserve"> PAGEREF _Toc190241723 \h </w:instrText>
            </w:r>
            <w:r w:rsidRPr="00E77127">
              <w:rPr>
                <w:noProof/>
                <w:webHidden/>
              </w:rPr>
            </w:r>
            <w:r w:rsidRPr="00E77127">
              <w:rPr>
                <w:noProof/>
                <w:webHidden/>
              </w:rPr>
              <w:fldChar w:fldCharType="separate"/>
            </w:r>
            <w:r w:rsidRPr="004118CD">
              <w:rPr>
                <w:noProof/>
                <w:webHidden/>
              </w:rPr>
              <w:t>111</w:t>
            </w:r>
            <w:r w:rsidRPr="00E77127">
              <w:rPr>
                <w:noProof/>
                <w:webHidden/>
              </w:rPr>
              <w:fldChar w:fldCharType="end"/>
            </w:r>
          </w:hyperlink>
        </w:p>
        <w:p w14:paraId="520F4F7D" w14:textId="67588DB3" w:rsidR="00321746" w:rsidRPr="004118CD" w:rsidRDefault="00321746">
          <w:pPr>
            <w:pStyle w:val="TDC2"/>
            <w:tabs>
              <w:tab w:val="right" w:leader="dot" w:pos="8828"/>
            </w:tabs>
            <w:rPr>
              <w:rFonts w:eastAsiaTheme="minorEastAsia" w:cstheme="minorBidi"/>
              <w:bCs w:val="0"/>
              <w:noProof/>
              <w:lang w:val="es-PE"/>
            </w:rPr>
          </w:pPr>
          <w:hyperlink w:anchor="_Toc190241724" w:history="1">
            <w:r w:rsidRPr="004118CD">
              <w:rPr>
                <w:rStyle w:val="Hipervnculo"/>
                <w:rFonts w:ascii="Calibri" w:eastAsia="DengXian Light" w:hAnsi="Calibri" w:cs="Calibri"/>
                <w:b/>
                <w:noProof/>
                <w:lang w:val="es-PE"/>
              </w:rPr>
              <w:t>Instrumentos de Gestión Ambiental del Proyecto</w:t>
            </w:r>
            <w:r w:rsidRPr="004118CD">
              <w:rPr>
                <w:noProof/>
                <w:webHidden/>
              </w:rPr>
              <w:tab/>
            </w:r>
            <w:r w:rsidRPr="00E77127">
              <w:rPr>
                <w:noProof/>
                <w:webHidden/>
              </w:rPr>
              <w:fldChar w:fldCharType="begin"/>
            </w:r>
            <w:r w:rsidRPr="004118CD">
              <w:rPr>
                <w:noProof/>
                <w:webHidden/>
              </w:rPr>
              <w:instrText xml:space="preserve"> PAGEREF _Toc190241724 \h </w:instrText>
            </w:r>
            <w:r w:rsidRPr="00E77127">
              <w:rPr>
                <w:noProof/>
                <w:webHidden/>
              </w:rPr>
            </w:r>
            <w:r w:rsidRPr="00E77127">
              <w:rPr>
                <w:noProof/>
                <w:webHidden/>
              </w:rPr>
              <w:fldChar w:fldCharType="separate"/>
            </w:r>
            <w:r w:rsidRPr="004118CD">
              <w:rPr>
                <w:noProof/>
                <w:webHidden/>
              </w:rPr>
              <w:t>115</w:t>
            </w:r>
            <w:r w:rsidRPr="00E77127">
              <w:rPr>
                <w:noProof/>
                <w:webHidden/>
              </w:rPr>
              <w:fldChar w:fldCharType="end"/>
            </w:r>
          </w:hyperlink>
        </w:p>
        <w:p w14:paraId="30694E52" w14:textId="27FD1658" w:rsidR="00321746" w:rsidRPr="004118CD" w:rsidRDefault="00321746">
          <w:pPr>
            <w:pStyle w:val="TDC2"/>
            <w:tabs>
              <w:tab w:val="right" w:leader="dot" w:pos="8828"/>
            </w:tabs>
            <w:rPr>
              <w:rFonts w:eastAsiaTheme="minorEastAsia" w:cstheme="minorBidi"/>
              <w:bCs w:val="0"/>
              <w:noProof/>
              <w:lang w:val="es-PE"/>
            </w:rPr>
          </w:pPr>
          <w:hyperlink w:anchor="_Toc190241725" w:history="1">
            <w:r w:rsidRPr="004118CD">
              <w:rPr>
                <w:rStyle w:val="Hipervnculo"/>
                <w:rFonts w:ascii="Calibri" w:eastAsia="DengXian Light" w:hAnsi="Calibri" w:cs="Calibri"/>
                <w:b/>
                <w:noProof/>
                <w:lang w:val="es-PE"/>
              </w:rPr>
              <w:t>Impactos ambientales anteriores a las actividades del CONCESIONARIO</w:t>
            </w:r>
            <w:r w:rsidRPr="004118CD">
              <w:rPr>
                <w:noProof/>
                <w:webHidden/>
              </w:rPr>
              <w:tab/>
            </w:r>
            <w:r w:rsidRPr="00E77127">
              <w:rPr>
                <w:noProof/>
                <w:webHidden/>
              </w:rPr>
              <w:fldChar w:fldCharType="begin"/>
            </w:r>
            <w:r w:rsidRPr="004118CD">
              <w:rPr>
                <w:noProof/>
                <w:webHidden/>
              </w:rPr>
              <w:instrText xml:space="preserve"> PAGEREF _Toc190241725 \h </w:instrText>
            </w:r>
            <w:r w:rsidRPr="00E77127">
              <w:rPr>
                <w:noProof/>
                <w:webHidden/>
              </w:rPr>
            </w:r>
            <w:r w:rsidRPr="00E77127">
              <w:rPr>
                <w:noProof/>
                <w:webHidden/>
              </w:rPr>
              <w:fldChar w:fldCharType="separate"/>
            </w:r>
            <w:r w:rsidRPr="004118CD">
              <w:rPr>
                <w:noProof/>
                <w:webHidden/>
              </w:rPr>
              <w:t>116</w:t>
            </w:r>
            <w:r w:rsidRPr="00E77127">
              <w:rPr>
                <w:noProof/>
                <w:webHidden/>
              </w:rPr>
              <w:fldChar w:fldCharType="end"/>
            </w:r>
          </w:hyperlink>
        </w:p>
        <w:p w14:paraId="52EE6672" w14:textId="4A267564" w:rsidR="00321746" w:rsidRPr="004118CD" w:rsidRDefault="00321746">
          <w:pPr>
            <w:pStyle w:val="TDC2"/>
            <w:tabs>
              <w:tab w:val="right" w:leader="dot" w:pos="8828"/>
            </w:tabs>
            <w:rPr>
              <w:rFonts w:eastAsiaTheme="minorEastAsia" w:cstheme="minorBidi"/>
              <w:bCs w:val="0"/>
              <w:noProof/>
              <w:lang w:val="es-PE"/>
            </w:rPr>
          </w:pPr>
          <w:hyperlink w:anchor="_Toc190241726" w:history="1">
            <w:r w:rsidRPr="004118CD">
              <w:rPr>
                <w:rStyle w:val="Hipervnculo"/>
                <w:rFonts w:ascii="Calibri" w:eastAsia="DengXian Light" w:hAnsi="Calibri" w:cs="Calibri"/>
                <w:b/>
                <w:noProof/>
                <w:lang w:val="es-PE"/>
              </w:rPr>
              <w:t>Patrimonio cultural</w:t>
            </w:r>
            <w:r w:rsidRPr="004118CD">
              <w:rPr>
                <w:noProof/>
                <w:webHidden/>
              </w:rPr>
              <w:tab/>
            </w:r>
            <w:r w:rsidRPr="00E77127">
              <w:rPr>
                <w:noProof/>
                <w:webHidden/>
              </w:rPr>
              <w:fldChar w:fldCharType="begin"/>
            </w:r>
            <w:r w:rsidRPr="004118CD">
              <w:rPr>
                <w:noProof/>
                <w:webHidden/>
              </w:rPr>
              <w:instrText xml:space="preserve"> PAGEREF _Toc190241726 \h </w:instrText>
            </w:r>
            <w:r w:rsidRPr="00E77127">
              <w:rPr>
                <w:noProof/>
                <w:webHidden/>
              </w:rPr>
            </w:r>
            <w:r w:rsidRPr="00E77127">
              <w:rPr>
                <w:noProof/>
                <w:webHidden/>
              </w:rPr>
              <w:fldChar w:fldCharType="separate"/>
            </w:r>
            <w:r w:rsidRPr="004118CD">
              <w:rPr>
                <w:noProof/>
                <w:webHidden/>
              </w:rPr>
              <w:t>118</w:t>
            </w:r>
            <w:r w:rsidRPr="00E77127">
              <w:rPr>
                <w:noProof/>
                <w:webHidden/>
              </w:rPr>
              <w:fldChar w:fldCharType="end"/>
            </w:r>
          </w:hyperlink>
        </w:p>
        <w:p w14:paraId="1EDD0845" w14:textId="0FDA5BFA" w:rsidR="00321746" w:rsidRPr="004118CD" w:rsidRDefault="00321746">
          <w:pPr>
            <w:pStyle w:val="TDC2"/>
            <w:tabs>
              <w:tab w:val="right" w:leader="dot" w:pos="8828"/>
            </w:tabs>
            <w:rPr>
              <w:rFonts w:eastAsiaTheme="minorEastAsia" w:cstheme="minorBidi"/>
              <w:bCs w:val="0"/>
              <w:noProof/>
              <w:lang w:val="es-PE"/>
            </w:rPr>
          </w:pPr>
          <w:hyperlink w:anchor="_Toc190241727" w:history="1">
            <w:r w:rsidRPr="004118CD">
              <w:rPr>
                <w:rStyle w:val="Hipervnculo"/>
                <w:rFonts w:ascii="Calibri" w:eastAsia="DengXian Light" w:hAnsi="Calibri" w:cs="Calibri"/>
                <w:b/>
                <w:noProof/>
                <w:lang w:val="es-PE"/>
              </w:rPr>
              <w:t>Informes socioambientales</w:t>
            </w:r>
            <w:r w:rsidRPr="004118CD">
              <w:rPr>
                <w:noProof/>
                <w:webHidden/>
              </w:rPr>
              <w:tab/>
            </w:r>
            <w:r w:rsidRPr="00E77127">
              <w:rPr>
                <w:noProof/>
                <w:webHidden/>
              </w:rPr>
              <w:fldChar w:fldCharType="begin"/>
            </w:r>
            <w:r w:rsidRPr="004118CD">
              <w:rPr>
                <w:noProof/>
                <w:webHidden/>
              </w:rPr>
              <w:instrText xml:space="preserve"> PAGEREF _Toc190241727 \h </w:instrText>
            </w:r>
            <w:r w:rsidRPr="00E77127">
              <w:rPr>
                <w:noProof/>
                <w:webHidden/>
              </w:rPr>
            </w:r>
            <w:r w:rsidRPr="00E77127">
              <w:rPr>
                <w:noProof/>
                <w:webHidden/>
              </w:rPr>
              <w:fldChar w:fldCharType="separate"/>
            </w:r>
            <w:r w:rsidRPr="004118CD">
              <w:rPr>
                <w:noProof/>
                <w:webHidden/>
              </w:rPr>
              <w:t>119</w:t>
            </w:r>
            <w:r w:rsidRPr="00E77127">
              <w:rPr>
                <w:noProof/>
                <w:webHidden/>
              </w:rPr>
              <w:fldChar w:fldCharType="end"/>
            </w:r>
          </w:hyperlink>
        </w:p>
        <w:p w14:paraId="20930547" w14:textId="4E310ACA" w:rsidR="00321746" w:rsidRPr="004118CD" w:rsidRDefault="00321746">
          <w:pPr>
            <w:pStyle w:val="TDC1"/>
            <w:tabs>
              <w:tab w:val="left" w:pos="1760"/>
              <w:tab w:val="right" w:leader="dot" w:pos="8828"/>
            </w:tabs>
            <w:rPr>
              <w:rFonts w:eastAsiaTheme="minorEastAsia" w:cstheme="minorBidi"/>
              <w:bCs w:val="0"/>
              <w:i w:val="0"/>
              <w:iCs w:val="0"/>
              <w:noProof/>
              <w:sz w:val="22"/>
              <w:szCs w:val="22"/>
              <w:lang w:val="es-PE" w:eastAsia="es-PE"/>
            </w:rPr>
          </w:pPr>
          <w:hyperlink w:anchor="_Toc190241728" w:history="1">
            <w:r w:rsidRPr="004118CD">
              <w:rPr>
                <w:rStyle w:val="Hipervnculo"/>
                <w:rFonts w:ascii="Calibri" w:hAnsi="Calibri" w:cs="Calibri"/>
                <w:b/>
                <w:noProof/>
                <w:lang w:val="es-PE"/>
              </w:rPr>
              <w:t>CAPÍTULO XIII</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RELACIONES CON TERCEROS Y PERSONAL</w:t>
            </w:r>
            <w:r w:rsidRPr="004118CD">
              <w:rPr>
                <w:noProof/>
                <w:webHidden/>
              </w:rPr>
              <w:tab/>
            </w:r>
            <w:r w:rsidRPr="00E77127">
              <w:rPr>
                <w:noProof/>
                <w:webHidden/>
              </w:rPr>
              <w:fldChar w:fldCharType="begin"/>
            </w:r>
            <w:r w:rsidRPr="004118CD">
              <w:rPr>
                <w:noProof/>
                <w:webHidden/>
              </w:rPr>
              <w:instrText xml:space="preserve"> PAGEREF _Toc190241728 \h </w:instrText>
            </w:r>
            <w:r w:rsidRPr="00E77127">
              <w:rPr>
                <w:noProof/>
                <w:webHidden/>
              </w:rPr>
            </w:r>
            <w:r w:rsidRPr="00E77127">
              <w:rPr>
                <w:noProof/>
                <w:webHidden/>
              </w:rPr>
              <w:fldChar w:fldCharType="separate"/>
            </w:r>
            <w:r w:rsidRPr="004118CD">
              <w:rPr>
                <w:noProof/>
                <w:webHidden/>
              </w:rPr>
              <w:t>121</w:t>
            </w:r>
            <w:r w:rsidRPr="00E77127">
              <w:rPr>
                <w:noProof/>
                <w:webHidden/>
              </w:rPr>
              <w:fldChar w:fldCharType="end"/>
            </w:r>
          </w:hyperlink>
        </w:p>
        <w:p w14:paraId="433E2FD6" w14:textId="0A4512AA" w:rsidR="00321746" w:rsidRPr="004118CD" w:rsidRDefault="00321746">
          <w:pPr>
            <w:pStyle w:val="TDC2"/>
            <w:tabs>
              <w:tab w:val="right" w:leader="dot" w:pos="8828"/>
            </w:tabs>
            <w:rPr>
              <w:rFonts w:eastAsiaTheme="minorEastAsia" w:cstheme="minorBidi"/>
              <w:bCs w:val="0"/>
              <w:noProof/>
              <w:lang w:val="es-PE"/>
            </w:rPr>
          </w:pPr>
          <w:hyperlink w:anchor="_Toc190241729" w:history="1">
            <w:r w:rsidRPr="004118CD">
              <w:rPr>
                <w:rStyle w:val="Hipervnculo"/>
                <w:rFonts w:ascii="Calibri" w:eastAsia="DengXian Light" w:hAnsi="Calibri" w:cs="Calibri"/>
                <w:b/>
                <w:noProof/>
                <w:lang w:val="es-PE"/>
              </w:rPr>
              <w:t>Relaciones con el Socio Estratégico</w:t>
            </w:r>
            <w:r w:rsidRPr="004118CD">
              <w:rPr>
                <w:noProof/>
                <w:webHidden/>
              </w:rPr>
              <w:tab/>
            </w:r>
            <w:r w:rsidRPr="00E77127">
              <w:rPr>
                <w:noProof/>
                <w:webHidden/>
              </w:rPr>
              <w:fldChar w:fldCharType="begin"/>
            </w:r>
            <w:r w:rsidRPr="004118CD">
              <w:rPr>
                <w:noProof/>
                <w:webHidden/>
              </w:rPr>
              <w:instrText xml:space="preserve"> PAGEREF _Toc190241729 \h </w:instrText>
            </w:r>
            <w:r w:rsidRPr="00E77127">
              <w:rPr>
                <w:noProof/>
                <w:webHidden/>
              </w:rPr>
            </w:r>
            <w:r w:rsidRPr="00E77127">
              <w:rPr>
                <w:noProof/>
                <w:webHidden/>
              </w:rPr>
              <w:fldChar w:fldCharType="separate"/>
            </w:r>
            <w:r w:rsidRPr="004118CD">
              <w:rPr>
                <w:noProof/>
                <w:webHidden/>
              </w:rPr>
              <w:t>121</w:t>
            </w:r>
            <w:r w:rsidRPr="00E77127">
              <w:rPr>
                <w:noProof/>
                <w:webHidden/>
              </w:rPr>
              <w:fldChar w:fldCharType="end"/>
            </w:r>
          </w:hyperlink>
        </w:p>
        <w:p w14:paraId="43BE03AD" w14:textId="3FC13ECA" w:rsidR="00321746" w:rsidRPr="004118CD" w:rsidRDefault="00321746">
          <w:pPr>
            <w:pStyle w:val="TDC2"/>
            <w:tabs>
              <w:tab w:val="right" w:leader="dot" w:pos="8828"/>
            </w:tabs>
            <w:rPr>
              <w:rFonts w:eastAsiaTheme="minorEastAsia" w:cstheme="minorBidi"/>
              <w:bCs w:val="0"/>
              <w:noProof/>
              <w:lang w:val="es-PE"/>
            </w:rPr>
          </w:pPr>
          <w:hyperlink w:anchor="_Toc190241730" w:history="1">
            <w:r w:rsidRPr="004118CD">
              <w:rPr>
                <w:rStyle w:val="Hipervnculo"/>
                <w:rFonts w:ascii="Calibri" w:eastAsia="DengXian Light" w:hAnsi="Calibri" w:cs="Calibri"/>
                <w:b/>
                <w:noProof/>
                <w:lang w:val="es-PE"/>
              </w:rPr>
              <w:t>Cesión de Posición Contractual</w:t>
            </w:r>
            <w:r w:rsidRPr="004118CD">
              <w:rPr>
                <w:noProof/>
                <w:webHidden/>
              </w:rPr>
              <w:tab/>
            </w:r>
            <w:r w:rsidRPr="00E77127">
              <w:rPr>
                <w:noProof/>
                <w:webHidden/>
              </w:rPr>
              <w:fldChar w:fldCharType="begin"/>
            </w:r>
            <w:r w:rsidRPr="004118CD">
              <w:rPr>
                <w:noProof/>
                <w:webHidden/>
              </w:rPr>
              <w:instrText xml:space="preserve"> PAGEREF _Toc190241730 \h </w:instrText>
            </w:r>
            <w:r w:rsidRPr="00E77127">
              <w:rPr>
                <w:noProof/>
                <w:webHidden/>
              </w:rPr>
            </w:r>
            <w:r w:rsidRPr="00E77127">
              <w:rPr>
                <w:noProof/>
                <w:webHidden/>
              </w:rPr>
              <w:fldChar w:fldCharType="separate"/>
            </w:r>
            <w:r w:rsidRPr="004118CD">
              <w:rPr>
                <w:noProof/>
                <w:webHidden/>
              </w:rPr>
              <w:t>121</w:t>
            </w:r>
            <w:r w:rsidRPr="00E77127">
              <w:rPr>
                <w:noProof/>
                <w:webHidden/>
              </w:rPr>
              <w:fldChar w:fldCharType="end"/>
            </w:r>
          </w:hyperlink>
        </w:p>
        <w:p w14:paraId="6B9FE301" w14:textId="73E7DF63" w:rsidR="00321746" w:rsidRPr="004118CD" w:rsidRDefault="00321746">
          <w:pPr>
            <w:pStyle w:val="TDC2"/>
            <w:tabs>
              <w:tab w:val="right" w:leader="dot" w:pos="8828"/>
            </w:tabs>
            <w:rPr>
              <w:rFonts w:eastAsiaTheme="minorEastAsia" w:cstheme="minorBidi"/>
              <w:bCs w:val="0"/>
              <w:noProof/>
              <w:lang w:val="es-PE"/>
            </w:rPr>
          </w:pPr>
          <w:hyperlink w:anchor="_Toc190241731" w:history="1">
            <w:r w:rsidRPr="004118CD">
              <w:rPr>
                <w:rStyle w:val="Hipervnculo"/>
                <w:rFonts w:ascii="Calibri" w:eastAsia="DengXian Light" w:hAnsi="Calibri" w:cs="Calibri"/>
                <w:b/>
                <w:noProof/>
                <w:lang w:val="es-PE"/>
              </w:rPr>
              <w:t>Relaciones con terceros</w:t>
            </w:r>
            <w:r w:rsidRPr="004118CD">
              <w:rPr>
                <w:noProof/>
                <w:webHidden/>
              </w:rPr>
              <w:tab/>
            </w:r>
            <w:r w:rsidRPr="00E77127">
              <w:rPr>
                <w:noProof/>
                <w:webHidden/>
              </w:rPr>
              <w:fldChar w:fldCharType="begin"/>
            </w:r>
            <w:r w:rsidRPr="004118CD">
              <w:rPr>
                <w:noProof/>
                <w:webHidden/>
              </w:rPr>
              <w:instrText xml:space="preserve"> PAGEREF _Toc190241731 \h </w:instrText>
            </w:r>
            <w:r w:rsidRPr="00E77127">
              <w:rPr>
                <w:noProof/>
                <w:webHidden/>
              </w:rPr>
            </w:r>
            <w:r w:rsidRPr="00E77127">
              <w:rPr>
                <w:noProof/>
                <w:webHidden/>
              </w:rPr>
              <w:fldChar w:fldCharType="separate"/>
            </w:r>
            <w:r w:rsidRPr="004118CD">
              <w:rPr>
                <w:noProof/>
                <w:webHidden/>
              </w:rPr>
              <w:t>123</w:t>
            </w:r>
            <w:r w:rsidRPr="00E77127">
              <w:rPr>
                <w:noProof/>
                <w:webHidden/>
              </w:rPr>
              <w:fldChar w:fldCharType="end"/>
            </w:r>
          </w:hyperlink>
        </w:p>
        <w:p w14:paraId="6FD4916D" w14:textId="7B9DA04A" w:rsidR="00321746" w:rsidRPr="004118CD" w:rsidRDefault="00321746">
          <w:pPr>
            <w:pStyle w:val="TDC2"/>
            <w:tabs>
              <w:tab w:val="right" w:leader="dot" w:pos="8828"/>
            </w:tabs>
            <w:rPr>
              <w:rFonts w:eastAsiaTheme="minorEastAsia" w:cstheme="minorBidi"/>
              <w:bCs w:val="0"/>
              <w:noProof/>
              <w:lang w:val="es-PE"/>
            </w:rPr>
          </w:pPr>
          <w:hyperlink w:anchor="_Toc190241732" w:history="1">
            <w:r w:rsidRPr="004118CD">
              <w:rPr>
                <w:rStyle w:val="Hipervnculo"/>
                <w:rFonts w:ascii="Calibri" w:eastAsia="DengXian Light" w:hAnsi="Calibri" w:cs="Calibri"/>
                <w:b/>
                <w:noProof/>
                <w:lang w:val="es-PE"/>
              </w:rPr>
              <w:t>Relaciones con el personal</w:t>
            </w:r>
            <w:r w:rsidRPr="004118CD">
              <w:rPr>
                <w:noProof/>
                <w:webHidden/>
              </w:rPr>
              <w:tab/>
            </w:r>
            <w:r w:rsidRPr="00E77127">
              <w:rPr>
                <w:noProof/>
                <w:webHidden/>
              </w:rPr>
              <w:fldChar w:fldCharType="begin"/>
            </w:r>
            <w:r w:rsidRPr="004118CD">
              <w:rPr>
                <w:noProof/>
                <w:webHidden/>
              </w:rPr>
              <w:instrText xml:space="preserve"> PAGEREF _Toc190241732 \h </w:instrText>
            </w:r>
            <w:r w:rsidRPr="00E77127">
              <w:rPr>
                <w:noProof/>
                <w:webHidden/>
              </w:rPr>
            </w:r>
            <w:r w:rsidRPr="00E77127">
              <w:rPr>
                <w:noProof/>
                <w:webHidden/>
              </w:rPr>
              <w:fldChar w:fldCharType="separate"/>
            </w:r>
            <w:r w:rsidRPr="004118CD">
              <w:rPr>
                <w:noProof/>
                <w:webHidden/>
              </w:rPr>
              <w:t>123</w:t>
            </w:r>
            <w:r w:rsidRPr="00E77127">
              <w:rPr>
                <w:noProof/>
                <w:webHidden/>
              </w:rPr>
              <w:fldChar w:fldCharType="end"/>
            </w:r>
          </w:hyperlink>
        </w:p>
        <w:p w14:paraId="48DBEA60" w14:textId="388D206D" w:rsidR="00321746" w:rsidRPr="004118CD" w:rsidRDefault="00321746">
          <w:pPr>
            <w:pStyle w:val="TDC1"/>
            <w:tabs>
              <w:tab w:val="left" w:pos="1760"/>
              <w:tab w:val="right" w:leader="dot" w:pos="8828"/>
            </w:tabs>
            <w:rPr>
              <w:rFonts w:eastAsiaTheme="minorEastAsia" w:cstheme="minorBidi"/>
              <w:bCs w:val="0"/>
              <w:i w:val="0"/>
              <w:iCs w:val="0"/>
              <w:noProof/>
              <w:sz w:val="22"/>
              <w:szCs w:val="22"/>
              <w:lang w:val="es-PE" w:eastAsia="es-PE"/>
            </w:rPr>
          </w:pPr>
          <w:hyperlink w:anchor="_Toc190241733" w:history="1">
            <w:r w:rsidRPr="004118CD">
              <w:rPr>
                <w:rStyle w:val="Hipervnculo"/>
                <w:rFonts w:ascii="Calibri" w:hAnsi="Calibri" w:cs="Calibri"/>
                <w:b/>
                <w:noProof/>
                <w:lang w:val="es-PE"/>
              </w:rPr>
              <w:t>CAPÍTULO XIV</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CONTROL Y SUPERVISIÓN</w:t>
            </w:r>
            <w:r w:rsidRPr="004118CD">
              <w:rPr>
                <w:noProof/>
                <w:webHidden/>
              </w:rPr>
              <w:tab/>
            </w:r>
            <w:r w:rsidRPr="00E77127">
              <w:rPr>
                <w:noProof/>
                <w:webHidden/>
              </w:rPr>
              <w:fldChar w:fldCharType="begin"/>
            </w:r>
            <w:r w:rsidRPr="004118CD">
              <w:rPr>
                <w:noProof/>
                <w:webHidden/>
              </w:rPr>
              <w:instrText xml:space="preserve"> PAGEREF _Toc190241733 \h </w:instrText>
            </w:r>
            <w:r w:rsidRPr="00E77127">
              <w:rPr>
                <w:noProof/>
                <w:webHidden/>
              </w:rPr>
            </w:r>
            <w:r w:rsidRPr="00E77127">
              <w:rPr>
                <w:noProof/>
                <w:webHidden/>
              </w:rPr>
              <w:fldChar w:fldCharType="separate"/>
            </w:r>
            <w:r w:rsidRPr="004118CD">
              <w:rPr>
                <w:noProof/>
                <w:webHidden/>
              </w:rPr>
              <w:t>124</w:t>
            </w:r>
            <w:r w:rsidRPr="00E77127">
              <w:rPr>
                <w:noProof/>
                <w:webHidden/>
              </w:rPr>
              <w:fldChar w:fldCharType="end"/>
            </w:r>
          </w:hyperlink>
        </w:p>
        <w:p w14:paraId="37BB2E61" w14:textId="1E1AB0AB" w:rsidR="00321746" w:rsidRPr="004118CD" w:rsidRDefault="00321746">
          <w:pPr>
            <w:pStyle w:val="TDC2"/>
            <w:tabs>
              <w:tab w:val="right" w:leader="dot" w:pos="8828"/>
            </w:tabs>
            <w:rPr>
              <w:rFonts w:eastAsiaTheme="minorEastAsia" w:cstheme="minorBidi"/>
              <w:bCs w:val="0"/>
              <w:noProof/>
              <w:lang w:val="es-PE"/>
            </w:rPr>
          </w:pPr>
          <w:hyperlink w:anchor="_Toc190241734" w:history="1">
            <w:r w:rsidRPr="004118CD">
              <w:rPr>
                <w:rStyle w:val="Hipervnculo"/>
                <w:rFonts w:ascii="Calibri" w:eastAsia="DengXian Light" w:hAnsi="Calibri" w:cs="Calibri"/>
                <w:b/>
                <w:noProof/>
                <w:lang w:val="es-PE"/>
              </w:rPr>
              <w:t>Disposiciones comunes</w:t>
            </w:r>
            <w:r w:rsidRPr="004118CD">
              <w:rPr>
                <w:noProof/>
                <w:webHidden/>
              </w:rPr>
              <w:tab/>
            </w:r>
            <w:r w:rsidRPr="00E77127">
              <w:rPr>
                <w:noProof/>
                <w:webHidden/>
              </w:rPr>
              <w:fldChar w:fldCharType="begin"/>
            </w:r>
            <w:r w:rsidRPr="004118CD">
              <w:rPr>
                <w:noProof/>
                <w:webHidden/>
              </w:rPr>
              <w:instrText xml:space="preserve"> PAGEREF _Toc190241734 \h </w:instrText>
            </w:r>
            <w:r w:rsidRPr="00E77127">
              <w:rPr>
                <w:noProof/>
                <w:webHidden/>
              </w:rPr>
            </w:r>
            <w:r w:rsidRPr="00E77127">
              <w:rPr>
                <w:noProof/>
                <w:webHidden/>
              </w:rPr>
              <w:fldChar w:fldCharType="separate"/>
            </w:r>
            <w:r w:rsidRPr="004118CD">
              <w:rPr>
                <w:noProof/>
                <w:webHidden/>
              </w:rPr>
              <w:t>124</w:t>
            </w:r>
            <w:r w:rsidRPr="00E77127">
              <w:rPr>
                <w:noProof/>
                <w:webHidden/>
              </w:rPr>
              <w:fldChar w:fldCharType="end"/>
            </w:r>
          </w:hyperlink>
        </w:p>
        <w:p w14:paraId="22EF2059" w14:textId="22C4A0BE" w:rsidR="00321746" w:rsidRPr="004118CD" w:rsidRDefault="00321746">
          <w:pPr>
            <w:pStyle w:val="TDC2"/>
            <w:tabs>
              <w:tab w:val="right" w:leader="dot" w:pos="8828"/>
            </w:tabs>
            <w:rPr>
              <w:rFonts w:eastAsiaTheme="minorEastAsia" w:cstheme="minorBidi"/>
              <w:bCs w:val="0"/>
              <w:noProof/>
              <w:lang w:val="es-PE"/>
            </w:rPr>
          </w:pPr>
          <w:hyperlink w:anchor="_Toc190241735" w:history="1">
            <w:r w:rsidRPr="004118CD">
              <w:rPr>
                <w:rStyle w:val="Hipervnculo"/>
                <w:rFonts w:ascii="Calibri" w:eastAsia="DengXian Light" w:hAnsi="Calibri" w:cs="Calibri"/>
                <w:b/>
                <w:noProof/>
                <w:lang w:val="es-PE"/>
              </w:rPr>
              <w:t>Funciones generales de la supervisión</w:t>
            </w:r>
            <w:r w:rsidRPr="004118CD">
              <w:rPr>
                <w:noProof/>
                <w:webHidden/>
              </w:rPr>
              <w:tab/>
            </w:r>
            <w:r w:rsidRPr="00E77127">
              <w:rPr>
                <w:noProof/>
                <w:webHidden/>
              </w:rPr>
              <w:fldChar w:fldCharType="begin"/>
            </w:r>
            <w:r w:rsidRPr="004118CD">
              <w:rPr>
                <w:noProof/>
                <w:webHidden/>
              </w:rPr>
              <w:instrText xml:space="preserve"> PAGEREF _Toc190241735 \h </w:instrText>
            </w:r>
            <w:r w:rsidRPr="00E77127">
              <w:rPr>
                <w:noProof/>
                <w:webHidden/>
              </w:rPr>
            </w:r>
            <w:r w:rsidRPr="00E77127">
              <w:rPr>
                <w:noProof/>
                <w:webHidden/>
              </w:rPr>
              <w:fldChar w:fldCharType="separate"/>
            </w:r>
            <w:r w:rsidRPr="004118CD">
              <w:rPr>
                <w:noProof/>
                <w:webHidden/>
              </w:rPr>
              <w:t>128</w:t>
            </w:r>
            <w:r w:rsidRPr="00E77127">
              <w:rPr>
                <w:noProof/>
                <w:webHidden/>
              </w:rPr>
              <w:fldChar w:fldCharType="end"/>
            </w:r>
          </w:hyperlink>
        </w:p>
        <w:p w14:paraId="4AB8B964" w14:textId="5B6B2C8E" w:rsidR="00321746" w:rsidRPr="004118CD" w:rsidRDefault="00321746">
          <w:pPr>
            <w:pStyle w:val="TDC2"/>
            <w:tabs>
              <w:tab w:val="right" w:leader="dot" w:pos="8828"/>
            </w:tabs>
            <w:rPr>
              <w:rFonts w:eastAsiaTheme="minorEastAsia" w:cstheme="minorBidi"/>
              <w:bCs w:val="0"/>
              <w:noProof/>
              <w:lang w:val="es-PE"/>
            </w:rPr>
          </w:pPr>
          <w:hyperlink w:anchor="_Toc190241736" w:history="1">
            <w:r w:rsidRPr="004118CD">
              <w:rPr>
                <w:rStyle w:val="Hipervnculo"/>
                <w:rFonts w:ascii="Calibri" w:eastAsia="DengXian Light" w:hAnsi="Calibri" w:cs="Calibri"/>
                <w:b/>
                <w:noProof/>
                <w:lang w:val="es-PE"/>
              </w:rPr>
              <w:t>De la supervisión desde la Fecha de Cierre hasta finalizar el Periodo Pre-Operativo</w:t>
            </w:r>
            <w:r w:rsidRPr="004118CD">
              <w:rPr>
                <w:noProof/>
                <w:webHidden/>
              </w:rPr>
              <w:tab/>
            </w:r>
            <w:r w:rsidRPr="00E77127">
              <w:rPr>
                <w:noProof/>
                <w:webHidden/>
              </w:rPr>
              <w:fldChar w:fldCharType="begin"/>
            </w:r>
            <w:r w:rsidRPr="004118CD">
              <w:rPr>
                <w:noProof/>
                <w:webHidden/>
              </w:rPr>
              <w:instrText xml:space="preserve"> PAGEREF _Toc190241736 \h </w:instrText>
            </w:r>
            <w:r w:rsidRPr="00E77127">
              <w:rPr>
                <w:noProof/>
                <w:webHidden/>
              </w:rPr>
            </w:r>
            <w:r w:rsidRPr="00E77127">
              <w:rPr>
                <w:noProof/>
                <w:webHidden/>
              </w:rPr>
              <w:fldChar w:fldCharType="separate"/>
            </w:r>
            <w:r w:rsidRPr="004118CD">
              <w:rPr>
                <w:noProof/>
                <w:webHidden/>
              </w:rPr>
              <w:t>129</w:t>
            </w:r>
            <w:r w:rsidRPr="00E77127">
              <w:rPr>
                <w:noProof/>
                <w:webHidden/>
              </w:rPr>
              <w:fldChar w:fldCharType="end"/>
            </w:r>
          </w:hyperlink>
        </w:p>
        <w:p w14:paraId="2BAD20F9" w14:textId="0873A219" w:rsidR="00321746" w:rsidRPr="004118CD" w:rsidRDefault="00321746">
          <w:pPr>
            <w:pStyle w:val="TDC2"/>
            <w:tabs>
              <w:tab w:val="right" w:leader="dot" w:pos="8828"/>
            </w:tabs>
            <w:rPr>
              <w:rFonts w:eastAsiaTheme="minorEastAsia" w:cstheme="minorBidi"/>
              <w:bCs w:val="0"/>
              <w:noProof/>
              <w:lang w:val="es-PE"/>
            </w:rPr>
          </w:pPr>
          <w:hyperlink w:anchor="_Toc190241737" w:history="1">
            <w:r w:rsidRPr="004118CD">
              <w:rPr>
                <w:rStyle w:val="Hipervnculo"/>
                <w:rFonts w:ascii="Calibri" w:eastAsia="DengXian Light" w:hAnsi="Calibri" w:cs="Calibri"/>
                <w:b/>
                <w:noProof/>
                <w:lang w:val="es-PE"/>
              </w:rPr>
              <w:t>De la Supervisión en el Periodo Operativo</w:t>
            </w:r>
            <w:r w:rsidRPr="004118CD">
              <w:rPr>
                <w:noProof/>
                <w:webHidden/>
              </w:rPr>
              <w:tab/>
            </w:r>
            <w:r w:rsidRPr="00E77127">
              <w:rPr>
                <w:noProof/>
                <w:webHidden/>
              </w:rPr>
              <w:fldChar w:fldCharType="begin"/>
            </w:r>
            <w:r w:rsidRPr="004118CD">
              <w:rPr>
                <w:noProof/>
                <w:webHidden/>
              </w:rPr>
              <w:instrText xml:space="preserve"> PAGEREF _Toc190241737 \h </w:instrText>
            </w:r>
            <w:r w:rsidRPr="00E77127">
              <w:rPr>
                <w:noProof/>
                <w:webHidden/>
              </w:rPr>
            </w:r>
            <w:r w:rsidRPr="00E77127">
              <w:rPr>
                <w:noProof/>
                <w:webHidden/>
              </w:rPr>
              <w:fldChar w:fldCharType="separate"/>
            </w:r>
            <w:r w:rsidRPr="004118CD">
              <w:rPr>
                <w:noProof/>
                <w:webHidden/>
              </w:rPr>
              <w:t>133</w:t>
            </w:r>
            <w:r w:rsidRPr="00E77127">
              <w:rPr>
                <w:noProof/>
                <w:webHidden/>
              </w:rPr>
              <w:fldChar w:fldCharType="end"/>
            </w:r>
          </w:hyperlink>
        </w:p>
        <w:p w14:paraId="2BD6BCA9" w14:textId="5F050370" w:rsidR="00321746" w:rsidRPr="004118CD" w:rsidRDefault="00321746">
          <w:pPr>
            <w:pStyle w:val="TDC1"/>
            <w:tabs>
              <w:tab w:val="left" w:pos="1760"/>
              <w:tab w:val="right" w:leader="dot" w:pos="8828"/>
            </w:tabs>
            <w:rPr>
              <w:rFonts w:eastAsiaTheme="minorEastAsia" w:cstheme="minorBidi"/>
              <w:bCs w:val="0"/>
              <w:i w:val="0"/>
              <w:iCs w:val="0"/>
              <w:noProof/>
              <w:sz w:val="22"/>
              <w:szCs w:val="22"/>
              <w:lang w:val="es-PE" w:eastAsia="es-PE"/>
            </w:rPr>
          </w:pPr>
          <w:hyperlink w:anchor="_Toc190241738" w:history="1">
            <w:r w:rsidRPr="004118CD">
              <w:rPr>
                <w:rStyle w:val="Hipervnculo"/>
                <w:rFonts w:ascii="Calibri" w:hAnsi="Calibri" w:cs="Calibri"/>
                <w:b/>
                <w:noProof/>
                <w:lang w:val="es-PE"/>
              </w:rPr>
              <w:t>CAPÍTULO XV</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FUERZA MAYOR Y CASO FORTUITO</w:t>
            </w:r>
            <w:r w:rsidRPr="004118CD">
              <w:rPr>
                <w:noProof/>
                <w:webHidden/>
              </w:rPr>
              <w:tab/>
            </w:r>
            <w:r w:rsidRPr="00E77127">
              <w:rPr>
                <w:noProof/>
                <w:webHidden/>
              </w:rPr>
              <w:fldChar w:fldCharType="begin"/>
            </w:r>
            <w:r w:rsidRPr="004118CD">
              <w:rPr>
                <w:noProof/>
                <w:webHidden/>
              </w:rPr>
              <w:instrText xml:space="preserve"> PAGEREF _Toc190241738 \h </w:instrText>
            </w:r>
            <w:r w:rsidRPr="00E77127">
              <w:rPr>
                <w:noProof/>
                <w:webHidden/>
              </w:rPr>
            </w:r>
            <w:r w:rsidRPr="00E77127">
              <w:rPr>
                <w:noProof/>
                <w:webHidden/>
              </w:rPr>
              <w:fldChar w:fldCharType="separate"/>
            </w:r>
            <w:r w:rsidRPr="004118CD">
              <w:rPr>
                <w:noProof/>
                <w:webHidden/>
              </w:rPr>
              <w:t>134</w:t>
            </w:r>
            <w:r w:rsidRPr="00E77127">
              <w:rPr>
                <w:noProof/>
                <w:webHidden/>
              </w:rPr>
              <w:fldChar w:fldCharType="end"/>
            </w:r>
          </w:hyperlink>
        </w:p>
        <w:p w14:paraId="68106ED1" w14:textId="05E2B670" w:rsidR="00321746" w:rsidRPr="004118CD" w:rsidRDefault="00321746">
          <w:pPr>
            <w:pStyle w:val="TDC1"/>
            <w:tabs>
              <w:tab w:val="left" w:pos="1760"/>
              <w:tab w:val="right" w:leader="dot" w:pos="8828"/>
            </w:tabs>
            <w:rPr>
              <w:rFonts w:eastAsiaTheme="minorEastAsia" w:cstheme="minorBidi"/>
              <w:bCs w:val="0"/>
              <w:i w:val="0"/>
              <w:iCs w:val="0"/>
              <w:noProof/>
              <w:sz w:val="22"/>
              <w:szCs w:val="22"/>
              <w:lang w:val="es-PE" w:eastAsia="es-PE"/>
            </w:rPr>
          </w:pPr>
          <w:hyperlink w:anchor="_Toc190241739" w:history="1">
            <w:r w:rsidRPr="004118CD">
              <w:rPr>
                <w:rStyle w:val="Hipervnculo"/>
                <w:rFonts w:ascii="Calibri" w:hAnsi="Calibri" w:cs="Calibri"/>
                <w:b/>
                <w:noProof/>
                <w:lang w:val="es-PE"/>
              </w:rPr>
              <w:t>CAPÍTULO XVI</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TERMINACIÓN DEL CONTRATO</w:t>
            </w:r>
            <w:r w:rsidRPr="004118CD">
              <w:rPr>
                <w:noProof/>
                <w:webHidden/>
              </w:rPr>
              <w:tab/>
            </w:r>
            <w:r w:rsidRPr="00E77127">
              <w:rPr>
                <w:noProof/>
                <w:webHidden/>
              </w:rPr>
              <w:fldChar w:fldCharType="begin"/>
            </w:r>
            <w:r w:rsidRPr="004118CD">
              <w:rPr>
                <w:noProof/>
                <w:webHidden/>
              </w:rPr>
              <w:instrText xml:space="preserve"> PAGEREF _Toc190241739 \h </w:instrText>
            </w:r>
            <w:r w:rsidRPr="00E77127">
              <w:rPr>
                <w:noProof/>
                <w:webHidden/>
              </w:rPr>
            </w:r>
            <w:r w:rsidRPr="00E77127">
              <w:rPr>
                <w:noProof/>
                <w:webHidden/>
              </w:rPr>
              <w:fldChar w:fldCharType="separate"/>
            </w:r>
            <w:r w:rsidRPr="004118CD">
              <w:rPr>
                <w:noProof/>
                <w:webHidden/>
              </w:rPr>
              <w:t>137</w:t>
            </w:r>
            <w:r w:rsidRPr="00E77127">
              <w:rPr>
                <w:noProof/>
                <w:webHidden/>
              </w:rPr>
              <w:fldChar w:fldCharType="end"/>
            </w:r>
          </w:hyperlink>
        </w:p>
        <w:p w14:paraId="59783672" w14:textId="5D4956AD" w:rsidR="00321746" w:rsidRPr="004118CD" w:rsidRDefault="00321746">
          <w:pPr>
            <w:pStyle w:val="TDC2"/>
            <w:tabs>
              <w:tab w:val="right" w:leader="dot" w:pos="8828"/>
            </w:tabs>
            <w:rPr>
              <w:rFonts w:eastAsiaTheme="minorEastAsia" w:cstheme="minorBidi"/>
              <w:bCs w:val="0"/>
              <w:noProof/>
              <w:lang w:val="es-PE"/>
            </w:rPr>
          </w:pPr>
          <w:hyperlink w:anchor="_Toc190241740" w:history="1">
            <w:r w:rsidRPr="004118CD">
              <w:rPr>
                <w:rStyle w:val="Hipervnculo"/>
                <w:rFonts w:ascii="Calibri" w:eastAsia="DengXian Light" w:hAnsi="Calibri" w:cs="Calibri"/>
                <w:b/>
                <w:noProof/>
                <w:lang w:val="es-PE"/>
              </w:rPr>
              <w:t>Procedimiento para las subsanaciones</w:t>
            </w:r>
            <w:r w:rsidRPr="004118CD">
              <w:rPr>
                <w:noProof/>
                <w:webHidden/>
              </w:rPr>
              <w:tab/>
            </w:r>
            <w:r w:rsidRPr="00E77127">
              <w:rPr>
                <w:noProof/>
                <w:webHidden/>
              </w:rPr>
              <w:fldChar w:fldCharType="begin"/>
            </w:r>
            <w:r w:rsidRPr="004118CD">
              <w:rPr>
                <w:noProof/>
                <w:webHidden/>
              </w:rPr>
              <w:instrText xml:space="preserve"> PAGEREF _Toc190241740 \h </w:instrText>
            </w:r>
            <w:r w:rsidRPr="00E77127">
              <w:rPr>
                <w:noProof/>
                <w:webHidden/>
              </w:rPr>
            </w:r>
            <w:r w:rsidRPr="00E77127">
              <w:rPr>
                <w:noProof/>
                <w:webHidden/>
              </w:rPr>
              <w:fldChar w:fldCharType="separate"/>
            </w:r>
            <w:r w:rsidRPr="004118CD">
              <w:rPr>
                <w:noProof/>
                <w:webHidden/>
              </w:rPr>
              <w:t>146</w:t>
            </w:r>
            <w:r w:rsidRPr="00E77127">
              <w:rPr>
                <w:noProof/>
                <w:webHidden/>
              </w:rPr>
              <w:fldChar w:fldCharType="end"/>
            </w:r>
          </w:hyperlink>
        </w:p>
        <w:p w14:paraId="73CD8A2E" w14:textId="08072878" w:rsidR="00321746" w:rsidRPr="004118CD" w:rsidRDefault="00321746">
          <w:pPr>
            <w:pStyle w:val="TDC2"/>
            <w:tabs>
              <w:tab w:val="right" w:leader="dot" w:pos="8828"/>
            </w:tabs>
            <w:rPr>
              <w:rFonts w:eastAsiaTheme="minorEastAsia" w:cstheme="minorBidi"/>
              <w:bCs w:val="0"/>
              <w:noProof/>
              <w:lang w:val="es-PE"/>
            </w:rPr>
          </w:pPr>
          <w:hyperlink w:anchor="_Toc190241741" w:history="1">
            <w:r w:rsidRPr="004118CD">
              <w:rPr>
                <w:rStyle w:val="Hipervnculo"/>
                <w:rFonts w:ascii="Calibri" w:eastAsia="DengXian Light" w:hAnsi="Calibri" w:cs="Calibri"/>
                <w:b/>
                <w:noProof/>
                <w:lang w:val="es-PE"/>
              </w:rPr>
              <w:t>Procedimientos para la Terminación</w:t>
            </w:r>
            <w:r w:rsidRPr="004118CD">
              <w:rPr>
                <w:noProof/>
                <w:webHidden/>
              </w:rPr>
              <w:tab/>
            </w:r>
            <w:r w:rsidRPr="00E77127">
              <w:rPr>
                <w:noProof/>
                <w:webHidden/>
              </w:rPr>
              <w:fldChar w:fldCharType="begin"/>
            </w:r>
            <w:r w:rsidRPr="004118CD">
              <w:rPr>
                <w:noProof/>
                <w:webHidden/>
              </w:rPr>
              <w:instrText xml:space="preserve"> PAGEREF _Toc190241741 \h </w:instrText>
            </w:r>
            <w:r w:rsidRPr="00E77127">
              <w:rPr>
                <w:noProof/>
                <w:webHidden/>
              </w:rPr>
            </w:r>
            <w:r w:rsidRPr="00E77127">
              <w:rPr>
                <w:noProof/>
                <w:webHidden/>
              </w:rPr>
              <w:fldChar w:fldCharType="separate"/>
            </w:r>
            <w:r w:rsidRPr="004118CD">
              <w:rPr>
                <w:noProof/>
                <w:webHidden/>
              </w:rPr>
              <w:t>147</w:t>
            </w:r>
            <w:r w:rsidRPr="00E77127">
              <w:rPr>
                <w:noProof/>
                <w:webHidden/>
              </w:rPr>
              <w:fldChar w:fldCharType="end"/>
            </w:r>
          </w:hyperlink>
        </w:p>
        <w:p w14:paraId="2F3AED97" w14:textId="760BB6BE" w:rsidR="00321746" w:rsidRPr="004118CD" w:rsidRDefault="00321746">
          <w:pPr>
            <w:pStyle w:val="TDC2"/>
            <w:tabs>
              <w:tab w:val="right" w:leader="dot" w:pos="8828"/>
            </w:tabs>
            <w:rPr>
              <w:rFonts w:eastAsiaTheme="minorEastAsia" w:cstheme="minorBidi"/>
              <w:bCs w:val="0"/>
              <w:noProof/>
              <w:lang w:val="es-PE"/>
            </w:rPr>
          </w:pPr>
          <w:hyperlink w:anchor="_Toc190241742" w:history="1">
            <w:r w:rsidRPr="004118CD">
              <w:rPr>
                <w:rStyle w:val="Hipervnculo"/>
                <w:rFonts w:ascii="Calibri" w:eastAsia="DengXian Light" w:hAnsi="Calibri" w:cs="Calibri"/>
                <w:b/>
                <w:noProof/>
                <w:lang w:val="es-PE"/>
              </w:rPr>
              <w:t>Efectos de la Terminación del Contrato</w:t>
            </w:r>
            <w:r w:rsidRPr="004118CD">
              <w:rPr>
                <w:noProof/>
                <w:webHidden/>
              </w:rPr>
              <w:tab/>
            </w:r>
            <w:r w:rsidRPr="00E77127">
              <w:rPr>
                <w:noProof/>
                <w:webHidden/>
              </w:rPr>
              <w:fldChar w:fldCharType="begin"/>
            </w:r>
            <w:r w:rsidRPr="004118CD">
              <w:rPr>
                <w:noProof/>
                <w:webHidden/>
              </w:rPr>
              <w:instrText xml:space="preserve"> PAGEREF _Toc190241742 \h </w:instrText>
            </w:r>
            <w:r w:rsidRPr="00E77127">
              <w:rPr>
                <w:noProof/>
                <w:webHidden/>
              </w:rPr>
            </w:r>
            <w:r w:rsidRPr="00E77127">
              <w:rPr>
                <w:noProof/>
                <w:webHidden/>
              </w:rPr>
              <w:fldChar w:fldCharType="separate"/>
            </w:r>
            <w:r w:rsidRPr="004118CD">
              <w:rPr>
                <w:noProof/>
                <w:webHidden/>
              </w:rPr>
              <w:t>147</w:t>
            </w:r>
            <w:r w:rsidRPr="00E77127">
              <w:rPr>
                <w:noProof/>
                <w:webHidden/>
              </w:rPr>
              <w:fldChar w:fldCharType="end"/>
            </w:r>
          </w:hyperlink>
        </w:p>
        <w:p w14:paraId="02B97C79" w14:textId="5FA29337" w:rsidR="00321746" w:rsidRPr="004118CD" w:rsidRDefault="00321746">
          <w:pPr>
            <w:pStyle w:val="TDC2"/>
            <w:tabs>
              <w:tab w:val="right" w:leader="dot" w:pos="8828"/>
            </w:tabs>
            <w:rPr>
              <w:rFonts w:eastAsiaTheme="minorEastAsia" w:cstheme="minorBidi"/>
              <w:bCs w:val="0"/>
              <w:noProof/>
              <w:lang w:val="es-PE"/>
            </w:rPr>
          </w:pPr>
          <w:hyperlink w:anchor="_Toc190241743" w:history="1">
            <w:r w:rsidRPr="004118CD">
              <w:rPr>
                <w:rStyle w:val="Hipervnculo"/>
                <w:rFonts w:ascii="Calibri" w:eastAsia="DengXian Light" w:hAnsi="Calibri" w:cs="Calibri"/>
                <w:b/>
                <w:noProof/>
                <w:lang w:val="es-PE"/>
              </w:rPr>
              <w:t>Liquidación del Contrato</w:t>
            </w:r>
            <w:r w:rsidRPr="004118CD">
              <w:rPr>
                <w:noProof/>
                <w:webHidden/>
              </w:rPr>
              <w:tab/>
            </w:r>
            <w:r w:rsidRPr="00E77127">
              <w:rPr>
                <w:noProof/>
                <w:webHidden/>
              </w:rPr>
              <w:fldChar w:fldCharType="begin"/>
            </w:r>
            <w:r w:rsidRPr="004118CD">
              <w:rPr>
                <w:noProof/>
                <w:webHidden/>
              </w:rPr>
              <w:instrText xml:space="preserve"> PAGEREF _Toc190241743 \h </w:instrText>
            </w:r>
            <w:r w:rsidRPr="00E77127">
              <w:rPr>
                <w:noProof/>
                <w:webHidden/>
              </w:rPr>
            </w:r>
            <w:r w:rsidRPr="00E77127">
              <w:rPr>
                <w:noProof/>
                <w:webHidden/>
              </w:rPr>
              <w:fldChar w:fldCharType="separate"/>
            </w:r>
            <w:r w:rsidRPr="004118CD">
              <w:rPr>
                <w:noProof/>
                <w:webHidden/>
              </w:rPr>
              <w:t>148</w:t>
            </w:r>
            <w:r w:rsidRPr="00E77127">
              <w:rPr>
                <w:noProof/>
                <w:webHidden/>
              </w:rPr>
              <w:fldChar w:fldCharType="end"/>
            </w:r>
          </w:hyperlink>
        </w:p>
        <w:p w14:paraId="20E8CD6E" w14:textId="66CE6C43" w:rsidR="00321746" w:rsidRPr="004118CD" w:rsidRDefault="00321746">
          <w:pPr>
            <w:pStyle w:val="TDC2"/>
            <w:tabs>
              <w:tab w:val="right" w:leader="dot" w:pos="8828"/>
            </w:tabs>
            <w:rPr>
              <w:rFonts w:eastAsiaTheme="minorEastAsia" w:cstheme="minorBidi"/>
              <w:bCs w:val="0"/>
              <w:noProof/>
              <w:lang w:val="es-PE"/>
            </w:rPr>
          </w:pPr>
          <w:hyperlink w:anchor="_Toc190241744" w:history="1">
            <w:r w:rsidRPr="004118CD">
              <w:rPr>
                <w:rStyle w:val="Hipervnculo"/>
                <w:rFonts w:ascii="Calibri" w:eastAsia="DengXian Light" w:hAnsi="Calibri" w:cs="Calibri"/>
                <w:b/>
                <w:noProof/>
                <w:lang w:val="es-PE"/>
              </w:rPr>
              <w:t>Devolución de la Garantía de Fiel Cumplimiento</w:t>
            </w:r>
            <w:r w:rsidRPr="004118CD">
              <w:rPr>
                <w:noProof/>
                <w:webHidden/>
              </w:rPr>
              <w:tab/>
            </w:r>
            <w:r w:rsidRPr="00E77127">
              <w:rPr>
                <w:noProof/>
                <w:webHidden/>
              </w:rPr>
              <w:fldChar w:fldCharType="begin"/>
            </w:r>
            <w:r w:rsidRPr="004118CD">
              <w:rPr>
                <w:noProof/>
                <w:webHidden/>
              </w:rPr>
              <w:instrText xml:space="preserve"> PAGEREF _Toc190241744 \h </w:instrText>
            </w:r>
            <w:r w:rsidRPr="00E77127">
              <w:rPr>
                <w:noProof/>
                <w:webHidden/>
              </w:rPr>
            </w:r>
            <w:r w:rsidRPr="00E77127">
              <w:rPr>
                <w:noProof/>
                <w:webHidden/>
              </w:rPr>
              <w:fldChar w:fldCharType="separate"/>
            </w:r>
            <w:r w:rsidRPr="004118CD">
              <w:rPr>
                <w:noProof/>
                <w:webHidden/>
              </w:rPr>
              <w:t>159</w:t>
            </w:r>
            <w:r w:rsidRPr="00E77127">
              <w:rPr>
                <w:noProof/>
                <w:webHidden/>
              </w:rPr>
              <w:fldChar w:fldCharType="end"/>
            </w:r>
          </w:hyperlink>
        </w:p>
        <w:p w14:paraId="1E1DB388" w14:textId="14F04FD4" w:rsidR="00321746" w:rsidRPr="004118CD" w:rsidRDefault="00321746">
          <w:pPr>
            <w:pStyle w:val="TDC1"/>
            <w:tabs>
              <w:tab w:val="left" w:pos="1760"/>
              <w:tab w:val="right" w:leader="dot" w:pos="8828"/>
            </w:tabs>
            <w:rPr>
              <w:rFonts w:eastAsiaTheme="minorEastAsia" w:cstheme="minorBidi"/>
              <w:bCs w:val="0"/>
              <w:i w:val="0"/>
              <w:iCs w:val="0"/>
              <w:noProof/>
              <w:sz w:val="22"/>
              <w:szCs w:val="22"/>
              <w:lang w:val="es-PE" w:eastAsia="es-PE"/>
            </w:rPr>
          </w:pPr>
          <w:hyperlink w:anchor="_Toc190241745" w:history="1">
            <w:r w:rsidRPr="004118CD">
              <w:rPr>
                <w:rStyle w:val="Hipervnculo"/>
                <w:rFonts w:ascii="Calibri" w:hAnsi="Calibri" w:cs="Calibri"/>
                <w:b/>
                <w:noProof/>
                <w:lang w:val="es-PE"/>
              </w:rPr>
              <w:t>CAPÍTULO XVII</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SOLUCIÓN DE CONTROVERSIAS</w:t>
            </w:r>
            <w:r w:rsidRPr="004118CD">
              <w:rPr>
                <w:noProof/>
                <w:webHidden/>
              </w:rPr>
              <w:tab/>
            </w:r>
            <w:r w:rsidRPr="00E77127">
              <w:rPr>
                <w:noProof/>
                <w:webHidden/>
              </w:rPr>
              <w:fldChar w:fldCharType="begin"/>
            </w:r>
            <w:r w:rsidRPr="004118CD">
              <w:rPr>
                <w:noProof/>
                <w:webHidden/>
              </w:rPr>
              <w:instrText xml:space="preserve"> PAGEREF _Toc190241745 \h </w:instrText>
            </w:r>
            <w:r w:rsidRPr="00E77127">
              <w:rPr>
                <w:noProof/>
                <w:webHidden/>
              </w:rPr>
            </w:r>
            <w:r w:rsidRPr="00E77127">
              <w:rPr>
                <w:noProof/>
                <w:webHidden/>
              </w:rPr>
              <w:fldChar w:fldCharType="separate"/>
            </w:r>
            <w:r w:rsidRPr="004118CD">
              <w:rPr>
                <w:noProof/>
                <w:webHidden/>
              </w:rPr>
              <w:t>159</w:t>
            </w:r>
            <w:r w:rsidRPr="00E77127">
              <w:rPr>
                <w:noProof/>
                <w:webHidden/>
              </w:rPr>
              <w:fldChar w:fldCharType="end"/>
            </w:r>
          </w:hyperlink>
        </w:p>
        <w:p w14:paraId="747D2638" w14:textId="6CB02255" w:rsidR="00321746" w:rsidRPr="004118CD" w:rsidRDefault="00321746">
          <w:pPr>
            <w:pStyle w:val="TDC2"/>
            <w:tabs>
              <w:tab w:val="right" w:leader="dot" w:pos="8828"/>
            </w:tabs>
            <w:rPr>
              <w:rFonts w:eastAsiaTheme="minorEastAsia" w:cstheme="minorBidi"/>
              <w:bCs w:val="0"/>
              <w:noProof/>
              <w:lang w:val="es-PE"/>
            </w:rPr>
          </w:pPr>
          <w:hyperlink w:anchor="_Toc190241746" w:history="1">
            <w:r w:rsidRPr="004118CD">
              <w:rPr>
                <w:rStyle w:val="Hipervnculo"/>
                <w:rFonts w:ascii="Calibri" w:eastAsia="DengXian Light" w:hAnsi="Calibri" w:cs="Calibri"/>
                <w:b/>
                <w:noProof/>
                <w:lang w:val="es-PE"/>
              </w:rPr>
              <w:t>Ámbito de Aplicación</w:t>
            </w:r>
            <w:r w:rsidRPr="004118CD">
              <w:rPr>
                <w:noProof/>
                <w:webHidden/>
              </w:rPr>
              <w:tab/>
            </w:r>
            <w:r w:rsidRPr="00E77127">
              <w:rPr>
                <w:noProof/>
                <w:webHidden/>
              </w:rPr>
              <w:fldChar w:fldCharType="begin"/>
            </w:r>
            <w:r w:rsidRPr="004118CD">
              <w:rPr>
                <w:noProof/>
                <w:webHidden/>
              </w:rPr>
              <w:instrText xml:space="preserve"> PAGEREF _Toc190241746 \h </w:instrText>
            </w:r>
            <w:r w:rsidRPr="00E77127">
              <w:rPr>
                <w:noProof/>
                <w:webHidden/>
              </w:rPr>
            </w:r>
            <w:r w:rsidRPr="00E77127">
              <w:rPr>
                <w:noProof/>
                <w:webHidden/>
              </w:rPr>
              <w:fldChar w:fldCharType="separate"/>
            </w:r>
            <w:r w:rsidRPr="004118CD">
              <w:rPr>
                <w:noProof/>
                <w:webHidden/>
              </w:rPr>
              <w:t>159</w:t>
            </w:r>
            <w:r w:rsidRPr="00E77127">
              <w:rPr>
                <w:noProof/>
                <w:webHidden/>
              </w:rPr>
              <w:fldChar w:fldCharType="end"/>
            </w:r>
          </w:hyperlink>
        </w:p>
        <w:p w14:paraId="00302CEE" w14:textId="4732B5D3" w:rsidR="00321746" w:rsidRPr="004118CD" w:rsidRDefault="00321746">
          <w:pPr>
            <w:pStyle w:val="TDC2"/>
            <w:tabs>
              <w:tab w:val="right" w:leader="dot" w:pos="8828"/>
            </w:tabs>
            <w:rPr>
              <w:rFonts w:eastAsiaTheme="minorEastAsia" w:cstheme="minorBidi"/>
              <w:bCs w:val="0"/>
              <w:noProof/>
              <w:lang w:val="es-PE"/>
            </w:rPr>
          </w:pPr>
          <w:hyperlink w:anchor="_Toc190241747" w:history="1">
            <w:r w:rsidRPr="004118CD">
              <w:rPr>
                <w:rStyle w:val="Hipervnculo"/>
                <w:rFonts w:ascii="Calibri" w:eastAsia="DengXian Light" w:hAnsi="Calibri" w:cs="Calibri"/>
                <w:b/>
                <w:noProof/>
                <w:lang w:val="es-PE"/>
              </w:rPr>
              <w:t>Leyes Aplicables</w:t>
            </w:r>
            <w:r w:rsidRPr="004118CD">
              <w:rPr>
                <w:noProof/>
                <w:webHidden/>
              </w:rPr>
              <w:tab/>
            </w:r>
            <w:r w:rsidRPr="00E77127">
              <w:rPr>
                <w:noProof/>
                <w:webHidden/>
              </w:rPr>
              <w:fldChar w:fldCharType="begin"/>
            </w:r>
            <w:r w:rsidRPr="004118CD">
              <w:rPr>
                <w:noProof/>
                <w:webHidden/>
              </w:rPr>
              <w:instrText xml:space="preserve"> PAGEREF _Toc190241747 \h </w:instrText>
            </w:r>
            <w:r w:rsidRPr="00E77127">
              <w:rPr>
                <w:noProof/>
                <w:webHidden/>
              </w:rPr>
            </w:r>
            <w:r w:rsidRPr="00E77127">
              <w:rPr>
                <w:noProof/>
                <w:webHidden/>
              </w:rPr>
              <w:fldChar w:fldCharType="separate"/>
            </w:r>
            <w:r w:rsidRPr="004118CD">
              <w:rPr>
                <w:noProof/>
                <w:webHidden/>
              </w:rPr>
              <w:t>159</w:t>
            </w:r>
            <w:r w:rsidRPr="00E77127">
              <w:rPr>
                <w:noProof/>
                <w:webHidden/>
              </w:rPr>
              <w:fldChar w:fldCharType="end"/>
            </w:r>
          </w:hyperlink>
        </w:p>
        <w:p w14:paraId="5338603B" w14:textId="29460A42" w:rsidR="00321746" w:rsidRPr="004118CD" w:rsidRDefault="00321746">
          <w:pPr>
            <w:pStyle w:val="TDC2"/>
            <w:tabs>
              <w:tab w:val="right" w:leader="dot" w:pos="8828"/>
            </w:tabs>
            <w:rPr>
              <w:rFonts w:eastAsiaTheme="minorEastAsia" w:cstheme="minorBidi"/>
              <w:bCs w:val="0"/>
              <w:noProof/>
              <w:lang w:val="es-PE"/>
            </w:rPr>
          </w:pPr>
          <w:hyperlink w:anchor="_Toc190241748" w:history="1">
            <w:r w:rsidRPr="004118CD">
              <w:rPr>
                <w:rStyle w:val="Hipervnculo"/>
                <w:rFonts w:ascii="Calibri" w:eastAsia="DengXian Light" w:hAnsi="Calibri" w:cs="Calibri"/>
                <w:b/>
                <w:noProof/>
                <w:lang w:val="es-PE"/>
              </w:rPr>
              <w:t>Renuncia a Reclamaciones Diplomáticas</w:t>
            </w:r>
            <w:r w:rsidRPr="004118CD">
              <w:rPr>
                <w:noProof/>
                <w:webHidden/>
              </w:rPr>
              <w:tab/>
            </w:r>
            <w:r w:rsidRPr="00E77127">
              <w:rPr>
                <w:noProof/>
                <w:webHidden/>
              </w:rPr>
              <w:fldChar w:fldCharType="begin"/>
            </w:r>
            <w:r w:rsidRPr="004118CD">
              <w:rPr>
                <w:noProof/>
                <w:webHidden/>
              </w:rPr>
              <w:instrText xml:space="preserve"> PAGEREF _Toc190241748 \h </w:instrText>
            </w:r>
            <w:r w:rsidRPr="00E77127">
              <w:rPr>
                <w:noProof/>
                <w:webHidden/>
              </w:rPr>
            </w:r>
            <w:r w:rsidRPr="00E77127">
              <w:rPr>
                <w:noProof/>
                <w:webHidden/>
              </w:rPr>
              <w:fldChar w:fldCharType="separate"/>
            </w:r>
            <w:r w:rsidRPr="004118CD">
              <w:rPr>
                <w:noProof/>
                <w:webHidden/>
              </w:rPr>
              <w:t>160</w:t>
            </w:r>
            <w:r w:rsidRPr="00E77127">
              <w:rPr>
                <w:noProof/>
                <w:webHidden/>
              </w:rPr>
              <w:fldChar w:fldCharType="end"/>
            </w:r>
          </w:hyperlink>
        </w:p>
        <w:p w14:paraId="34D09300" w14:textId="13521081" w:rsidR="00321746" w:rsidRPr="004118CD" w:rsidRDefault="00321746">
          <w:pPr>
            <w:pStyle w:val="TDC2"/>
            <w:tabs>
              <w:tab w:val="right" w:leader="dot" w:pos="8828"/>
            </w:tabs>
            <w:rPr>
              <w:rFonts w:eastAsiaTheme="minorEastAsia" w:cstheme="minorBidi"/>
              <w:bCs w:val="0"/>
              <w:noProof/>
              <w:lang w:val="es-PE"/>
            </w:rPr>
          </w:pPr>
          <w:hyperlink w:anchor="_Toc190241749" w:history="1">
            <w:r w:rsidRPr="004118CD">
              <w:rPr>
                <w:rStyle w:val="Hipervnculo"/>
                <w:rFonts w:ascii="Calibri" w:eastAsia="DengXian Light" w:hAnsi="Calibri" w:cs="Calibri"/>
                <w:b/>
                <w:noProof/>
                <w:lang w:val="es-PE"/>
              </w:rPr>
              <w:t>Periodos del Contrato para efectos de este capítulo</w:t>
            </w:r>
            <w:r w:rsidRPr="004118CD">
              <w:rPr>
                <w:noProof/>
                <w:webHidden/>
              </w:rPr>
              <w:tab/>
            </w:r>
            <w:r w:rsidRPr="00E77127">
              <w:rPr>
                <w:noProof/>
                <w:webHidden/>
              </w:rPr>
              <w:fldChar w:fldCharType="begin"/>
            </w:r>
            <w:r w:rsidRPr="004118CD">
              <w:rPr>
                <w:noProof/>
                <w:webHidden/>
              </w:rPr>
              <w:instrText xml:space="preserve"> PAGEREF _Toc190241749 \h </w:instrText>
            </w:r>
            <w:r w:rsidRPr="00E77127">
              <w:rPr>
                <w:noProof/>
                <w:webHidden/>
              </w:rPr>
            </w:r>
            <w:r w:rsidRPr="00E77127">
              <w:rPr>
                <w:noProof/>
                <w:webHidden/>
              </w:rPr>
              <w:fldChar w:fldCharType="separate"/>
            </w:r>
            <w:r w:rsidRPr="004118CD">
              <w:rPr>
                <w:noProof/>
                <w:webHidden/>
              </w:rPr>
              <w:t>160</w:t>
            </w:r>
            <w:r w:rsidRPr="00E77127">
              <w:rPr>
                <w:noProof/>
                <w:webHidden/>
              </w:rPr>
              <w:fldChar w:fldCharType="end"/>
            </w:r>
          </w:hyperlink>
        </w:p>
        <w:p w14:paraId="40A42783" w14:textId="3DA73484" w:rsidR="00321746" w:rsidRPr="004118CD" w:rsidRDefault="00321746">
          <w:pPr>
            <w:pStyle w:val="TDC2"/>
            <w:tabs>
              <w:tab w:val="right" w:leader="dot" w:pos="8828"/>
            </w:tabs>
            <w:rPr>
              <w:rFonts w:eastAsiaTheme="minorEastAsia" w:cstheme="minorBidi"/>
              <w:bCs w:val="0"/>
              <w:noProof/>
              <w:lang w:val="es-PE"/>
            </w:rPr>
          </w:pPr>
          <w:hyperlink w:anchor="_Toc190241750" w:history="1">
            <w:r w:rsidRPr="004118CD">
              <w:rPr>
                <w:rStyle w:val="Hipervnculo"/>
                <w:rFonts w:ascii="Calibri" w:eastAsia="DengXian Light" w:hAnsi="Calibri" w:cs="Calibri"/>
                <w:b/>
                <w:noProof/>
                <w:lang w:val="es-PE"/>
              </w:rPr>
              <w:t>Plazo para iniciar los mecanismos de solución de controversias</w:t>
            </w:r>
            <w:r w:rsidRPr="004118CD">
              <w:rPr>
                <w:noProof/>
                <w:webHidden/>
              </w:rPr>
              <w:tab/>
            </w:r>
            <w:r w:rsidRPr="00E77127">
              <w:rPr>
                <w:noProof/>
                <w:webHidden/>
              </w:rPr>
              <w:fldChar w:fldCharType="begin"/>
            </w:r>
            <w:r w:rsidRPr="004118CD">
              <w:rPr>
                <w:noProof/>
                <w:webHidden/>
              </w:rPr>
              <w:instrText xml:space="preserve"> PAGEREF _Toc190241750 \h </w:instrText>
            </w:r>
            <w:r w:rsidRPr="00E77127">
              <w:rPr>
                <w:noProof/>
                <w:webHidden/>
              </w:rPr>
            </w:r>
            <w:r w:rsidRPr="00E77127">
              <w:rPr>
                <w:noProof/>
                <w:webHidden/>
              </w:rPr>
              <w:fldChar w:fldCharType="separate"/>
            </w:r>
            <w:r w:rsidRPr="004118CD">
              <w:rPr>
                <w:noProof/>
                <w:webHidden/>
              </w:rPr>
              <w:t>160</w:t>
            </w:r>
            <w:r w:rsidRPr="00E77127">
              <w:rPr>
                <w:noProof/>
                <w:webHidden/>
              </w:rPr>
              <w:fldChar w:fldCharType="end"/>
            </w:r>
          </w:hyperlink>
        </w:p>
        <w:p w14:paraId="748CB57D" w14:textId="19F61114" w:rsidR="00321746" w:rsidRPr="004118CD" w:rsidRDefault="00321746">
          <w:pPr>
            <w:pStyle w:val="TDC2"/>
            <w:tabs>
              <w:tab w:val="right" w:leader="dot" w:pos="8828"/>
            </w:tabs>
            <w:rPr>
              <w:rFonts w:eastAsiaTheme="minorEastAsia" w:cstheme="minorBidi"/>
              <w:bCs w:val="0"/>
              <w:noProof/>
              <w:lang w:val="es-PE"/>
            </w:rPr>
          </w:pPr>
          <w:hyperlink w:anchor="_Toc190241751" w:history="1">
            <w:r w:rsidRPr="004118CD">
              <w:rPr>
                <w:rStyle w:val="Hipervnculo"/>
                <w:rFonts w:ascii="Calibri" w:eastAsia="DengXian Light" w:hAnsi="Calibri" w:cs="Calibri"/>
                <w:b/>
                <w:noProof/>
                <w:lang w:val="es-PE"/>
              </w:rPr>
              <w:t>Trato Directo</w:t>
            </w:r>
            <w:r w:rsidRPr="004118CD">
              <w:rPr>
                <w:noProof/>
                <w:webHidden/>
              </w:rPr>
              <w:tab/>
            </w:r>
            <w:r w:rsidRPr="00E77127">
              <w:rPr>
                <w:noProof/>
                <w:webHidden/>
              </w:rPr>
              <w:fldChar w:fldCharType="begin"/>
            </w:r>
            <w:r w:rsidRPr="004118CD">
              <w:rPr>
                <w:noProof/>
                <w:webHidden/>
              </w:rPr>
              <w:instrText xml:space="preserve"> PAGEREF _Toc190241751 \h </w:instrText>
            </w:r>
            <w:r w:rsidRPr="00E77127">
              <w:rPr>
                <w:noProof/>
                <w:webHidden/>
              </w:rPr>
            </w:r>
            <w:r w:rsidRPr="00E77127">
              <w:rPr>
                <w:noProof/>
                <w:webHidden/>
              </w:rPr>
              <w:fldChar w:fldCharType="separate"/>
            </w:r>
            <w:r w:rsidRPr="004118CD">
              <w:rPr>
                <w:noProof/>
                <w:webHidden/>
              </w:rPr>
              <w:t>161</w:t>
            </w:r>
            <w:r w:rsidRPr="00E77127">
              <w:rPr>
                <w:noProof/>
                <w:webHidden/>
              </w:rPr>
              <w:fldChar w:fldCharType="end"/>
            </w:r>
          </w:hyperlink>
        </w:p>
        <w:p w14:paraId="551B61A3" w14:textId="30F79B3C" w:rsidR="00321746" w:rsidRPr="004118CD" w:rsidRDefault="00321746">
          <w:pPr>
            <w:pStyle w:val="TDC2"/>
            <w:tabs>
              <w:tab w:val="right" w:leader="dot" w:pos="8828"/>
            </w:tabs>
            <w:rPr>
              <w:rFonts w:eastAsiaTheme="minorEastAsia" w:cstheme="minorBidi"/>
              <w:bCs w:val="0"/>
              <w:noProof/>
              <w:lang w:val="es-PE"/>
            </w:rPr>
          </w:pPr>
          <w:hyperlink w:anchor="_Toc190241752" w:history="1">
            <w:r w:rsidRPr="004118CD">
              <w:rPr>
                <w:rStyle w:val="Hipervnculo"/>
                <w:rFonts w:ascii="Calibri" w:eastAsia="DengXian Light" w:hAnsi="Calibri" w:cs="Calibri"/>
                <w:b/>
                <w:noProof/>
                <w:lang w:val="es-PE"/>
              </w:rPr>
              <w:t>Junta de Resolución de Disputas Permanente</w:t>
            </w:r>
            <w:r w:rsidRPr="004118CD">
              <w:rPr>
                <w:noProof/>
                <w:webHidden/>
              </w:rPr>
              <w:tab/>
            </w:r>
            <w:r w:rsidRPr="00E77127">
              <w:rPr>
                <w:noProof/>
                <w:webHidden/>
              </w:rPr>
              <w:fldChar w:fldCharType="begin"/>
            </w:r>
            <w:r w:rsidRPr="004118CD">
              <w:rPr>
                <w:noProof/>
                <w:webHidden/>
              </w:rPr>
              <w:instrText xml:space="preserve"> PAGEREF _Toc190241752 \h </w:instrText>
            </w:r>
            <w:r w:rsidRPr="00E77127">
              <w:rPr>
                <w:noProof/>
                <w:webHidden/>
              </w:rPr>
            </w:r>
            <w:r w:rsidRPr="00E77127">
              <w:rPr>
                <w:noProof/>
                <w:webHidden/>
              </w:rPr>
              <w:fldChar w:fldCharType="separate"/>
            </w:r>
            <w:r w:rsidRPr="004118CD">
              <w:rPr>
                <w:noProof/>
                <w:webHidden/>
              </w:rPr>
              <w:t>162</w:t>
            </w:r>
            <w:r w:rsidRPr="00E77127">
              <w:rPr>
                <w:noProof/>
                <w:webHidden/>
              </w:rPr>
              <w:fldChar w:fldCharType="end"/>
            </w:r>
          </w:hyperlink>
        </w:p>
        <w:p w14:paraId="167D9358" w14:textId="5EF07E62" w:rsidR="00321746" w:rsidRPr="004118CD" w:rsidRDefault="00321746">
          <w:pPr>
            <w:pStyle w:val="TDC2"/>
            <w:tabs>
              <w:tab w:val="right" w:leader="dot" w:pos="8828"/>
            </w:tabs>
            <w:rPr>
              <w:rFonts w:eastAsiaTheme="minorEastAsia" w:cstheme="minorBidi"/>
              <w:bCs w:val="0"/>
              <w:noProof/>
              <w:lang w:val="es-PE"/>
            </w:rPr>
          </w:pPr>
          <w:hyperlink w:anchor="_Toc190241753" w:history="1">
            <w:r w:rsidRPr="004118CD">
              <w:rPr>
                <w:rStyle w:val="Hipervnculo"/>
                <w:rFonts w:ascii="Calibri" w:eastAsia="DengXian Light" w:hAnsi="Calibri" w:cs="Calibri"/>
                <w:b/>
                <w:noProof/>
                <w:lang w:val="es-PE"/>
              </w:rPr>
              <w:t>Conformación de la Junta de Resolución de Disputas</w:t>
            </w:r>
            <w:r w:rsidRPr="004118CD">
              <w:rPr>
                <w:noProof/>
                <w:webHidden/>
              </w:rPr>
              <w:tab/>
            </w:r>
            <w:r w:rsidRPr="00E77127">
              <w:rPr>
                <w:noProof/>
                <w:webHidden/>
              </w:rPr>
              <w:fldChar w:fldCharType="begin"/>
            </w:r>
            <w:r w:rsidRPr="004118CD">
              <w:rPr>
                <w:noProof/>
                <w:webHidden/>
              </w:rPr>
              <w:instrText xml:space="preserve"> PAGEREF _Toc190241753 \h </w:instrText>
            </w:r>
            <w:r w:rsidRPr="00E77127">
              <w:rPr>
                <w:noProof/>
                <w:webHidden/>
              </w:rPr>
            </w:r>
            <w:r w:rsidRPr="00E77127">
              <w:rPr>
                <w:noProof/>
                <w:webHidden/>
              </w:rPr>
              <w:fldChar w:fldCharType="separate"/>
            </w:r>
            <w:r w:rsidRPr="004118CD">
              <w:rPr>
                <w:noProof/>
                <w:webHidden/>
              </w:rPr>
              <w:t>164</w:t>
            </w:r>
            <w:r w:rsidRPr="00E77127">
              <w:rPr>
                <w:noProof/>
                <w:webHidden/>
              </w:rPr>
              <w:fldChar w:fldCharType="end"/>
            </w:r>
          </w:hyperlink>
        </w:p>
        <w:p w14:paraId="6A8A445F" w14:textId="141F280C" w:rsidR="00321746" w:rsidRPr="004118CD" w:rsidRDefault="00321746">
          <w:pPr>
            <w:pStyle w:val="TDC2"/>
            <w:tabs>
              <w:tab w:val="right" w:leader="dot" w:pos="8828"/>
            </w:tabs>
            <w:rPr>
              <w:rFonts w:eastAsiaTheme="minorEastAsia" w:cstheme="minorBidi"/>
              <w:bCs w:val="0"/>
              <w:noProof/>
              <w:lang w:val="es-PE"/>
            </w:rPr>
          </w:pPr>
          <w:hyperlink w:anchor="_Toc190241754" w:history="1">
            <w:r w:rsidRPr="004118CD">
              <w:rPr>
                <w:rStyle w:val="Hipervnculo"/>
                <w:rFonts w:ascii="Calibri" w:eastAsia="DengXian Light" w:hAnsi="Calibri" w:cs="Calibri"/>
                <w:b/>
                <w:noProof/>
                <w:lang w:val="es-PE"/>
              </w:rPr>
              <w:t>Remuneración de la JRD</w:t>
            </w:r>
            <w:r w:rsidRPr="004118CD">
              <w:rPr>
                <w:noProof/>
                <w:webHidden/>
              </w:rPr>
              <w:tab/>
            </w:r>
            <w:r w:rsidRPr="00E77127">
              <w:rPr>
                <w:noProof/>
                <w:webHidden/>
              </w:rPr>
              <w:fldChar w:fldCharType="begin"/>
            </w:r>
            <w:r w:rsidRPr="004118CD">
              <w:rPr>
                <w:noProof/>
                <w:webHidden/>
              </w:rPr>
              <w:instrText xml:space="preserve"> PAGEREF _Toc190241754 \h </w:instrText>
            </w:r>
            <w:r w:rsidRPr="00E77127">
              <w:rPr>
                <w:noProof/>
                <w:webHidden/>
              </w:rPr>
            </w:r>
            <w:r w:rsidRPr="00E77127">
              <w:rPr>
                <w:noProof/>
                <w:webHidden/>
              </w:rPr>
              <w:fldChar w:fldCharType="separate"/>
            </w:r>
            <w:r w:rsidRPr="004118CD">
              <w:rPr>
                <w:noProof/>
                <w:webHidden/>
              </w:rPr>
              <w:t>167</w:t>
            </w:r>
            <w:r w:rsidRPr="00E77127">
              <w:rPr>
                <w:noProof/>
                <w:webHidden/>
              </w:rPr>
              <w:fldChar w:fldCharType="end"/>
            </w:r>
          </w:hyperlink>
        </w:p>
        <w:p w14:paraId="556DF38F" w14:textId="29F4E415" w:rsidR="00321746" w:rsidRPr="004118CD" w:rsidRDefault="00321746">
          <w:pPr>
            <w:pStyle w:val="TDC2"/>
            <w:tabs>
              <w:tab w:val="right" w:leader="dot" w:pos="8828"/>
            </w:tabs>
            <w:rPr>
              <w:rFonts w:eastAsiaTheme="minorEastAsia" w:cstheme="minorBidi"/>
              <w:bCs w:val="0"/>
              <w:noProof/>
              <w:lang w:val="es-PE"/>
            </w:rPr>
          </w:pPr>
          <w:hyperlink w:anchor="_Toc190241755" w:history="1">
            <w:r w:rsidRPr="004118CD">
              <w:rPr>
                <w:rStyle w:val="Hipervnculo"/>
                <w:rFonts w:ascii="Calibri" w:eastAsia="DengXian Light" w:hAnsi="Calibri" w:cs="Calibri"/>
                <w:b/>
                <w:noProof/>
                <w:lang w:val="es-PE"/>
              </w:rPr>
              <w:t>Arbitraje</w:t>
            </w:r>
            <w:r w:rsidRPr="004118CD">
              <w:rPr>
                <w:noProof/>
                <w:webHidden/>
              </w:rPr>
              <w:tab/>
            </w:r>
            <w:r w:rsidRPr="00E77127">
              <w:rPr>
                <w:noProof/>
                <w:webHidden/>
              </w:rPr>
              <w:fldChar w:fldCharType="begin"/>
            </w:r>
            <w:r w:rsidRPr="004118CD">
              <w:rPr>
                <w:noProof/>
                <w:webHidden/>
              </w:rPr>
              <w:instrText xml:space="preserve"> PAGEREF _Toc190241755 \h </w:instrText>
            </w:r>
            <w:r w:rsidRPr="00E77127">
              <w:rPr>
                <w:noProof/>
                <w:webHidden/>
              </w:rPr>
            </w:r>
            <w:r w:rsidRPr="00E77127">
              <w:rPr>
                <w:noProof/>
                <w:webHidden/>
              </w:rPr>
              <w:fldChar w:fldCharType="separate"/>
            </w:r>
            <w:r w:rsidRPr="004118CD">
              <w:rPr>
                <w:noProof/>
                <w:webHidden/>
              </w:rPr>
              <w:t>168</w:t>
            </w:r>
            <w:r w:rsidRPr="00E77127">
              <w:rPr>
                <w:noProof/>
                <w:webHidden/>
              </w:rPr>
              <w:fldChar w:fldCharType="end"/>
            </w:r>
          </w:hyperlink>
        </w:p>
        <w:p w14:paraId="7625A93C" w14:textId="0421C2EA" w:rsidR="00321746" w:rsidRPr="004118CD" w:rsidRDefault="00321746">
          <w:pPr>
            <w:pStyle w:val="TDC2"/>
            <w:tabs>
              <w:tab w:val="right" w:leader="dot" w:pos="8828"/>
            </w:tabs>
            <w:rPr>
              <w:rFonts w:eastAsiaTheme="minorEastAsia" w:cstheme="minorBidi"/>
              <w:bCs w:val="0"/>
              <w:noProof/>
              <w:lang w:val="es-PE"/>
            </w:rPr>
          </w:pPr>
          <w:hyperlink w:anchor="_Toc190241756" w:history="1">
            <w:r w:rsidRPr="004118CD">
              <w:rPr>
                <w:rStyle w:val="Hipervnculo"/>
                <w:rFonts w:ascii="Calibri" w:eastAsia="DengXian Light" w:hAnsi="Calibri" w:cs="Calibri"/>
                <w:b/>
                <w:noProof/>
                <w:lang w:val="es-PE"/>
              </w:rPr>
              <w:t>Clases de arbitraje</w:t>
            </w:r>
            <w:r w:rsidRPr="004118CD">
              <w:rPr>
                <w:noProof/>
                <w:webHidden/>
              </w:rPr>
              <w:tab/>
            </w:r>
            <w:r w:rsidRPr="00E77127">
              <w:rPr>
                <w:noProof/>
                <w:webHidden/>
              </w:rPr>
              <w:fldChar w:fldCharType="begin"/>
            </w:r>
            <w:r w:rsidRPr="004118CD">
              <w:rPr>
                <w:noProof/>
                <w:webHidden/>
              </w:rPr>
              <w:instrText xml:space="preserve"> PAGEREF _Toc190241756 \h </w:instrText>
            </w:r>
            <w:r w:rsidRPr="00E77127">
              <w:rPr>
                <w:noProof/>
                <w:webHidden/>
              </w:rPr>
            </w:r>
            <w:r w:rsidRPr="00E77127">
              <w:rPr>
                <w:noProof/>
                <w:webHidden/>
              </w:rPr>
              <w:fldChar w:fldCharType="separate"/>
            </w:r>
            <w:r w:rsidRPr="004118CD">
              <w:rPr>
                <w:noProof/>
                <w:webHidden/>
              </w:rPr>
              <w:t>168</w:t>
            </w:r>
            <w:r w:rsidRPr="00E77127">
              <w:rPr>
                <w:noProof/>
                <w:webHidden/>
              </w:rPr>
              <w:fldChar w:fldCharType="end"/>
            </w:r>
          </w:hyperlink>
        </w:p>
        <w:p w14:paraId="1DDA5F68" w14:textId="049B253D" w:rsidR="00321746" w:rsidRPr="004118CD" w:rsidRDefault="00321746">
          <w:pPr>
            <w:pStyle w:val="TDC2"/>
            <w:tabs>
              <w:tab w:val="right" w:leader="dot" w:pos="8828"/>
            </w:tabs>
            <w:rPr>
              <w:rFonts w:eastAsiaTheme="minorEastAsia" w:cstheme="minorBidi"/>
              <w:bCs w:val="0"/>
              <w:noProof/>
              <w:lang w:val="es-PE"/>
            </w:rPr>
          </w:pPr>
          <w:hyperlink w:anchor="_Toc190241757" w:history="1">
            <w:r w:rsidRPr="004118CD">
              <w:rPr>
                <w:rStyle w:val="Hipervnculo"/>
                <w:rFonts w:ascii="Calibri" w:eastAsia="DengXian Light" w:hAnsi="Calibri" w:cs="Calibri"/>
                <w:b/>
                <w:noProof/>
                <w:lang w:val="es-PE"/>
              </w:rPr>
              <w:t>Arbitraje Nacional</w:t>
            </w:r>
            <w:r w:rsidRPr="004118CD">
              <w:rPr>
                <w:noProof/>
                <w:webHidden/>
              </w:rPr>
              <w:tab/>
            </w:r>
            <w:r w:rsidRPr="00E77127">
              <w:rPr>
                <w:noProof/>
                <w:webHidden/>
              </w:rPr>
              <w:fldChar w:fldCharType="begin"/>
            </w:r>
            <w:r w:rsidRPr="004118CD">
              <w:rPr>
                <w:noProof/>
                <w:webHidden/>
              </w:rPr>
              <w:instrText xml:space="preserve"> PAGEREF _Toc190241757 \h </w:instrText>
            </w:r>
            <w:r w:rsidRPr="00E77127">
              <w:rPr>
                <w:noProof/>
                <w:webHidden/>
              </w:rPr>
            </w:r>
            <w:r w:rsidRPr="00E77127">
              <w:rPr>
                <w:noProof/>
                <w:webHidden/>
              </w:rPr>
              <w:fldChar w:fldCharType="separate"/>
            </w:r>
            <w:r w:rsidRPr="004118CD">
              <w:rPr>
                <w:noProof/>
                <w:webHidden/>
              </w:rPr>
              <w:t>169</w:t>
            </w:r>
            <w:r w:rsidRPr="00E77127">
              <w:rPr>
                <w:noProof/>
                <w:webHidden/>
              </w:rPr>
              <w:fldChar w:fldCharType="end"/>
            </w:r>
          </w:hyperlink>
        </w:p>
        <w:p w14:paraId="5D8ACEF4" w14:textId="546B155F" w:rsidR="00321746" w:rsidRPr="004118CD" w:rsidRDefault="00321746">
          <w:pPr>
            <w:pStyle w:val="TDC2"/>
            <w:tabs>
              <w:tab w:val="right" w:leader="dot" w:pos="8828"/>
            </w:tabs>
            <w:rPr>
              <w:rFonts w:eastAsiaTheme="minorEastAsia" w:cstheme="minorBidi"/>
              <w:bCs w:val="0"/>
              <w:noProof/>
              <w:lang w:val="es-PE"/>
            </w:rPr>
          </w:pPr>
          <w:hyperlink w:anchor="_Toc190241758" w:history="1">
            <w:r w:rsidRPr="004118CD">
              <w:rPr>
                <w:rStyle w:val="Hipervnculo"/>
                <w:rFonts w:ascii="Calibri" w:eastAsia="DengXian Light" w:hAnsi="Calibri" w:cs="Calibri"/>
                <w:b/>
                <w:noProof/>
                <w:lang w:val="es-PE"/>
              </w:rPr>
              <w:t>Arbitraje Internacional</w:t>
            </w:r>
            <w:r w:rsidRPr="004118CD">
              <w:rPr>
                <w:noProof/>
                <w:webHidden/>
              </w:rPr>
              <w:tab/>
            </w:r>
            <w:r w:rsidRPr="00E77127">
              <w:rPr>
                <w:noProof/>
                <w:webHidden/>
              </w:rPr>
              <w:fldChar w:fldCharType="begin"/>
            </w:r>
            <w:r w:rsidRPr="004118CD">
              <w:rPr>
                <w:noProof/>
                <w:webHidden/>
              </w:rPr>
              <w:instrText xml:space="preserve"> PAGEREF _Toc190241758 \h </w:instrText>
            </w:r>
            <w:r w:rsidRPr="00E77127">
              <w:rPr>
                <w:noProof/>
                <w:webHidden/>
              </w:rPr>
            </w:r>
            <w:r w:rsidRPr="00E77127">
              <w:rPr>
                <w:noProof/>
                <w:webHidden/>
              </w:rPr>
              <w:fldChar w:fldCharType="separate"/>
            </w:r>
            <w:r w:rsidRPr="004118CD">
              <w:rPr>
                <w:noProof/>
                <w:webHidden/>
              </w:rPr>
              <w:t>169</w:t>
            </w:r>
            <w:r w:rsidRPr="00E77127">
              <w:rPr>
                <w:noProof/>
                <w:webHidden/>
              </w:rPr>
              <w:fldChar w:fldCharType="end"/>
            </w:r>
          </w:hyperlink>
        </w:p>
        <w:p w14:paraId="31324CFE" w14:textId="13E0FD1D" w:rsidR="00321746" w:rsidRPr="004118CD" w:rsidRDefault="00321746">
          <w:pPr>
            <w:pStyle w:val="TDC2"/>
            <w:tabs>
              <w:tab w:val="right" w:leader="dot" w:pos="8828"/>
            </w:tabs>
            <w:rPr>
              <w:rFonts w:eastAsiaTheme="minorEastAsia" w:cstheme="minorBidi"/>
              <w:bCs w:val="0"/>
              <w:noProof/>
              <w:lang w:val="es-PE"/>
            </w:rPr>
          </w:pPr>
          <w:hyperlink w:anchor="_Toc190241759" w:history="1">
            <w:r w:rsidRPr="004118CD">
              <w:rPr>
                <w:rStyle w:val="Hipervnculo"/>
                <w:rFonts w:ascii="Calibri" w:eastAsia="DengXian Light" w:hAnsi="Calibri" w:cs="Calibri"/>
                <w:b/>
                <w:noProof/>
                <w:lang w:val="es-PE"/>
              </w:rPr>
              <w:t>Reglas procedimentales comunes a los Arbitrajes Nacional e Internacional</w:t>
            </w:r>
            <w:r w:rsidRPr="004118CD">
              <w:rPr>
                <w:noProof/>
                <w:webHidden/>
              </w:rPr>
              <w:tab/>
            </w:r>
            <w:r w:rsidRPr="00E77127">
              <w:rPr>
                <w:noProof/>
                <w:webHidden/>
              </w:rPr>
              <w:fldChar w:fldCharType="begin"/>
            </w:r>
            <w:r w:rsidRPr="004118CD">
              <w:rPr>
                <w:noProof/>
                <w:webHidden/>
              </w:rPr>
              <w:instrText xml:space="preserve"> PAGEREF _Toc190241759 \h </w:instrText>
            </w:r>
            <w:r w:rsidRPr="00E77127">
              <w:rPr>
                <w:noProof/>
                <w:webHidden/>
              </w:rPr>
            </w:r>
            <w:r w:rsidRPr="00E77127">
              <w:rPr>
                <w:noProof/>
                <w:webHidden/>
              </w:rPr>
              <w:fldChar w:fldCharType="separate"/>
            </w:r>
            <w:r w:rsidRPr="004118CD">
              <w:rPr>
                <w:noProof/>
                <w:webHidden/>
              </w:rPr>
              <w:t>170</w:t>
            </w:r>
            <w:r w:rsidRPr="00E77127">
              <w:rPr>
                <w:noProof/>
                <w:webHidden/>
              </w:rPr>
              <w:fldChar w:fldCharType="end"/>
            </w:r>
          </w:hyperlink>
        </w:p>
        <w:p w14:paraId="71C08AC1" w14:textId="72CEF9D7" w:rsidR="00321746" w:rsidRPr="004118CD" w:rsidRDefault="00321746">
          <w:pPr>
            <w:pStyle w:val="TDC2"/>
            <w:tabs>
              <w:tab w:val="right" w:leader="dot" w:pos="8828"/>
            </w:tabs>
            <w:rPr>
              <w:rFonts w:eastAsiaTheme="minorEastAsia" w:cstheme="minorBidi"/>
              <w:bCs w:val="0"/>
              <w:noProof/>
              <w:lang w:val="es-PE"/>
            </w:rPr>
          </w:pPr>
          <w:hyperlink w:anchor="_Toc190241760" w:history="1">
            <w:r w:rsidRPr="004118CD">
              <w:rPr>
                <w:rStyle w:val="Hipervnculo"/>
                <w:rFonts w:ascii="Calibri" w:eastAsia="DengXian Light" w:hAnsi="Calibri" w:cs="Calibri"/>
                <w:b/>
                <w:noProof/>
                <w:lang w:val="es-PE"/>
              </w:rPr>
              <w:t>Cumplimiento de decisiones de la JRD y laudos</w:t>
            </w:r>
            <w:r w:rsidRPr="004118CD">
              <w:rPr>
                <w:noProof/>
                <w:webHidden/>
              </w:rPr>
              <w:tab/>
            </w:r>
            <w:r w:rsidRPr="00E77127">
              <w:rPr>
                <w:noProof/>
                <w:webHidden/>
              </w:rPr>
              <w:fldChar w:fldCharType="begin"/>
            </w:r>
            <w:r w:rsidRPr="004118CD">
              <w:rPr>
                <w:noProof/>
                <w:webHidden/>
              </w:rPr>
              <w:instrText xml:space="preserve"> PAGEREF _Toc190241760 \h </w:instrText>
            </w:r>
            <w:r w:rsidRPr="00E77127">
              <w:rPr>
                <w:noProof/>
                <w:webHidden/>
              </w:rPr>
            </w:r>
            <w:r w:rsidRPr="00E77127">
              <w:rPr>
                <w:noProof/>
                <w:webHidden/>
              </w:rPr>
              <w:fldChar w:fldCharType="separate"/>
            </w:r>
            <w:r w:rsidRPr="004118CD">
              <w:rPr>
                <w:noProof/>
                <w:webHidden/>
              </w:rPr>
              <w:t>171</w:t>
            </w:r>
            <w:r w:rsidRPr="00E77127">
              <w:rPr>
                <w:noProof/>
                <w:webHidden/>
              </w:rPr>
              <w:fldChar w:fldCharType="end"/>
            </w:r>
          </w:hyperlink>
        </w:p>
        <w:p w14:paraId="02981031" w14:textId="35FCD0B6" w:rsidR="00321746" w:rsidRPr="004118CD" w:rsidRDefault="00321746">
          <w:pPr>
            <w:pStyle w:val="TDC1"/>
            <w:tabs>
              <w:tab w:val="left" w:pos="1760"/>
              <w:tab w:val="right" w:leader="dot" w:pos="8828"/>
            </w:tabs>
            <w:rPr>
              <w:rFonts w:eastAsiaTheme="minorEastAsia" w:cstheme="minorBidi"/>
              <w:bCs w:val="0"/>
              <w:i w:val="0"/>
              <w:iCs w:val="0"/>
              <w:noProof/>
              <w:sz w:val="22"/>
              <w:szCs w:val="22"/>
              <w:lang w:val="es-PE" w:eastAsia="es-PE"/>
            </w:rPr>
          </w:pPr>
          <w:hyperlink w:anchor="_Toc190241761" w:history="1">
            <w:r w:rsidRPr="004118CD">
              <w:rPr>
                <w:rStyle w:val="Hipervnculo"/>
                <w:rFonts w:ascii="Calibri" w:hAnsi="Calibri" w:cs="Calibri"/>
                <w:b/>
                <w:noProof/>
                <w:lang w:val="es-PE"/>
              </w:rPr>
              <w:t>CAPÍTULO XVIII</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PENALIDADES</w:t>
            </w:r>
            <w:r w:rsidRPr="004118CD">
              <w:rPr>
                <w:noProof/>
                <w:webHidden/>
              </w:rPr>
              <w:tab/>
            </w:r>
            <w:r w:rsidRPr="00E77127">
              <w:rPr>
                <w:noProof/>
                <w:webHidden/>
              </w:rPr>
              <w:fldChar w:fldCharType="begin"/>
            </w:r>
            <w:r w:rsidRPr="004118CD">
              <w:rPr>
                <w:noProof/>
                <w:webHidden/>
              </w:rPr>
              <w:instrText xml:space="preserve"> PAGEREF _Toc190241761 \h </w:instrText>
            </w:r>
            <w:r w:rsidRPr="00E77127">
              <w:rPr>
                <w:noProof/>
                <w:webHidden/>
              </w:rPr>
            </w:r>
            <w:r w:rsidRPr="00E77127">
              <w:rPr>
                <w:noProof/>
                <w:webHidden/>
              </w:rPr>
              <w:fldChar w:fldCharType="separate"/>
            </w:r>
            <w:r w:rsidRPr="004118CD">
              <w:rPr>
                <w:noProof/>
                <w:webHidden/>
              </w:rPr>
              <w:t>171</w:t>
            </w:r>
            <w:r w:rsidRPr="00E77127">
              <w:rPr>
                <w:noProof/>
                <w:webHidden/>
              </w:rPr>
              <w:fldChar w:fldCharType="end"/>
            </w:r>
          </w:hyperlink>
        </w:p>
        <w:p w14:paraId="1EB1E7DE" w14:textId="5D2DAD5C" w:rsidR="00321746" w:rsidRPr="004118CD" w:rsidRDefault="00321746">
          <w:pPr>
            <w:pStyle w:val="TDC1"/>
            <w:tabs>
              <w:tab w:val="left" w:pos="1760"/>
              <w:tab w:val="right" w:leader="dot" w:pos="8828"/>
            </w:tabs>
            <w:rPr>
              <w:rFonts w:eastAsiaTheme="minorEastAsia" w:cstheme="minorBidi"/>
              <w:bCs w:val="0"/>
              <w:i w:val="0"/>
              <w:iCs w:val="0"/>
              <w:noProof/>
              <w:sz w:val="22"/>
              <w:szCs w:val="22"/>
              <w:lang w:val="es-PE" w:eastAsia="es-PE"/>
            </w:rPr>
          </w:pPr>
          <w:hyperlink w:anchor="_Toc190241762" w:history="1">
            <w:r w:rsidRPr="004118CD">
              <w:rPr>
                <w:rStyle w:val="Hipervnculo"/>
                <w:rFonts w:ascii="Calibri" w:hAnsi="Calibri" w:cs="Calibri"/>
                <w:b/>
                <w:noProof/>
                <w:lang w:val="es-PE"/>
              </w:rPr>
              <w:t>CAPÍTULO XIX</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MODIFICACIONES AL CONTRATO DE CONCESIÓN</w:t>
            </w:r>
            <w:r w:rsidRPr="004118CD">
              <w:rPr>
                <w:noProof/>
                <w:webHidden/>
              </w:rPr>
              <w:tab/>
            </w:r>
            <w:r w:rsidRPr="00E77127">
              <w:rPr>
                <w:noProof/>
                <w:webHidden/>
              </w:rPr>
              <w:fldChar w:fldCharType="begin"/>
            </w:r>
            <w:r w:rsidRPr="004118CD">
              <w:rPr>
                <w:noProof/>
                <w:webHidden/>
              </w:rPr>
              <w:instrText xml:space="preserve"> PAGEREF _Toc190241762 \h </w:instrText>
            </w:r>
            <w:r w:rsidRPr="00E77127">
              <w:rPr>
                <w:noProof/>
                <w:webHidden/>
              </w:rPr>
            </w:r>
            <w:r w:rsidRPr="00E77127">
              <w:rPr>
                <w:noProof/>
                <w:webHidden/>
              </w:rPr>
              <w:fldChar w:fldCharType="separate"/>
            </w:r>
            <w:r w:rsidRPr="004118CD">
              <w:rPr>
                <w:noProof/>
                <w:webHidden/>
              </w:rPr>
              <w:t>174</w:t>
            </w:r>
            <w:r w:rsidRPr="00E77127">
              <w:rPr>
                <w:noProof/>
                <w:webHidden/>
              </w:rPr>
              <w:fldChar w:fldCharType="end"/>
            </w:r>
          </w:hyperlink>
        </w:p>
        <w:p w14:paraId="2A18EEBE" w14:textId="4B8C17DD" w:rsidR="00321746" w:rsidRPr="004118CD" w:rsidRDefault="00321746">
          <w:pPr>
            <w:pStyle w:val="TDC1"/>
            <w:tabs>
              <w:tab w:val="left" w:pos="1540"/>
              <w:tab w:val="right" w:leader="dot" w:pos="8828"/>
            </w:tabs>
            <w:rPr>
              <w:rFonts w:eastAsiaTheme="minorEastAsia" w:cstheme="minorBidi"/>
              <w:bCs w:val="0"/>
              <w:i w:val="0"/>
              <w:iCs w:val="0"/>
              <w:noProof/>
              <w:sz w:val="22"/>
              <w:szCs w:val="22"/>
              <w:lang w:val="es-PE" w:eastAsia="es-PE"/>
            </w:rPr>
          </w:pPr>
          <w:hyperlink w:anchor="_Toc190241763" w:history="1">
            <w:r w:rsidRPr="004118CD">
              <w:rPr>
                <w:rStyle w:val="Hipervnculo"/>
                <w:rFonts w:ascii="Calibri" w:hAnsi="Calibri" w:cs="Calibri"/>
                <w:b/>
                <w:noProof/>
                <w:lang w:val="es-PE"/>
              </w:rPr>
              <w:t>CAPÍTULO XX</w:t>
            </w:r>
            <w:r w:rsidRPr="004118CD">
              <w:rPr>
                <w:rFonts w:eastAsiaTheme="minorEastAsia" w:cstheme="minorBidi"/>
                <w:bCs w:val="0"/>
                <w:i w:val="0"/>
                <w:iCs w:val="0"/>
                <w:noProof/>
                <w:sz w:val="22"/>
                <w:szCs w:val="22"/>
                <w:lang w:val="es-PE" w:eastAsia="es-PE"/>
              </w:rPr>
              <w:tab/>
            </w:r>
            <w:r w:rsidRPr="004118CD">
              <w:rPr>
                <w:rStyle w:val="Hipervnculo"/>
                <w:rFonts w:ascii="Calibri" w:hAnsi="Calibri" w:cs="Calibri"/>
                <w:b/>
                <w:noProof/>
                <w:lang w:val="es-PE"/>
              </w:rPr>
              <w:t>DOMICILIOS</w:t>
            </w:r>
            <w:r w:rsidRPr="004118CD">
              <w:rPr>
                <w:noProof/>
                <w:webHidden/>
              </w:rPr>
              <w:tab/>
            </w:r>
            <w:r w:rsidRPr="00E77127">
              <w:rPr>
                <w:noProof/>
                <w:webHidden/>
              </w:rPr>
              <w:fldChar w:fldCharType="begin"/>
            </w:r>
            <w:r w:rsidRPr="004118CD">
              <w:rPr>
                <w:noProof/>
                <w:webHidden/>
              </w:rPr>
              <w:instrText xml:space="preserve"> PAGEREF _Toc190241763 \h </w:instrText>
            </w:r>
            <w:r w:rsidRPr="00E77127">
              <w:rPr>
                <w:noProof/>
                <w:webHidden/>
              </w:rPr>
            </w:r>
            <w:r w:rsidRPr="00E77127">
              <w:rPr>
                <w:noProof/>
                <w:webHidden/>
              </w:rPr>
              <w:fldChar w:fldCharType="separate"/>
            </w:r>
            <w:r w:rsidRPr="004118CD">
              <w:rPr>
                <w:noProof/>
                <w:webHidden/>
              </w:rPr>
              <w:t>175</w:t>
            </w:r>
            <w:r w:rsidRPr="00E77127">
              <w:rPr>
                <w:noProof/>
                <w:webHidden/>
              </w:rPr>
              <w:fldChar w:fldCharType="end"/>
            </w:r>
          </w:hyperlink>
        </w:p>
        <w:p w14:paraId="198BB742" w14:textId="4D42CE42" w:rsidR="00321746" w:rsidRPr="004118CD" w:rsidRDefault="00321746">
          <w:pPr>
            <w:pStyle w:val="TDC2"/>
            <w:tabs>
              <w:tab w:val="right" w:leader="dot" w:pos="8828"/>
            </w:tabs>
            <w:rPr>
              <w:rFonts w:eastAsiaTheme="minorEastAsia" w:cstheme="minorBidi"/>
              <w:bCs w:val="0"/>
              <w:noProof/>
              <w:lang w:val="es-PE"/>
            </w:rPr>
          </w:pPr>
          <w:hyperlink w:anchor="_Toc190241764" w:history="1">
            <w:r w:rsidRPr="004118CD">
              <w:rPr>
                <w:rStyle w:val="Hipervnculo"/>
                <w:rFonts w:ascii="Calibri" w:eastAsia="DengXian Light" w:hAnsi="Calibri" w:cs="Calibri"/>
                <w:b/>
                <w:noProof/>
                <w:lang w:val="es-PE"/>
              </w:rPr>
              <w:t>Fijación</w:t>
            </w:r>
            <w:r w:rsidRPr="004118CD">
              <w:rPr>
                <w:noProof/>
                <w:webHidden/>
              </w:rPr>
              <w:tab/>
            </w:r>
            <w:r w:rsidRPr="00E77127">
              <w:rPr>
                <w:noProof/>
                <w:webHidden/>
              </w:rPr>
              <w:fldChar w:fldCharType="begin"/>
            </w:r>
            <w:r w:rsidRPr="004118CD">
              <w:rPr>
                <w:noProof/>
                <w:webHidden/>
              </w:rPr>
              <w:instrText xml:space="preserve"> PAGEREF _Toc190241764 \h </w:instrText>
            </w:r>
            <w:r w:rsidRPr="00E77127">
              <w:rPr>
                <w:noProof/>
                <w:webHidden/>
              </w:rPr>
            </w:r>
            <w:r w:rsidRPr="00E77127">
              <w:rPr>
                <w:noProof/>
                <w:webHidden/>
              </w:rPr>
              <w:fldChar w:fldCharType="separate"/>
            </w:r>
            <w:r w:rsidRPr="004118CD">
              <w:rPr>
                <w:noProof/>
                <w:webHidden/>
              </w:rPr>
              <w:t>175</w:t>
            </w:r>
            <w:r w:rsidRPr="00E77127">
              <w:rPr>
                <w:noProof/>
                <w:webHidden/>
              </w:rPr>
              <w:fldChar w:fldCharType="end"/>
            </w:r>
          </w:hyperlink>
        </w:p>
        <w:p w14:paraId="2002165A" w14:textId="649D6823" w:rsidR="00321746" w:rsidRPr="004118CD" w:rsidRDefault="00321746">
          <w:pPr>
            <w:pStyle w:val="TDC2"/>
            <w:tabs>
              <w:tab w:val="right" w:leader="dot" w:pos="8828"/>
            </w:tabs>
            <w:rPr>
              <w:rFonts w:eastAsiaTheme="minorEastAsia" w:cstheme="minorBidi"/>
              <w:bCs w:val="0"/>
              <w:noProof/>
              <w:lang w:val="es-PE"/>
            </w:rPr>
          </w:pPr>
          <w:hyperlink w:anchor="_Toc190241765" w:history="1">
            <w:r w:rsidRPr="004118CD">
              <w:rPr>
                <w:rStyle w:val="Hipervnculo"/>
                <w:rFonts w:ascii="Calibri" w:eastAsia="DengXian Light" w:hAnsi="Calibri" w:cs="Calibri"/>
                <w:b/>
                <w:noProof/>
                <w:lang w:val="es-PE"/>
              </w:rPr>
              <w:t>Cambios de domicilio</w:t>
            </w:r>
            <w:r w:rsidRPr="004118CD">
              <w:rPr>
                <w:noProof/>
                <w:webHidden/>
              </w:rPr>
              <w:tab/>
            </w:r>
            <w:r w:rsidRPr="00E77127">
              <w:rPr>
                <w:noProof/>
                <w:webHidden/>
              </w:rPr>
              <w:fldChar w:fldCharType="begin"/>
            </w:r>
            <w:r w:rsidRPr="004118CD">
              <w:rPr>
                <w:noProof/>
                <w:webHidden/>
              </w:rPr>
              <w:instrText xml:space="preserve"> PAGEREF _Toc190241765 \h </w:instrText>
            </w:r>
            <w:r w:rsidRPr="00E77127">
              <w:rPr>
                <w:noProof/>
                <w:webHidden/>
              </w:rPr>
            </w:r>
            <w:r w:rsidRPr="00E77127">
              <w:rPr>
                <w:noProof/>
                <w:webHidden/>
              </w:rPr>
              <w:fldChar w:fldCharType="separate"/>
            </w:r>
            <w:r w:rsidRPr="004118CD">
              <w:rPr>
                <w:noProof/>
                <w:webHidden/>
              </w:rPr>
              <w:t>176</w:t>
            </w:r>
            <w:r w:rsidRPr="00E77127">
              <w:rPr>
                <w:noProof/>
                <w:webHidden/>
              </w:rPr>
              <w:fldChar w:fldCharType="end"/>
            </w:r>
          </w:hyperlink>
        </w:p>
        <w:p w14:paraId="0B203717" w14:textId="604881DC"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766" w:history="1">
            <w:r w:rsidRPr="004118CD">
              <w:rPr>
                <w:rStyle w:val="Hipervnculo"/>
                <w:rFonts w:cstheme="majorHAnsi"/>
                <w:b/>
                <w:noProof/>
              </w:rPr>
              <w:t>ANEXO 01</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DEFINICIONES</w:t>
            </w:r>
            <w:r w:rsidRPr="004118CD">
              <w:rPr>
                <w:noProof/>
                <w:webHidden/>
              </w:rPr>
              <w:tab/>
            </w:r>
            <w:r w:rsidRPr="00E77127">
              <w:rPr>
                <w:noProof/>
                <w:webHidden/>
              </w:rPr>
              <w:fldChar w:fldCharType="begin"/>
            </w:r>
            <w:r w:rsidRPr="004118CD">
              <w:rPr>
                <w:noProof/>
                <w:webHidden/>
              </w:rPr>
              <w:instrText xml:space="preserve"> PAGEREF _Toc190241766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6DEE3044" w14:textId="48B191CC"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767" w:history="1">
            <w:r w:rsidRPr="004118CD">
              <w:rPr>
                <w:rStyle w:val="Hipervnculo"/>
                <w:rFonts w:eastAsia="Calibri" w:cstheme="majorHAnsi"/>
                <w:b/>
                <w:noProof/>
              </w:rPr>
              <w:t>ANEXO 02</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ÁREAS DE LA CONCESIÓN</w:t>
            </w:r>
            <w:r w:rsidRPr="004118CD">
              <w:rPr>
                <w:noProof/>
                <w:webHidden/>
              </w:rPr>
              <w:tab/>
            </w:r>
            <w:r w:rsidRPr="00E77127">
              <w:rPr>
                <w:noProof/>
                <w:webHidden/>
              </w:rPr>
              <w:fldChar w:fldCharType="begin"/>
            </w:r>
            <w:r w:rsidRPr="004118CD">
              <w:rPr>
                <w:noProof/>
                <w:webHidden/>
              </w:rPr>
              <w:instrText xml:space="preserve"> PAGEREF _Toc190241767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65BE8268" w14:textId="52B6516E"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768" w:history="1">
            <w:r w:rsidRPr="004118CD">
              <w:rPr>
                <w:rStyle w:val="Hipervnculo"/>
                <w:rFonts w:eastAsia="Calibri" w:cstheme="majorHAnsi"/>
                <w:b/>
                <w:noProof/>
              </w:rPr>
              <w:t>ANEXO 03</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CIERRE FINANCIERO</w:t>
            </w:r>
            <w:r w:rsidRPr="004118CD">
              <w:rPr>
                <w:noProof/>
                <w:webHidden/>
              </w:rPr>
              <w:tab/>
            </w:r>
            <w:r w:rsidRPr="00E77127">
              <w:rPr>
                <w:noProof/>
                <w:webHidden/>
              </w:rPr>
              <w:fldChar w:fldCharType="begin"/>
            </w:r>
            <w:r w:rsidRPr="004118CD">
              <w:rPr>
                <w:noProof/>
                <w:webHidden/>
              </w:rPr>
              <w:instrText xml:space="preserve"> PAGEREF _Toc190241768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589DCA96" w14:textId="35CE3DE4" w:rsidR="00321746" w:rsidRPr="004118CD" w:rsidRDefault="00321746">
          <w:pPr>
            <w:pStyle w:val="TDC2"/>
            <w:tabs>
              <w:tab w:val="right" w:leader="dot" w:pos="8828"/>
            </w:tabs>
            <w:rPr>
              <w:rFonts w:eastAsiaTheme="minorEastAsia" w:cstheme="minorBidi"/>
              <w:bCs w:val="0"/>
              <w:noProof/>
              <w:lang w:val="es-PE"/>
            </w:rPr>
          </w:pPr>
          <w:hyperlink w:anchor="_Toc190241769" w:history="1">
            <w:r w:rsidRPr="004118CD">
              <w:rPr>
                <w:rStyle w:val="Hipervnculo"/>
                <w:rFonts w:cstheme="minorHAnsi"/>
                <w:noProof/>
              </w:rPr>
              <w:t>ANEXO 03- APÉNDICE 1 - MODELO DE DECLARACIÓN JURADA PARA OBTENER LA CALIFICACIÓN DE ACREEDOR PERMITIDO</w:t>
            </w:r>
            <w:r w:rsidRPr="004118CD">
              <w:rPr>
                <w:noProof/>
                <w:webHidden/>
              </w:rPr>
              <w:tab/>
            </w:r>
            <w:r w:rsidRPr="00E77127">
              <w:rPr>
                <w:noProof/>
                <w:webHidden/>
              </w:rPr>
              <w:fldChar w:fldCharType="begin"/>
            </w:r>
            <w:r w:rsidRPr="004118CD">
              <w:rPr>
                <w:noProof/>
                <w:webHidden/>
              </w:rPr>
              <w:instrText xml:space="preserve"> PAGEREF _Toc190241769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3871D188" w14:textId="62FFAC62" w:rsidR="00321746" w:rsidRPr="004118CD" w:rsidRDefault="00321746">
          <w:pPr>
            <w:pStyle w:val="TDC2"/>
            <w:tabs>
              <w:tab w:val="right" w:leader="dot" w:pos="8828"/>
            </w:tabs>
            <w:rPr>
              <w:rFonts w:eastAsiaTheme="minorEastAsia" w:cstheme="minorBidi"/>
              <w:bCs w:val="0"/>
              <w:noProof/>
              <w:lang w:val="es-PE"/>
            </w:rPr>
          </w:pPr>
          <w:hyperlink w:anchor="_Toc190241770" w:history="1">
            <w:r w:rsidRPr="004118CD">
              <w:rPr>
                <w:rStyle w:val="Hipervnculo"/>
                <w:rFonts w:cstheme="minorHAnsi"/>
                <w:noProof/>
              </w:rPr>
              <w:t>ANEXO 03- APÉNDICE 2 - DOCUMENTACIÓN PARA LA ACREDITACIÓN DEL CIERRE FINANCIERO</w:t>
            </w:r>
            <w:r w:rsidRPr="004118CD">
              <w:rPr>
                <w:noProof/>
                <w:webHidden/>
              </w:rPr>
              <w:tab/>
            </w:r>
            <w:r w:rsidRPr="00E77127">
              <w:rPr>
                <w:noProof/>
                <w:webHidden/>
              </w:rPr>
              <w:fldChar w:fldCharType="begin"/>
            </w:r>
            <w:r w:rsidRPr="004118CD">
              <w:rPr>
                <w:noProof/>
                <w:webHidden/>
              </w:rPr>
              <w:instrText xml:space="preserve"> PAGEREF _Toc190241770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01801D9C" w14:textId="220EFA61" w:rsidR="00321746" w:rsidRPr="004118CD" w:rsidRDefault="00321746">
          <w:pPr>
            <w:pStyle w:val="TDC2"/>
            <w:tabs>
              <w:tab w:val="right" w:leader="dot" w:pos="8828"/>
            </w:tabs>
            <w:rPr>
              <w:rFonts w:eastAsiaTheme="minorEastAsia" w:cstheme="minorBidi"/>
              <w:bCs w:val="0"/>
              <w:noProof/>
              <w:lang w:val="es-PE"/>
            </w:rPr>
          </w:pPr>
          <w:hyperlink w:anchor="_Toc190241771" w:history="1">
            <w:r w:rsidRPr="004118CD">
              <w:rPr>
                <w:rStyle w:val="Hipervnculo"/>
                <w:rFonts w:cstheme="minorHAnsi"/>
                <w:noProof/>
              </w:rPr>
              <w:t>ANEXO 03- APÉNDICE 3 - CONTENIDO MÍNIMO DE LA DECLARACIÓN JURADA DEL CONCESIONARIO</w:t>
            </w:r>
            <w:r w:rsidRPr="004118CD">
              <w:rPr>
                <w:noProof/>
                <w:webHidden/>
              </w:rPr>
              <w:tab/>
            </w:r>
            <w:r w:rsidRPr="00E77127">
              <w:rPr>
                <w:noProof/>
                <w:webHidden/>
              </w:rPr>
              <w:fldChar w:fldCharType="begin"/>
            </w:r>
            <w:r w:rsidRPr="004118CD">
              <w:rPr>
                <w:noProof/>
                <w:webHidden/>
              </w:rPr>
              <w:instrText xml:space="preserve"> PAGEREF _Toc190241771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2AFC9CED" w14:textId="4754C27E"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772" w:history="1">
            <w:r w:rsidRPr="004118CD">
              <w:rPr>
                <w:rStyle w:val="Hipervnculo"/>
                <w:rFonts w:eastAsia="Calibri" w:cstheme="majorHAnsi"/>
                <w:b/>
                <w:noProof/>
              </w:rPr>
              <w:t>ANEXO 04</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ENTIDADES FINANCIERAS AUTORIZADAS PARA EMITIR LAS GARANTÍAS DE FIEL CUMPLIMIENTO DEL CONTRATO</w:t>
            </w:r>
            <w:r w:rsidRPr="004118CD">
              <w:rPr>
                <w:noProof/>
                <w:webHidden/>
              </w:rPr>
              <w:tab/>
            </w:r>
            <w:r w:rsidRPr="00E77127">
              <w:rPr>
                <w:noProof/>
                <w:webHidden/>
              </w:rPr>
              <w:fldChar w:fldCharType="begin"/>
            </w:r>
            <w:r w:rsidRPr="004118CD">
              <w:rPr>
                <w:noProof/>
                <w:webHidden/>
              </w:rPr>
              <w:instrText xml:space="preserve"> PAGEREF _Toc190241772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381CECDE" w14:textId="10863272" w:rsidR="00321746" w:rsidRPr="004118CD" w:rsidRDefault="00321746">
          <w:pPr>
            <w:pStyle w:val="TDC1"/>
            <w:tabs>
              <w:tab w:val="left" w:pos="1540"/>
              <w:tab w:val="right" w:leader="dot" w:pos="8828"/>
            </w:tabs>
            <w:rPr>
              <w:rFonts w:eastAsiaTheme="minorEastAsia" w:cstheme="minorBidi"/>
              <w:bCs w:val="0"/>
              <w:i w:val="0"/>
              <w:iCs w:val="0"/>
              <w:noProof/>
              <w:sz w:val="22"/>
              <w:szCs w:val="22"/>
              <w:lang w:val="es-PE" w:eastAsia="es-PE"/>
            </w:rPr>
          </w:pPr>
          <w:hyperlink w:anchor="_Toc190241773" w:history="1">
            <w:r w:rsidRPr="004118CD">
              <w:rPr>
                <w:rStyle w:val="Hipervnculo"/>
                <w:rFonts w:eastAsia="Calibri" w:cstheme="majorHAnsi"/>
                <w:b/>
                <w:noProof/>
              </w:rPr>
              <w:t>ANEXO 05</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MODELO DE GARANTÍA DE FIEL CUMPLIMIENTO DEL PERIODO PRE-OPERATIVO Y PERIODO OPERATIVO</w:t>
            </w:r>
            <w:r w:rsidRPr="004118CD">
              <w:rPr>
                <w:noProof/>
                <w:webHidden/>
              </w:rPr>
              <w:tab/>
            </w:r>
            <w:r w:rsidRPr="00E77127">
              <w:rPr>
                <w:noProof/>
                <w:webHidden/>
              </w:rPr>
              <w:fldChar w:fldCharType="begin"/>
            </w:r>
            <w:r w:rsidRPr="004118CD">
              <w:rPr>
                <w:noProof/>
                <w:webHidden/>
              </w:rPr>
              <w:instrText xml:space="preserve"> PAGEREF _Toc190241773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48B7CB8A" w14:textId="3DD74760" w:rsidR="00321746" w:rsidRPr="004118CD" w:rsidRDefault="00321746">
          <w:pPr>
            <w:pStyle w:val="TDC2"/>
            <w:tabs>
              <w:tab w:val="right" w:leader="dot" w:pos="8828"/>
            </w:tabs>
            <w:rPr>
              <w:rFonts w:eastAsiaTheme="minorEastAsia" w:cstheme="minorBidi"/>
              <w:bCs w:val="0"/>
              <w:noProof/>
              <w:lang w:val="es-PE"/>
            </w:rPr>
          </w:pPr>
          <w:hyperlink w:anchor="_Toc190241774" w:history="1">
            <w:r w:rsidRPr="004118CD">
              <w:rPr>
                <w:rStyle w:val="Hipervnculo"/>
                <w:rFonts w:cstheme="minorHAnsi"/>
                <w:noProof/>
              </w:rPr>
              <w:t>ANEXO 05 - APÉNDICE 1 – GARANTÍA DEL PERIODO PRE OPERATIVO</w:t>
            </w:r>
            <w:r w:rsidRPr="004118CD">
              <w:rPr>
                <w:noProof/>
                <w:webHidden/>
              </w:rPr>
              <w:tab/>
            </w:r>
            <w:r w:rsidRPr="00E77127">
              <w:rPr>
                <w:noProof/>
                <w:webHidden/>
              </w:rPr>
              <w:fldChar w:fldCharType="begin"/>
            </w:r>
            <w:r w:rsidRPr="004118CD">
              <w:rPr>
                <w:noProof/>
                <w:webHidden/>
              </w:rPr>
              <w:instrText xml:space="preserve"> PAGEREF _Toc190241774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4E0848D8" w14:textId="4FB265DA" w:rsidR="00321746" w:rsidRPr="004118CD" w:rsidRDefault="00321746">
          <w:pPr>
            <w:pStyle w:val="TDC2"/>
            <w:tabs>
              <w:tab w:val="right" w:leader="dot" w:pos="8828"/>
            </w:tabs>
            <w:rPr>
              <w:rFonts w:eastAsiaTheme="minorEastAsia" w:cstheme="minorBidi"/>
              <w:bCs w:val="0"/>
              <w:noProof/>
              <w:lang w:val="es-PE"/>
            </w:rPr>
          </w:pPr>
          <w:hyperlink w:anchor="_Toc190241775" w:history="1">
            <w:r w:rsidRPr="004118CD">
              <w:rPr>
                <w:rStyle w:val="Hipervnculo"/>
                <w:rFonts w:cstheme="minorHAnsi"/>
                <w:noProof/>
              </w:rPr>
              <w:t>ANEXO 05 - APÉNDICE 2 – GARANTÍA DEL PERIODO OPERATIVO</w:t>
            </w:r>
            <w:r w:rsidRPr="004118CD">
              <w:rPr>
                <w:noProof/>
                <w:webHidden/>
              </w:rPr>
              <w:tab/>
            </w:r>
            <w:r w:rsidRPr="00E77127">
              <w:rPr>
                <w:noProof/>
                <w:webHidden/>
              </w:rPr>
              <w:fldChar w:fldCharType="begin"/>
            </w:r>
            <w:r w:rsidRPr="004118CD">
              <w:rPr>
                <w:noProof/>
                <w:webHidden/>
              </w:rPr>
              <w:instrText xml:space="preserve"> PAGEREF _Toc190241775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2EDF6CE6" w14:textId="5082D2F3"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776" w:history="1">
            <w:r w:rsidRPr="004118CD">
              <w:rPr>
                <w:rStyle w:val="Hipervnculo"/>
                <w:rFonts w:eastAsia="Calibri" w:cstheme="majorHAnsi"/>
                <w:b/>
                <w:noProof/>
              </w:rPr>
              <w:t>ANEXO 06</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MODELO DE GARANTÍA DE FIEL CUMPLIMIENTO DEL PPO</w:t>
            </w:r>
            <w:r w:rsidRPr="004118CD">
              <w:rPr>
                <w:noProof/>
                <w:webHidden/>
              </w:rPr>
              <w:tab/>
            </w:r>
            <w:r w:rsidRPr="00E77127">
              <w:rPr>
                <w:noProof/>
                <w:webHidden/>
              </w:rPr>
              <w:fldChar w:fldCharType="begin"/>
            </w:r>
            <w:r w:rsidRPr="004118CD">
              <w:rPr>
                <w:noProof/>
                <w:webHidden/>
              </w:rPr>
              <w:instrText xml:space="preserve"> PAGEREF _Toc190241776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4C6172A5" w14:textId="66CE3394"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777" w:history="1">
            <w:r w:rsidRPr="004118CD">
              <w:rPr>
                <w:rStyle w:val="Hipervnculo"/>
                <w:rFonts w:eastAsia="Calibri" w:cstheme="majorHAnsi"/>
                <w:b/>
                <w:noProof/>
              </w:rPr>
              <w:t>ANEXO 07</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ESPECIFICACIONES TÉCNICAS BÁSICAS</w:t>
            </w:r>
            <w:r w:rsidRPr="004118CD">
              <w:rPr>
                <w:noProof/>
                <w:webHidden/>
              </w:rPr>
              <w:tab/>
            </w:r>
            <w:r w:rsidRPr="00E77127">
              <w:rPr>
                <w:noProof/>
                <w:webHidden/>
              </w:rPr>
              <w:fldChar w:fldCharType="begin"/>
            </w:r>
            <w:r w:rsidRPr="004118CD">
              <w:rPr>
                <w:noProof/>
                <w:webHidden/>
              </w:rPr>
              <w:instrText xml:space="preserve"> PAGEREF _Toc190241777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5177FB88" w14:textId="369024B4"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778" w:history="1">
            <w:r w:rsidRPr="004118CD">
              <w:rPr>
                <w:rStyle w:val="Hipervnculo"/>
                <w:rFonts w:eastAsia="Calibri" w:cstheme="majorHAnsi"/>
                <w:b/>
                <w:noProof/>
              </w:rPr>
              <w:t>ANEXO 08</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ESPECIFICACIONES MÍNIMAS PARA LA ELABORACIÓN DE LOS ESTUDIOS DEFINITIVOS DE INGENIERÍA</w:t>
            </w:r>
            <w:r w:rsidRPr="004118CD">
              <w:rPr>
                <w:noProof/>
                <w:webHidden/>
              </w:rPr>
              <w:tab/>
            </w:r>
            <w:r w:rsidRPr="00E77127">
              <w:rPr>
                <w:noProof/>
                <w:webHidden/>
              </w:rPr>
              <w:fldChar w:fldCharType="begin"/>
            </w:r>
            <w:r w:rsidRPr="004118CD">
              <w:rPr>
                <w:noProof/>
                <w:webHidden/>
              </w:rPr>
              <w:instrText xml:space="preserve"> PAGEREF _Toc190241778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02F97736" w14:textId="1CE2FB09" w:rsidR="00321746" w:rsidRPr="004118CD" w:rsidRDefault="00321746">
          <w:pPr>
            <w:pStyle w:val="TDC2"/>
            <w:tabs>
              <w:tab w:val="right" w:leader="dot" w:pos="8828"/>
            </w:tabs>
            <w:rPr>
              <w:rFonts w:eastAsiaTheme="minorEastAsia" w:cstheme="minorBidi"/>
              <w:bCs w:val="0"/>
              <w:noProof/>
              <w:lang w:val="es-PE"/>
            </w:rPr>
          </w:pPr>
          <w:hyperlink w:anchor="_Toc190241779" w:history="1">
            <w:r w:rsidRPr="004118CD">
              <w:rPr>
                <w:rStyle w:val="Hipervnculo"/>
                <w:rFonts w:cstheme="minorHAnsi"/>
                <w:noProof/>
              </w:rPr>
              <w:t>ANEXO 08 - APÉNDICE 1 – ESPECIFICACIONES PARA EL DESARROLLO DEL ESTUDIO DEFINITIVO DE INGENIERÍA DE LOS TELEFÉRICOS Y ESTACIONES DEL TELEFERICO</w:t>
            </w:r>
            <w:r w:rsidRPr="004118CD">
              <w:rPr>
                <w:noProof/>
                <w:webHidden/>
              </w:rPr>
              <w:tab/>
            </w:r>
            <w:r w:rsidRPr="00E77127">
              <w:rPr>
                <w:noProof/>
                <w:webHidden/>
              </w:rPr>
              <w:fldChar w:fldCharType="begin"/>
            </w:r>
            <w:r w:rsidRPr="004118CD">
              <w:rPr>
                <w:noProof/>
                <w:webHidden/>
              </w:rPr>
              <w:instrText xml:space="preserve"> PAGEREF _Toc190241779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375F0E30" w14:textId="05AF7DF4" w:rsidR="00321746" w:rsidRPr="004118CD" w:rsidRDefault="00321746">
          <w:pPr>
            <w:pStyle w:val="TDC2"/>
            <w:tabs>
              <w:tab w:val="right" w:leader="dot" w:pos="8828"/>
            </w:tabs>
            <w:rPr>
              <w:rFonts w:eastAsiaTheme="minorEastAsia" w:cstheme="minorBidi"/>
              <w:bCs w:val="0"/>
              <w:noProof/>
              <w:lang w:val="es-PE"/>
            </w:rPr>
          </w:pPr>
          <w:hyperlink w:anchor="_Toc190241780" w:history="1">
            <w:r w:rsidRPr="004118CD">
              <w:rPr>
                <w:rStyle w:val="Hipervnculo"/>
                <w:rFonts w:cstheme="minorHAnsi"/>
                <w:noProof/>
              </w:rPr>
              <w:t>ANEXO 08 - APÉNDICE 2 – ESPECIFICACIONES PARA EL DESARROLLO DEL ESTUDIO DEFINITIVO DE INGENIERÍA DE LAS ESTACIONES CENTRALES</w:t>
            </w:r>
            <w:r w:rsidRPr="004118CD">
              <w:rPr>
                <w:noProof/>
                <w:webHidden/>
              </w:rPr>
              <w:tab/>
            </w:r>
            <w:r w:rsidRPr="00E77127">
              <w:rPr>
                <w:noProof/>
                <w:webHidden/>
              </w:rPr>
              <w:fldChar w:fldCharType="begin"/>
            </w:r>
            <w:r w:rsidRPr="004118CD">
              <w:rPr>
                <w:noProof/>
                <w:webHidden/>
              </w:rPr>
              <w:instrText xml:space="preserve"> PAGEREF _Toc190241780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54B00A6D" w14:textId="6BC28E0D" w:rsidR="00321746" w:rsidRPr="004118CD" w:rsidRDefault="00321746">
          <w:pPr>
            <w:pStyle w:val="TDC2"/>
            <w:tabs>
              <w:tab w:val="right" w:leader="dot" w:pos="8828"/>
            </w:tabs>
            <w:rPr>
              <w:rFonts w:eastAsiaTheme="minorEastAsia" w:cstheme="minorBidi"/>
              <w:bCs w:val="0"/>
              <w:noProof/>
              <w:lang w:val="es-PE"/>
            </w:rPr>
          </w:pPr>
          <w:hyperlink w:anchor="_Toc190241781" w:history="1">
            <w:r w:rsidRPr="004118CD">
              <w:rPr>
                <w:rStyle w:val="Hipervnculo"/>
                <w:rFonts w:cstheme="minorHAnsi"/>
                <w:noProof/>
              </w:rPr>
              <w:t>ANEXO 08 - APÉNDICE 3 – ESPECIFICACIONES PARA EL DESARROLLO DEL ESTUDIO DEFINITIVO DE INGENIERÍA DE LAS VÍAS TURÍSTICAS</w:t>
            </w:r>
            <w:r w:rsidRPr="004118CD">
              <w:rPr>
                <w:noProof/>
                <w:webHidden/>
              </w:rPr>
              <w:tab/>
            </w:r>
            <w:r w:rsidRPr="00E77127">
              <w:rPr>
                <w:noProof/>
                <w:webHidden/>
              </w:rPr>
              <w:fldChar w:fldCharType="begin"/>
            </w:r>
            <w:r w:rsidRPr="004118CD">
              <w:rPr>
                <w:noProof/>
                <w:webHidden/>
              </w:rPr>
              <w:instrText xml:space="preserve"> PAGEREF _Toc190241781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008CD0EB" w14:textId="55606CFA" w:rsidR="00321746" w:rsidRPr="004118CD" w:rsidRDefault="00321746">
          <w:pPr>
            <w:pStyle w:val="TDC2"/>
            <w:tabs>
              <w:tab w:val="right" w:leader="dot" w:pos="8828"/>
            </w:tabs>
            <w:rPr>
              <w:rFonts w:eastAsiaTheme="minorEastAsia" w:cstheme="minorBidi"/>
              <w:bCs w:val="0"/>
              <w:noProof/>
              <w:lang w:val="es-PE"/>
            </w:rPr>
          </w:pPr>
          <w:hyperlink w:anchor="_Toc190241782" w:history="1">
            <w:r w:rsidRPr="004118CD">
              <w:rPr>
                <w:rStyle w:val="Hipervnculo"/>
                <w:rFonts w:cstheme="minorHAnsi"/>
                <w:noProof/>
              </w:rPr>
              <w:t>ANEXO 08 - APÉNDICE 4 – CONTENIDO PARA LA ELABORACIÓN DEL LEVANTAMIENTO TOPOGRÁFICO</w:t>
            </w:r>
            <w:r w:rsidRPr="004118CD">
              <w:rPr>
                <w:noProof/>
                <w:webHidden/>
              </w:rPr>
              <w:tab/>
            </w:r>
            <w:r w:rsidRPr="00E77127">
              <w:rPr>
                <w:noProof/>
                <w:webHidden/>
              </w:rPr>
              <w:fldChar w:fldCharType="begin"/>
            </w:r>
            <w:r w:rsidRPr="004118CD">
              <w:rPr>
                <w:noProof/>
                <w:webHidden/>
              </w:rPr>
              <w:instrText xml:space="preserve"> PAGEREF _Toc190241782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35376844" w14:textId="7BC9A738" w:rsidR="00321746" w:rsidRPr="004118CD" w:rsidRDefault="00321746">
          <w:pPr>
            <w:pStyle w:val="TDC2"/>
            <w:tabs>
              <w:tab w:val="right" w:leader="dot" w:pos="8828"/>
            </w:tabs>
            <w:rPr>
              <w:rFonts w:eastAsiaTheme="minorEastAsia" w:cstheme="minorBidi"/>
              <w:bCs w:val="0"/>
              <w:noProof/>
              <w:lang w:val="es-PE"/>
            </w:rPr>
          </w:pPr>
          <w:hyperlink w:anchor="_Toc190241783" w:history="1">
            <w:r w:rsidRPr="004118CD">
              <w:rPr>
                <w:rStyle w:val="Hipervnculo"/>
                <w:rFonts w:cstheme="minorHAnsi"/>
                <w:noProof/>
              </w:rPr>
              <w:t>ANEXO 08 - APÉNDICE 5 – CONTENIDO PARA LA ELABORACIÓN DEL ESTUDIO DE MECÁNICA DE SUELOS PARA LAS ESTACIONES Y CIMENTACIONES DEL TELEFERICO</w:t>
            </w:r>
            <w:r w:rsidRPr="004118CD">
              <w:rPr>
                <w:noProof/>
                <w:webHidden/>
              </w:rPr>
              <w:tab/>
            </w:r>
            <w:r w:rsidRPr="00E77127">
              <w:rPr>
                <w:noProof/>
                <w:webHidden/>
              </w:rPr>
              <w:fldChar w:fldCharType="begin"/>
            </w:r>
            <w:r w:rsidRPr="004118CD">
              <w:rPr>
                <w:noProof/>
                <w:webHidden/>
              </w:rPr>
              <w:instrText xml:space="preserve"> PAGEREF _Toc190241783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29A7C894" w14:textId="3A845048" w:rsidR="00321746" w:rsidRPr="004118CD" w:rsidRDefault="00321746">
          <w:pPr>
            <w:pStyle w:val="TDC2"/>
            <w:tabs>
              <w:tab w:val="right" w:leader="dot" w:pos="8828"/>
            </w:tabs>
            <w:rPr>
              <w:rFonts w:eastAsiaTheme="minorEastAsia" w:cstheme="minorBidi"/>
              <w:bCs w:val="0"/>
              <w:noProof/>
              <w:lang w:val="es-PE"/>
            </w:rPr>
          </w:pPr>
          <w:hyperlink w:anchor="_Toc190241784" w:history="1">
            <w:r w:rsidRPr="004118CD">
              <w:rPr>
                <w:rStyle w:val="Hipervnculo"/>
                <w:rFonts w:cstheme="minorHAnsi"/>
                <w:noProof/>
              </w:rPr>
              <w:t>ANEXO 08 - APÉNDICE 6 - CONTENIDO PARA LA ELABORACIÓN DEL ESTUDIO DE SUELOS, CANTERAS Y FUENTES DE AGUA PARA LAS VÍAS TURÍSTICAS</w:t>
            </w:r>
            <w:r w:rsidRPr="004118CD">
              <w:rPr>
                <w:noProof/>
                <w:webHidden/>
              </w:rPr>
              <w:tab/>
            </w:r>
            <w:r w:rsidRPr="00E77127">
              <w:rPr>
                <w:noProof/>
                <w:webHidden/>
              </w:rPr>
              <w:fldChar w:fldCharType="begin"/>
            </w:r>
            <w:r w:rsidRPr="004118CD">
              <w:rPr>
                <w:noProof/>
                <w:webHidden/>
              </w:rPr>
              <w:instrText xml:space="preserve"> PAGEREF _Toc190241784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24C6ACDF" w14:textId="20D8AA98" w:rsidR="00321746" w:rsidRPr="004118CD" w:rsidRDefault="00321746">
          <w:pPr>
            <w:pStyle w:val="TDC2"/>
            <w:tabs>
              <w:tab w:val="right" w:leader="dot" w:pos="8828"/>
            </w:tabs>
            <w:rPr>
              <w:rFonts w:eastAsiaTheme="minorEastAsia" w:cstheme="minorBidi"/>
              <w:bCs w:val="0"/>
              <w:noProof/>
              <w:lang w:val="es-PE"/>
            </w:rPr>
          </w:pPr>
          <w:hyperlink w:anchor="_Toc190241785" w:history="1">
            <w:r w:rsidRPr="004118CD">
              <w:rPr>
                <w:rStyle w:val="Hipervnculo"/>
                <w:rFonts w:cstheme="minorHAnsi"/>
                <w:noProof/>
              </w:rPr>
              <w:t>ANEXO 08 - APÉNDICE 7 - CONTENIDO PARA LA ELABORACIÓN DEL ESTUDIO DE HIDROLOGÍA Y DRENAJE PARA LAS VÍAS TURÍSTICAS</w:t>
            </w:r>
            <w:r w:rsidRPr="004118CD">
              <w:rPr>
                <w:noProof/>
                <w:webHidden/>
              </w:rPr>
              <w:tab/>
            </w:r>
            <w:r w:rsidRPr="00E77127">
              <w:rPr>
                <w:noProof/>
                <w:webHidden/>
              </w:rPr>
              <w:fldChar w:fldCharType="begin"/>
            </w:r>
            <w:r w:rsidRPr="004118CD">
              <w:rPr>
                <w:noProof/>
                <w:webHidden/>
              </w:rPr>
              <w:instrText xml:space="preserve"> PAGEREF _Toc190241785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74E2B3B3" w14:textId="1C5AA6E3" w:rsidR="00321746" w:rsidRPr="004118CD" w:rsidRDefault="00321746">
          <w:pPr>
            <w:pStyle w:val="TDC2"/>
            <w:tabs>
              <w:tab w:val="right" w:leader="dot" w:pos="8828"/>
            </w:tabs>
            <w:rPr>
              <w:rFonts w:eastAsiaTheme="minorEastAsia" w:cstheme="minorBidi"/>
              <w:bCs w:val="0"/>
              <w:noProof/>
              <w:lang w:val="es-PE"/>
            </w:rPr>
          </w:pPr>
          <w:hyperlink w:anchor="_Toc190241786" w:history="1">
            <w:r w:rsidRPr="004118CD">
              <w:rPr>
                <w:rStyle w:val="Hipervnculo"/>
                <w:rFonts w:cstheme="minorHAnsi"/>
                <w:noProof/>
              </w:rPr>
              <w:t>ANEXO 08 – APENDICE 8 – REQUISITOS BIM</w:t>
            </w:r>
            <w:r w:rsidRPr="004118CD">
              <w:rPr>
                <w:noProof/>
                <w:webHidden/>
              </w:rPr>
              <w:tab/>
            </w:r>
            <w:r w:rsidRPr="00E77127">
              <w:rPr>
                <w:noProof/>
                <w:webHidden/>
              </w:rPr>
              <w:fldChar w:fldCharType="begin"/>
            </w:r>
            <w:r w:rsidRPr="004118CD">
              <w:rPr>
                <w:noProof/>
                <w:webHidden/>
              </w:rPr>
              <w:instrText xml:space="preserve"> PAGEREF _Toc190241786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3814C391" w14:textId="049ADFE8"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787" w:history="1">
            <w:r w:rsidRPr="004118CD">
              <w:rPr>
                <w:rStyle w:val="Hipervnculo"/>
                <w:rFonts w:eastAsia="Calibri" w:cstheme="majorHAnsi"/>
                <w:b/>
                <w:noProof/>
              </w:rPr>
              <w:t>ANEXO 09</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NIVELES DE SERVICIO</w:t>
            </w:r>
            <w:r w:rsidRPr="004118CD">
              <w:rPr>
                <w:noProof/>
                <w:webHidden/>
              </w:rPr>
              <w:tab/>
            </w:r>
            <w:r w:rsidRPr="00E77127">
              <w:rPr>
                <w:noProof/>
                <w:webHidden/>
              </w:rPr>
              <w:fldChar w:fldCharType="begin"/>
            </w:r>
            <w:r w:rsidRPr="004118CD">
              <w:rPr>
                <w:noProof/>
                <w:webHidden/>
              </w:rPr>
              <w:instrText xml:space="preserve"> PAGEREF _Toc190241787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0F9F5258" w14:textId="5EC51FAB" w:rsidR="00321746" w:rsidRPr="004118CD" w:rsidRDefault="00321746">
          <w:pPr>
            <w:pStyle w:val="TDC2"/>
            <w:tabs>
              <w:tab w:val="right" w:leader="dot" w:pos="8828"/>
            </w:tabs>
            <w:rPr>
              <w:rFonts w:eastAsiaTheme="minorEastAsia" w:cstheme="minorBidi"/>
              <w:bCs w:val="0"/>
              <w:noProof/>
              <w:lang w:val="es-PE"/>
            </w:rPr>
          </w:pPr>
          <w:hyperlink w:anchor="_Toc190241788" w:history="1">
            <w:r w:rsidRPr="004118CD">
              <w:rPr>
                <w:rStyle w:val="Hipervnculo"/>
                <w:rFonts w:cstheme="minorHAnsi"/>
                <w:noProof/>
              </w:rPr>
              <w:t>ANEXO 09 - APÉNDICE 1 - INDICADORES DE NIVELES DE SERVICIO</w:t>
            </w:r>
            <w:r w:rsidRPr="004118CD">
              <w:rPr>
                <w:noProof/>
                <w:webHidden/>
              </w:rPr>
              <w:tab/>
            </w:r>
            <w:r w:rsidRPr="00E77127">
              <w:rPr>
                <w:noProof/>
                <w:webHidden/>
              </w:rPr>
              <w:fldChar w:fldCharType="begin"/>
            </w:r>
            <w:r w:rsidRPr="004118CD">
              <w:rPr>
                <w:noProof/>
                <w:webHidden/>
              </w:rPr>
              <w:instrText xml:space="preserve"> PAGEREF _Toc190241788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6E26A413" w14:textId="01E151B4" w:rsidR="00321746" w:rsidRPr="004118CD" w:rsidRDefault="00321746">
          <w:pPr>
            <w:pStyle w:val="TDC2"/>
            <w:tabs>
              <w:tab w:val="right" w:leader="dot" w:pos="8828"/>
            </w:tabs>
            <w:rPr>
              <w:rFonts w:eastAsiaTheme="minorEastAsia" w:cstheme="minorBidi"/>
              <w:bCs w:val="0"/>
              <w:noProof/>
              <w:lang w:val="es-PE"/>
            </w:rPr>
          </w:pPr>
          <w:hyperlink w:anchor="_Toc190241789" w:history="1">
            <w:r w:rsidRPr="004118CD">
              <w:rPr>
                <w:rStyle w:val="Hipervnculo"/>
                <w:rFonts w:cstheme="minorHAnsi"/>
                <w:noProof/>
              </w:rPr>
              <w:t>ANEXO 09 - APÉNDICE 2 - CONTENIDO MÍNIMO DEL PLAN DE CONSERVACIÓN ANUAL</w:t>
            </w:r>
            <w:r w:rsidRPr="004118CD">
              <w:rPr>
                <w:noProof/>
                <w:webHidden/>
              </w:rPr>
              <w:tab/>
            </w:r>
            <w:r w:rsidRPr="00E77127">
              <w:rPr>
                <w:noProof/>
                <w:webHidden/>
              </w:rPr>
              <w:fldChar w:fldCharType="begin"/>
            </w:r>
            <w:r w:rsidRPr="004118CD">
              <w:rPr>
                <w:noProof/>
                <w:webHidden/>
              </w:rPr>
              <w:instrText xml:space="preserve"> PAGEREF _Toc190241789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5B717040" w14:textId="51CE48B8" w:rsidR="00321746" w:rsidRPr="004118CD" w:rsidRDefault="00321746">
          <w:pPr>
            <w:pStyle w:val="TDC2"/>
            <w:tabs>
              <w:tab w:val="right" w:leader="dot" w:pos="8828"/>
            </w:tabs>
            <w:rPr>
              <w:rFonts w:eastAsiaTheme="minorEastAsia" w:cstheme="minorBidi"/>
              <w:bCs w:val="0"/>
              <w:noProof/>
              <w:lang w:val="es-PE"/>
            </w:rPr>
          </w:pPr>
          <w:hyperlink w:anchor="_Toc190241790" w:history="1">
            <w:r w:rsidRPr="004118CD">
              <w:rPr>
                <w:rStyle w:val="Hipervnculo"/>
                <w:rFonts w:cstheme="minorHAnsi"/>
                <w:noProof/>
              </w:rPr>
              <w:t>ANEXO 09 - APÉNDICE 3 - CRITERIOS PARA EL ASEO Y LIMPIEZA DE LAS INSTALACIONES Y EQUIPAMIENTO ELECTROMECÁNICO</w:t>
            </w:r>
            <w:r w:rsidRPr="004118CD">
              <w:rPr>
                <w:noProof/>
                <w:webHidden/>
              </w:rPr>
              <w:tab/>
            </w:r>
            <w:r w:rsidRPr="00E77127">
              <w:rPr>
                <w:noProof/>
                <w:webHidden/>
              </w:rPr>
              <w:fldChar w:fldCharType="begin"/>
            </w:r>
            <w:r w:rsidRPr="004118CD">
              <w:rPr>
                <w:noProof/>
                <w:webHidden/>
              </w:rPr>
              <w:instrText xml:space="preserve"> PAGEREF _Toc190241790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29EC3120" w14:textId="61F23AF9" w:rsidR="00321746" w:rsidRPr="004118CD" w:rsidRDefault="00321746">
          <w:pPr>
            <w:pStyle w:val="TDC2"/>
            <w:tabs>
              <w:tab w:val="right" w:leader="dot" w:pos="8828"/>
            </w:tabs>
            <w:rPr>
              <w:rFonts w:eastAsiaTheme="minorEastAsia" w:cstheme="minorBidi"/>
              <w:bCs w:val="0"/>
              <w:noProof/>
              <w:lang w:val="es-PE"/>
            </w:rPr>
          </w:pPr>
          <w:hyperlink w:anchor="_Toc190241791" w:history="1">
            <w:r w:rsidRPr="004118CD">
              <w:rPr>
                <w:rStyle w:val="Hipervnculo"/>
                <w:rFonts w:cstheme="minorHAnsi"/>
                <w:noProof/>
              </w:rPr>
              <w:t>ANEXO 09 - APÉNDICE 4 - FORMATOS DE COMUNICACIÓN</w:t>
            </w:r>
            <w:r w:rsidRPr="004118CD">
              <w:rPr>
                <w:noProof/>
                <w:webHidden/>
              </w:rPr>
              <w:tab/>
            </w:r>
            <w:r w:rsidRPr="00E77127">
              <w:rPr>
                <w:noProof/>
                <w:webHidden/>
              </w:rPr>
              <w:fldChar w:fldCharType="begin"/>
            </w:r>
            <w:r w:rsidRPr="004118CD">
              <w:rPr>
                <w:noProof/>
                <w:webHidden/>
              </w:rPr>
              <w:instrText xml:space="preserve"> PAGEREF _Toc190241791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6525655A" w14:textId="0ECED182" w:rsidR="00321746" w:rsidRPr="004118CD" w:rsidRDefault="00321746">
          <w:pPr>
            <w:pStyle w:val="TDC2"/>
            <w:tabs>
              <w:tab w:val="right" w:leader="dot" w:pos="8828"/>
            </w:tabs>
            <w:rPr>
              <w:rFonts w:eastAsiaTheme="minorEastAsia" w:cstheme="minorBidi"/>
              <w:bCs w:val="0"/>
              <w:noProof/>
              <w:lang w:val="es-PE"/>
            </w:rPr>
          </w:pPr>
          <w:hyperlink w:anchor="_Toc190241792" w:history="1">
            <w:r w:rsidRPr="004118CD">
              <w:rPr>
                <w:rStyle w:val="Hipervnculo"/>
                <w:rFonts w:cstheme="minorHAnsi"/>
                <w:noProof/>
              </w:rPr>
              <w:t>ANEXO 09 – APENDICE 5 – PRESTACIÓN DE SERVICIOS EN CASO DE SUSPENSIÓN DE LA CONCESIÓN</w:t>
            </w:r>
            <w:r w:rsidRPr="004118CD">
              <w:rPr>
                <w:noProof/>
                <w:webHidden/>
              </w:rPr>
              <w:tab/>
            </w:r>
            <w:r w:rsidRPr="00E77127">
              <w:rPr>
                <w:noProof/>
                <w:webHidden/>
              </w:rPr>
              <w:fldChar w:fldCharType="begin"/>
            </w:r>
            <w:r w:rsidRPr="004118CD">
              <w:rPr>
                <w:noProof/>
                <w:webHidden/>
              </w:rPr>
              <w:instrText xml:space="preserve"> PAGEREF _Toc190241792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66AE0788" w14:textId="7CE014DD"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793" w:history="1">
            <w:r w:rsidRPr="004118CD">
              <w:rPr>
                <w:rStyle w:val="Hipervnculo"/>
                <w:rFonts w:eastAsia="Calibri" w:cstheme="majorHAnsi"/>
                <w:b/>
                <w:noProof/>
              </w:rPr>
              <w:t>ANEXO 10</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REQUERIMIENTOS DE EQUIPAMIENTO Y MOBILIARIO</w:t>
            </w:r>
            <w:r w:rsidRPr="004118CD">
              <w:rPr>
                <w:noProof/>
                <w:webHidden/>
              </w:rPr>
              <w:tab/>
            </w:r>
            <w:r w:rsidRPr="00E77127">
              <w:rPr>
                <w:noProof/>
                <w:webHidden/>
              </w:rPr>
              <w:fldChar w:fldCharType="begin"/>
            </w:r>
            <w:r w:rsidRPr="004118CD">
              <w:rPr>
                <w:noProof/>
                <w:webHidden/>
              </w:rPr>
              <w:instrText xml:space="preserve"> PAGEREF _Toc190241793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3D63E471" w14:textId="65CCB32B"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794" w:history="1">
            <w:r w:rsidRPr="004118CD">
              <w:rPr>
                <w:rStyle w:val="Hipervnculo"/>
                <w:rFonts w:eastAsia="Calibri" w:cstheme="majorHAnsi"/>
                <w:b/>
                <w:noProof/>
              </w:rPr>
              <w:t>ANEXO 11</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RÉGIMEN ECONÓMICO FINANCIERO</w:t>
            </w:r>
            <w:r w:rsidRPr="004118CD">
              <w:rPr>
                <w:noProof/>
                <w:webHidden/>
              </w:rPr>
              <w:tab/>
            </w:r>
            <w:r w:rsidRPr="00E77127">
              <w:rPr>
                <w:noProof/>
                <w:webHidden/>
              </w:rPr>
              <w:fldChar w:fldCharType="begin"/>
            </w:r>
            <w:r w:rsidRPr="004118CD">
              <w:rPr>
                <w:noProof/>
                <w:webHidden/>
              </w:rPr>
              <w:instrText xml:space="preserve"> PAGEREF _Toc190241794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3C3F9C71" w14:textId="37F69ED1" w:rsidR="00321746" w:rsidRPr="004118CD" w:rsidRDefault="00321746">
          <w:pPr>
            <w:pStyle w:val="TDC2"/>
            <w:tabs>
              <w:tab w:val="right" w:leader="dot" w:pos="8828"/>
            </w:tabs>
            <w:rPr>
              <w:rFonts w:eastAsiaTheme="minorEastAsia" w:cstheme="minorBidi"/>
              <w:bCs w:val="0"/>
              <w:noProof/>
              <w:lang w:val="es-PE"/>
            </w:rPr>
          </w:pPr>
          <w:hyperlink w:anchor="_Toc190241795" w:history="1">
            <w:r w:rsidRPr="004118CD">
              <w:rPr>
                <w:rStyle w:val="Hipervnculo"/>
                <w:rFonts w:cstheme="minorHAnsi"/>
                <w:noProof/>
              </w:rPr>
              <w:t>ANEXO 11- APÉNDICE 1 - MECANISMO DE AJUSTES, LIQUIDACIÓN Y PAGO DEL PPD Y DEL PPO</w:t>
            </w:r>
            <w:r w:rsidRPr="004118CD">
              <w:rPr>
                <w:noProof/>
                <w:webHidden/>
              </w:rPr>
              <w:tab/>
            </w:r>
            <w:r w:rsidRPr="00E77127">
              <w:rPr>
                <w:noProof/>
                <w:webHidden/>
              </w:rPr>
              <w:fldChar w:fldCharType="begin"/>
            </w:r>
            <w:r w:rsidRPr="004118CD">
              <w:rPr>
                <w:noProof/>
                <w:webHidden/>
              </w:rPr>
              <w:instrText xml:space="preserve"> PAGEREF _Toc190241795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6F616946" w14:textId="5D036D5F" w:rsidR="00321746" w:rsidRPr="004118CD" w:rsidRDefault="00321746">
          <w:pPr>
            <w:pStyle w:val="TDC2"/>
            <w:tabs>
              <w:tab w:val="right" w:leader="dot" w:pos="8828"/>
            </w:tabs>
            <w:rPr>
              <w:rFonts w:eastAsiaTheme="minorEastAsia" w:cstheme="minorBidi"/>
              <w:bCs w:val="0"/>
              <w:noProof/>
              <w:lang w:val="es-PE"/>
            </w:rPr>
          </w:pPr>
          <w:hyperlink w:anchor="_Toc190241796" w:history="1">
            <w:r w:rsidRPr="004118CD">
              <w:rPr>
                <w:rStyle w:val="Hipervnculo"/>
                <w:rFonts w:cstheme="minorHAnsi"/>
                <w:noProof/>
              </w:rPr>
              <w:t>ANEXO 11- APÉNDICE 2 - LINEAMIENTOS APLICABLES AL CONTRATO DE FIDEICOMISO DE ADMINISTRACIÓN</w:t>
            </w:r>
            <w:r w:rsidRPr="004118CD">
              <w:rPr>
                <w:noProof/>
                <w:webHidden/>
              </w:rPr>
              <w:tab/>
            </w:r>
            <w:r w:rsidRPr="00E77127">
              <w:rPr>
                <w:noProof/>
                <w:webHidden/>
              </w:rPr>
              <w:fldChar w:fldCharType="begin"/>
            </w:r>
            <w:r w:rsidRPr="004118CD">
              <w:rPr>
                <w:noProof/>
                <w:webHidden/>
              </w:rPr>
              <w:instrText xml:space="preserve"> PAGEREF _Toc190241796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0710948D" w14:textId="648B12A0" w:rsidR="00321746" w:rsidRPr="004118CD" w:rsidRDefault="00321746">
          <w:pPr>
            <w:pStyle w:val="TDC2"/>
            <w:tabs>
              <w:tab w:val="right" w:leader="dot" w:pos="8828"/>
            </w:tabs>
            <w:rPr>
              <w:rFonts w:eastAsiaTheme="minorEastAsia" w:cstheme="minorBidi"/>
              <w:bCs w:val="0"/>
              <w:noProof/>
              <w:lang w:val="es-PE"/>
            </w:rPr>
          </w:pPr>
          <w:hyperlink w:anchor="_Toc190241797" w:history="1">
            <w:r w:rsidRPr="004118CD">
              <w:rPr>
                <w:rStyle w:val="Hipervnculo"/>
                <w:rFonts w:cstheme="minorHAnsi"/>
                <w:noProof/>
              </w:rPr>
              <w:t>ANEXO 11- APÉNDICE 3 - PROCEDIMIENTO DE CÁLCULO DE DEDUCCIONES</w:t>
            </w:r>
            <w:r w:rsidRPr="004118CD">
              <w:rPr>
                <w:noProof/>
                <w:webHidden/>
              </w:rPr>
              <w:tab/>
            </w:r>
            <w:r w:rsidRPr="00E77127">
              <w:rPr>
                <w:noProof/>
                <w:webHidden/>
              </w:rPr>
              <w:fldChar w:fldCharType="begin"/>
            </w:r>
            <w:r w:rsidRPr="004118CD">
              <w:rPr>
                <w:noProof/>
                <w:webHidden/>
              </w:rPr>
              <w:instrText xml:space="preserve"> PAGEREF _Toc190241797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221F8AEA" w14:textId="1EAEFB33" w:rsidR="00321746" w:rsidRPr="004118CD" w:rsidRDefault="00321746">
          <w:pPr>
            <w:pStyle w:val="TDC2"/>
            <w:tabs>
              <w:tab w:val="right" w:leader="dot" w:pos="8828"/>
            </w:tabs>
            <w:rPr>
              <w:rFonts w:eastAsiaTheme="minorEastAsia" w:cstheme="minorBidi"/>
              <w:bCs w:val="0"/>
              <w:noProof/>
              <w:lang w:val="es-PE"/>
            </w:rPr>
          </w:pPr>
          <w:hyperlink w:anchor="_Toc190241798" w:history="1">
            <w:r w:rsidRPr="004118CD">
              <w:rPr>
                <w:rStyle w:val="Hipervnculo"/>
                <w:rFonts w:cstheme="minorHAnsi"/>
                <w:noProof/>
              </w:rPr>
              <w:t>ANEXO 11- APÉNDICE 4 - MODELO DEL INFORME DE LIQUIDACIÓN</w:t>
            </w:r>
            <w:r w:rsidRPr="004118CD">
              <w:rPr>
                <w:noProof/>
                <w:webHidden/>
              </w:rPr>
              <w:tab/>
            </w:r>
            <w:r w:rsidRPr="00E77127">
              <w:rPr>
                <w:noProof/>
                <w:webHidden/>
              </w:rPr>
              <w:fldChar w:fldCharType="begin"/>
            </w:r>
            <w:r w:rsidRPr="004118CD">
              <w:rPr>
                <w:noProof/>
                <w:webHidden/>
              </w:rPr>
              <w:instrText xml:space="preserve"> PAGEREF _Toc190241798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2F20F47F" w14:textId="58EA95C1"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799" w:history="1">
            <w:r w:rsidRPr="004118CD">
              <w:rPr>
                <w:rStyle w:val="Hipervnculo"/>
                <w:rFonts w:eastAsia="Calibri" w:cstheme="majorHAnsi"/>
                <w:b/>
                <w:noProof/>
              </w:rPr>
              <w:t>ANEXO 12</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TABLA DE PENALIDADES</w:t>
            </w:r>
            <w:r w:rsidRPr="004118CD">
              <w:rPr>
                <w:noProof/>
                <w:webHidden/>
              </w:rPr>
              <w:tab/>
            </w:r>
            <w:r w:rsidRPr="00E77127">
              <w:rPr>
                <w:noProof/>
                <w:webHidden/>
              </w:rPr>
              <w:fldChar w:fldCharType="begin"/>
            </w:r>
            <w:r w:rsidRPr="004118CD">
              <w:rPr>
                <w:noProof/>
                <w:webHidden/>
              </w:rPr>
              <w:instrText xml:space="preserve"> PAGEREF _Toc190241799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1E507C8A" w14:textId="4002B6E3"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800" w:history="1">
            <w:r w:rsidRPr="004118CD">
              <w:rPr>
                <w:rStyle w:val="Hipervnculo"/>
                <w:rFonts w:eastAsia="Calibri" w:cstheme="majorHAnsi"/>
                <w:b/>
                <w:noProof/>
              </w:rPr>
              <w:t>ANEXO 13</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PROPUESTA TÉCNICA</w:t>
            </w:r>
            <w:r w:rsidRPr="004118CD">
              <w:rPr>
                <w:noProof/>
                <w:webHidden/>
              </w:rPr>
              <w:tab/>
            </w:r>
            <w:r w:rsidRPr="00E77127">
              <w:rPr>
                <w:noProof/>
                <w:webHidden/>
              </w:rPr>
              <w:fldChar w:fldCharType="begin"/>
            </w:r>
            <w:r w:rsidRPr="004118CD">
              <w:rPr>
                <w:noProof/>
                <w:webHidden/>
              </w:rPr>
              <w:instrText xml:space="preserve"> PAGEREF _Toc190241800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10C669CA" w14:textId="4200C497"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801" w:history="1">
            <w:r w:rsidRPr="004118CD">
              <w:rPr>
                <w:rStyle w:val="Hipervnculo"/>
                <w:rFonts w:eastAsia="Calibri" w:cstheme="majorHAnsi"/>
                <w:b/>
                <w:noProof/>
              </w:rPr>
              <w:t>ANEXO 14</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OFERTA ECONÓMICA</w:t>
            </w:r>
            <w:r w:rsidRPr="004118CD">
              <w:rPr>
                <w:noProof/>
                <w:webHidden/>
              </w:rPr>
              <w:tab/>
            </w:r>
            <w:r w:rsidRPr="00E77127">
              <w:rPr>
                <w:noProof/>
                <w:webHidden/>
              </w:rPr>
              <w:fldChar w:fldCharType="begin"/>
            </w:r>
            <w:r w:rsidRPr="004118CD">
              <w:rPr>
                <w:noProof/>
                <w:webHidden/>
              </w:rPr>
              <w:instrText xml:space="preserve"> PAGEREF _Toc190241801 \h </w:instrText>
            </w:r>
            <w:r w:rsidRPr="00E77127">
              <w:rPr>
                <w:noProof/>
                <w:webHidden/>
              </w:rPr>
            </w:r>
            <w:r w:rsidRPr="00E77127">
              <w:rPr>
                <w:noProof/>
                <w:webHidden/>
              </w:rPr>
              <w:fldChar w:fldCharType="separate"/>
            </w:r>
            <w:r w:rsidRPr="004118CD">
              <w:rPr>
                <w:noProof/>
                <w:webHidden/>
              </w:rPr>
              <w:t>177</w:t>
            </w:r>
            <w:r w:rsidRPr="00E77127">
              <w:rPr>
                <w:noProof/>
                <w:webHidden/>
              </w:rPr>
              <w:fldChar w:fldCharType="end"/>
            </w:r>
          </w:hyperlink>
        </w:p>
        <w:p w14:paraId="26D531F1" w14:textId="3098C45C" w:rsidR="00321746" w:rsidRPr="004118CD" w:rsidRDefault="00321746">
          <w:pPr>
            <w:pStyle w:val="TDC1"/>
            <w:tabs>
              <w:tab w:val="left" w:pos="1320"/>
              <w:tab w:val="right" w:leader="dot" w:pos="8828"/>
            </w:tabs>
            <w:rPr>
              <w:rFonts w:eastAsiaTheme="minorEastAsia" w:cstheme="minorBidi"/>
              <w:bCs w:val="0"/>
              <w:i w:val="0"/>
              <w:iCs w:val="0"/>
              <w:noProof/>
              <w:sz w:val="22"/>
              <w:szCs w:val="22"/>
              <w:lang w:val="es-PE" w:eastAsia="es-PE"/>
            </w:rPr>
          </w:pPr>
          <w:hyperlink w:anchor="_Toc190241802" w:history="1">
            <w:r w:rsidRPr="004118CD">
              <w:rPr>
                <w:rStyle w:val="Hipervnculo"/>
                <w:rFonts w:eastAsia="Calibri" w:cstheme="majorHAnsi"/>
                <w:b/>
                <w:noProof/>
              </w:rPr>
              <w:t>ANEXO 15</w:t>
            </w:r>
            <w:r w:rsidRPr="004118CD">
              <w:rPr>
                <w:rFonts w:eastAsiaTheme="minorEastAsia" w:cstheme="minorBidi"/>
                <w:bCs w:val="0"/>
                <w:i w:val="0"/>
                <w:iCs w:val="0"/>
                <w:noProof/>
                <w:sz w:val="22"/>
                <w:szCs w:val="22"/>
                <w:lang w:val="es-PE" w:eastAsia="es-PE"/>
              </w:rPr>
              <w:tab/>
            </w:r>
            <w:r w:rsidRPr="004118CD">
              <w:rPr>
                <w:rStyle w:val="Hipervnculo"/>
                <w:rFonts w:eastAsia="Calibri"/>
                <w:b/>
                <w:noProof/>
              </w:rPr>
              <w:t>DOCUMENTO RELACIONADO CON LA COMPATIBILIDAD DEL PROYECTO CON EL ÁREA DE CONSERVACIÓN REGIONAL CHOQUEQUIRAO</w:t>
            </w:r>
            <w:r w:rsidRPr="004118CD">
              <w:rPr>
                <w:noProof/>
                <w:webHidden/>
              </w:rPr>
              <w:tab/>
            </w:r>
            <w:r w:rsidRPr="00E77127">
              <w:rPr>
                <w:noProof/>
                <w:webHidden/>
              </w:rPr>
              <w:fldChar w:fldCharType="begin"/>
            </w:r>
            <w:r w:rsidRPr="004118CD">
              <w:rPr>
                <w:noProof/>
                <w:webHidden/>
              </w:rPr>
              <w:instrText xml:space="preserve"> PAGEREF _Toc190241802 \h </w:instrText>
            </w:r>
            <w:r w:rsidRPr="00E77127">
              <w:rPr>
                <w:noProof/>
                <w:webHidden/>
              </w:rPr>
            </w:r>
            <w:r w:rsidRPr="00E77127">
              <w:rPr>
                <w:noProof/>
                <w:webHidden/>
              </w:rPr>
              <w:fldChar w:fldCharType="separate"/>
            </w:r>
            <w:r w:rsidRPr="004118CD">
              <w:rPr>
                <w:noProof/>
                <w:webHidden/>
              </w:rPr>
              <w:t>178</w:t>
            </w:r>
            <w:r w:rsidRPr="00E77127">
              <w:rPr>
                <w:noProof/>
                <w:webHidden/>
              </w:rPr>
              <w:fldChar w:fldCharType="end"/>
            </w:r>
          </w:hyperlink>
        </w:p>
        <w:p w14:paraId="60A016F9" w14:textId="5B9C1B92" w:rsidR="00FA05E3" w:rsidRPr="004118CD" w:rsidRDefault="009606CD" w:rsidP="00936F73">
          <w:pPr>
            <w:spacing w:line="276" w:lineRule="auto"/>
            <w:rPr>
              <w:rFonts w:ascii="Calibri" w:hAnsi="Calibri" w:cs="Calibri"/>
              <w:lang w:val="es-PE"/>
            </w:rPr>
          </w:pPr>
          <w:r w:rsidRPr="004118CD">
            <w:rPr>
              <w:rFonts w:asciiTheme="minorHAnsi" w:eastAsia="Times New Roman" w:hAnsiTheme="minorHAnsi" w:cstheme="minorHAnsi"/>
              <w:bCs/>
              <w:i/>
              <w:iCs/>
              <w:lang w:val="es-PE" w:eastAsia="es-ES"/>
            </w:rPr>
            <w:fldChar w:fldCharType="end"/>
          </w:r>
        </w:p>
      </w:sdtContent>
    </w:sdt>
    <w:p w14:paraId="71E20492" w14:textId="77777777" w:rsidR="00D65871" w:rsidRPr="004118CD" w:rsidRDefault="00D65871" w:rsidP="00936F73">
      <w:pPr>
        <w:widowControl/>
        <w:spacing w:line="276" w:lineRule="auto"/>
        <w:rPr>
          <w:rFonts w:ascii="Calibri" w:hAnsi="Calibri" w:cs="Calibri"/>
          <w:b/>
          <w:lang w:val="es-PE"/>
        </w:rPr>
      </w:pPr>
      <w:r w:rsidRPr="004118CD">
        <w:rPr>
          <w:rFonts w:ascii="Calibri" w:hAnsi="Calibri" w:cs="Calibri"/>
          <w:b/>
          <w:lang w:val="es-PE"/>
        </w:rPr>
        <w:br w:type="page"/>
      </w:r>
    </w:p>
    <w:p w14:paraId="15F23753" w14:textId="1C3AE5B5" w:rsidR="004E5076" w:rsidRPr="004118CD" w:rsidRDefault="009606CD" w:rsidP="00CA19E5">
      <w:pPr>
        <w:pBdr>
          <w:top w:val="nil"/>
          <w:left w:val="nil"/>
          <w:bottom w:val="nil"/>
          <w:right w:val="nil"/>
          <w:between w:val="nil"/>
        </w:pBdr>
        <w:spacing w:line="276" w:lineRule="auto"/>
        <w:ind w:left="720"/>
        <w:jc w:val="center"/>
        <w:rPr>
          <w:rFonts w:ascii="Calibri" w:hAnsi="Calibri" w:cs="Calibri"/>
          <w:lang w:val="es-PE"/>
        </w:rPr>
      </w:pPr>
      <w:r w:rsidRPr="004118CD">
        <w:rPr>
          <w:rFonts w:ascii="Calibri" w:hAnsi="Calibri" w:cs="Calibri"/>
          <w:b/>
          <w:lang w:val="es-PE"/>
        </w:rPr>
        <w:lastRenderedPageBreak/>
        <w:t>VERSIÓN INICIAL DE CONTRATO DE CONCESIÓN</w:t>
      </w:r>
    </w:p>
    <w:p w14:paraId="084139C1" w14:textId="77777777" w:rsidR="004E5076" w:rsidRPr="004118CD" w:rsidRDefault="004E5076">
      <w:pPr>
        <w:pBdr>
          <w:top w:val="nil"/>
          <w:left w:val="nil"/>
          <w:bottom w:val="nil"/>
          <w:right w:val="nil"/>
          <w:between w:val="nil"/>
        </w:pBdr>
        <w:spacing w:line="276" w:lineRule="auto"/>
        <w:ind w:left="720"/>
        <w:jc w:val="center"/>
        <w:rPr>
          <w:rFonts w:ascii="Calibri" w:hAnsi="Calibri" w:cs="Calibri"/>
          <w:b/>
          <w:lang w:val="es-PE"/>
        </w:rPr>
      </w:pPr>
    </w:p>
    <w:p w14:paraId="49516958" w14:textId="77777777" w:rsidR="004E5076" w:rsidRPr="004118CD" w:rsidRDefault="009606CD" w:rsidP="00936F73">
      <w:pPr>
        <w:pBdr>
          <w:top w:val="nil"/>
          <w:left w:val="nil"/>
          <w:bottom w:val="nil"/>
          <w:right w:val="nil"/>
          <w:between w:val="nil"/>
        </w:pBdr>
        <w:spacing w:line="276" w:lineRule="auto"/>
        <w:ind w:left="102"/>
        <w:jc w:val="both"/>
        <w:rPr>
          <w:rFonts w:ascii="Calibri" w:hAnsi="Calibri" w:cs="Calibri"/>
          <w:lang w:val="es-PE"/>
        </w:rPr>
      </w:pPr>
      <w:r w:rsidRPr="004118CD">
        <w:rPr>
          <w:rFonts w:ascii="Calibri" w:hAnsi="Calibri" w:cs="Calibri"/>
          <w:lang w:val="es-PE"/>
        </w:rPr>
        <w:t>Señor Notario:</w:t>
      </w:r>
    </w:p>
    <w:p w14:paraId="534332B4" w14:textId="77777777" w:rsidR="004E5076" w:rsidRPr="004118CD" w:rsidRDefault="004E5076" w:rsidP="00936F73">
      <w:pPr>
        <w:pBdr>
          <w:top w:val="nil"/>
          <w:left w:val="nil"/>
          <w:bottom w:val="nil"/>
          <w:right w:val="nil"/>
          <w:between w:val="nil"/>
        </w:pBdr>
        <w:spacing w:line="276" w:lineRule="auto"/>
        <w:jc w:val="both"/>
        <w:rPr>
          <w:rFonts w:ascii="Calibri" w:hAnsi="Calibri" w:cs="Calibri"/>
          <w:lang w:val="es-PE"/>
        </w:rPr>
      </w:pPr>
    </w:p>
    <w:p w14:paraId="53FD0625" w14:textId="1808D9E8" w:rsidR="004E5076" w:rsidRPr="004118CD" w:rsidRDefault="009606CD" w:rsidP="00CA19E5">
      <w:pPr>
        <w:pBdr>
          <w:top w:val="nil"/>
          <w:left w:val="nil"/>
          <w:bottom w:val="nil"/>
          <w:right w:val="nil"/>
          <w:between w:val="nil"/>
        </w:pBdr>
        <w:spacing w:line="276" w:lineRule="auto"/>
        <w:ind w:left="102" w:right="115"/>
        <w:jc w:val="both"/>
        <w:rPr>
          <w:rFonts w:ascii="Calibri" w:hAnsi="Calibri" w:cs="Calibri"/>
          <w:lang w:val="es-PE"/>
        </w:rPr>
      </w:pPr>
      <w:r w:rsidRPr="004118CD">
        <w:rPr>
          <w:rFonts w:ascii="Calibri" w:hAnsi="Calibri" w:cs="Calibri"/>
          <w:lang w:val="es-PE"/>
        </w:rPr>
        <w:t xml:space="preserve">Sírvase extender en su Registro de Escrituras Públicas una en la que conste el Contrato de Concesión del </w:t>
      </w:r>
      <w:r w:rsidR="00CA7CF5" w:rsidRPr="004118CD">
        <w:rPr>
          <w:rFonts w:ascii="Calibri" w:hAnsi="Calibri" w:cs="Calibri"/>
          <w:lang w:val="es-PE"/>
        </w:rPr>
        <w:t>P</w:t>
      </w:r>
      <w:r w:rsidRPr="004118CD">
        <w:rPr>
          <w:rFonts w:ascii="Calibri" w:hAnsi="Calibri" w:cs="Calibri"/>
          <w:lang w:val="es-PE"/>
        </w:rPr>
        <w:t>royecto “Mejoramiento de los Servicios Turísticos Públicos del Parque Arqueológico Choquequirao” (en adelante, el Contrato de Concesión), suscrito entre:</w:t>
      </w:r>
    </w:p>
    <w:p w14:paraId="2CE1A2B8" w14:textId="77777777" w:rsidR="004E5076" w:rsidRPr="004118CD" w:rsidRDefault="004E5076" w:rsidP="00936F73">
      <w:pPr>
        <w:pBdr>
          <w:top w:val="nil"/>
          <w:left w:val="nil"/>
          <w:bottom w:val="nil"/>
          <w:right w:val="nil"/>
          <w:between w:val="nil"/>
        </w:pBdr>
        <w:spacing w:line="276" w:lineRule="auto"/>
        <w:jc w:val="both"/>
        <w:rPr>
          <w:rFonts w:ascii="Calibri" w:hAnsi="Calibri" w:cs="Calibri"/>
          <w:lang w:val="es-PE"/>
        </w:rPr>
      </w:pPr>
    </w:p>
    <w:p w14:paraId="672C282F" w14:textId="165FDD3C" w:rsidR="004E5076" w:rsidRPr="004118CD" w:rsidRDefault="009606CD" w:rsidP="00936F73">
      <w:pPr>
        <w:numPr>
          <w:ilvl w:val="0"/>
          <w:numId w:val="42"/>
        </w:numPr>
        <w:pBdr>
          <w:top w:val="nil"/>
          <w:left w:val="nil"/>
          <w:bottom w:val="nil"/>
          <w:right w:val="nil"/>
          <w:between w:val="nil"/>
        </w:pBdr>
        <w:tabs>
          <w:tab w:val="left" w:pos="822"/>
          <w:tab w:val="left" w:pos="4414"/>
          <w:tab w:val="left" w:pos="7415"/>
          <w:tab w:val="left" w:pos="7574"/>
          <w:tab w:val="left" w:pos="8877"/>
        </w:tabs>
        <w:spacing w:line="276" w:lineRule="auto"/>
        <w:ind w:left="821" w:right="114"/>
        <w:jc w:val="both"/>
        <w:rPr>
          <w:rFonts w:ascii="Calibri" w:hAnsi="Calibri" w:cs="Calibri"/>
          <w:lang w:val="es-PE"/>
        </w:rPr>
      </w:pPr>
      <w:bookmarkStart w:id="0" w:name="_Ref189572859"/>
      <w:r w:rsidRPr="004118CD">
        <w:rPr>
          <w:rFonts w:ascii="Calibri" w:hAnsi="Calibri" w:cs="Calibri"/>
          <w:lang w:val="es-PE"/>
        </w:rPr>
        <w:t xml:space="preserve">El Estado de la República del Perú (el CONCEDENTE), representado por el Ministerio de Comercio Exterior y Turismo, representado por el(la) </w:t>
      </w:r>
      <w:r w:rsidR="000D6454" w:rsidRPr="004118CD">
        <w:rPr>
          <w:rFonts w:ascii="Calibri" w:hAnsi="Calibri" w:cs="Calibri"/>
          <w:lang w:val="es-PE"/>
        </w:rPr>
        <w:t>V</w:t>
      </w:r>
      <w:r w:rsidRPr="004118CD">
        <w:rPr>
          <w:rFonts w:ascii="Calibri" w:hAnsi="Calibri" w:cs="Calibri"/>
          <w:lang w:val="es-PE"/>
        </w:rPr>
        <w:t>iceministro(a) de</w:t>
      </w:r>
      <w:r w:rsidR="000D6454" w:rsidRPr="004118CD">
        <w:rPr>
          <w:rFonts w:ascii="Calibri" w:hAnsi="Calibri" w:cs="Calibri"/>
          <w:lang w:val="es-PE"/>
        </w:rPr>
        <w:t xml:space="preserve"> Turismo</w:t>
      </w:r>
      <w:r w:rsidRPr="004118CD">
        <w:rPr>
          <w:rFonts w:ascii="Calibri" w:hAnsi="Calibri" w:cs="Calibri"/>
          <w:lang w:val="es-PE"/>
        </w:rPr>
        <w:t xml:space="preserve">, identificado(a) con </w:t>
      </w:r>
      <w:r w:rsidR="006528E3" w:rsidRPr="004118CD">
        <w:rPr>
          <w:rFonts w:ascii="Calibri" w:hAnsi="Calibri" w:cs="Calibri"/>
          <w:lang w:val="es-PE"/>
        </w:rPr>
        <w:t xml:space="preserve">D.N.I. Nro. …………………, designado mediante Resolución </w:t>
      </w:r>
      <w:r w:rsidR="008B5A52" w:rsidRPr="004118CD">
        <w:rPr>
          <w:rFonts w:ascii="Calibri" w:hAnsi="Calibri" w:cs="Calibri"/>
          <w:lang w:val="es-PE"/>
        </w:rPr>
        <w:t>Suprema</w:t>
      </w:r>
      <w:r w:rsidR="006528E3" w:rsidRPr="004118CD">
        <w:rPr>
          <w:rFonts w:ascii="Calibri" w:hAnsi="Calibri" w:cs="Calibri"/>
          <w:lang w:val="es-PE"/>
        </w:rPr>
        <w:t xml:space="preserve"> Nro. ………………………, debidamente facultado(a) mediante Resolución Ministerial Nro. ……………………, con domicilio en Calle Uno Oeste N° 050, San Isidro, departamento de Lima, Perú; y,</w:t>
      </w:r>
      <w:bookmarkEnd w:id="0"/>
    </w:p>
    <w:p w14:paraId="240E8DE2" w14:textId="77777777" w:rsidR="004E5076" w:rsidRPr="004118CD" w:rsidRDefault="004E5076" w:rsidP="00936F73">
      <w:pPr>
        <w:pBdr>
          <w:top w:val="nil"/>
          <w:left w:val="nil"/>
          <w:bottom w:val="nil"/>
          <w:right w:val="nil"/>
          <w:between w:val="nil"/>
        </w:pBdr>
        <w:spacing w:line="276" w:lineRule="auto"/>
        <w:jc w:val="both"/>
        <w:rPr>
          <w:rFonts w:ascii="Calibri" w:hAnsi="Calibri" w:cs="Calibri"/>
          <w:lang w:val="es-PE"/>
        </w:rPr>
      </w:pPr>
    </w:p>
    <w:p w14:paraId="3781A079" w14:textId="6453051C" w:rsidR="004E5076" w:rsidRPr="004118CD" w:rsidRDefault="0011045F" w:rsidP="003E72B4">
      <w:pPr>
        <w:numPr>
          <w:ilvl w:val="0"/>
          <w:numId w:val="42"/>
        </w:numPr>
        <w:pBdr>
          <w:top w:val="nil"/>
          <w:left w:val="nil"/>
          <w:bottom w:val="nil"/>
          <w:right w:val="nil"/>
          <w:between w:val="nil"/>
        </w:pBdr>
        <w:tabs>
          <w:tab w:val="left" w:pos="822"/>
          <w:tab w:val="left" w:pos="4414"/>
          <w:tab w:val="left" w:pos="7415"/>
          <w:tab w:val="left" w:pos="7574"/>
          <w:tab w:val="left" w:pos="8877"/>
        </w:tabs>
        <w:spacing w:line="276" w:lineRule="auto"/>
        <w:ind w:left="821" w:right="114"/>
        <w:jc w:val="both"/>
        <w:rPr>
          <w:rFonts w:ascii="Calibri" w:hAnsi="Calibri" w:cs="Calibri"/>
          <w:lang w:val="es-PE"/>
        </w:rPr>
      </w:pPr>
      <w:r w:rsidRPr="004118CD">
        <w:rPr>
          <w:rFonts w:ascii="Calibri" w:hAnsi="Calibri" w:cs="Calibri"/>
        </w:rPr>
        <w:t xml:space="preserve">…………………………………………………………………, (el </w:t>
      </w:r>
      <w:r w:rsidRPr="004118CD">
        <w:rPr>
          <w:rFonts w:ascii="Calibri" w:hAnsi="Calibri" w:cs="Calibri"/>
          <w:lang w:val="es-PE"/>
        </w:rPr>
        <w:t>CONCESIONARIO</w:t>
      </w:r>
      <w:r w:rsidRPr="004118CD">
        <w:rPr>
          <w:rFonts w:ascii="Calibri" w:hAnsi="Calibri" w:cs="Calibri"/>
        </w:rPr>
        <w:t>), con domicilio en ……… ………………………………………………………………………………, Perú, debidamente representado por ………………………………………………………, identificado con …………………………… Nro. …………………, con domicilio para estos efectos en ………………………………………………, Perú, debidamente facultado(a) mediante el poder inscrito en la Partida Nro. …………………………… del Registro</w:t>
      </w:r>
      <w:r w:rsidR="009606CD" w:rsidRPr="004118CD">
        <w:rPr>
          <w:rFonts w:ascii="Calibri" w:hAnsi="Calibri" w:cs="Calibri"/>
          <w:lang w:val="es-PE"/>
        </w:rPr>
        <w:t xml:space="preserve"> de Personas Jurídicas de la Oficina Registral de</w:t>
      </w:r>
      <w:r w:rsidR="008B5A52" w:rsidRPr="004118CD">
        <w:rPr>
          <w:rFonts w:ascii="Calibri" w:hAnsi="Calibri" w:cs="Calibri"/>
          <w:lang w:val="es-PE"/>
        </w:rPr>
        <w:t xml:space="preserve"> la Zona Registral N° IX </w:t>
      </w:r>
      <w:r w:rsidR="00797303" w:rsidRPr="004118CD">
        <w:rPr>
          <w:rFonts w:ascii="Calibri" w:hAnsi="Calibri" w:cs="Calibri"/>
          <w:lang w:val="es-PE"/>
        </w:rPr>
        <w:t>–</w:t>
      </w:r>
      <w:r w:rsidR="008B5A52" w:rsidRPr="004118CD">
        <w:rPr>
          <w:rFonts w:ascii="Calibri" w:hAnsi="Calibri" w:cs="Calibri"/>
          <w:lang w:val="es-PE"/>
        </w:rPr>
        <w:t xml:space="preserve"> Sede</w:t>
      </w:r>
      <w:r w:rsidR="00797303" w:rsidRPr="004118CD">
        <w:rPr>
          <w:rFonts w:ascii="Calibri" w:hAnsi="Calibri" w:cs="Calibri"/>
          <w:lang w:val="es-PE"/>
        </w:rPr>
        <w:t xml:space="preserve"> </w:t>
      </w:r>
      <w:r w:rsidR="009606CD" w:rsidRPr="004118CD">
        <w:rPr>
          <w:rFonts w:ascii="Calibri" w:hAnsi="Calibri" w:cs="Calibri"/>
          <w:lang w:val="es-PE"/>
        </w:rPr>
        <w:t>Lima de la Superintendencia Nacional de los Registros Públicos.</w:t>
      </w:r>
    </w:p>
    <w:p w14:paraId="09BE0923" w14:textId="5ED70126" w:rsidR="00CA7CF5" w:rsidRPr="004118CD" w:rsidRDefault="00CA7CF5" w:rsidP="00936F73">
      <w:pPr>
        <w:pBdr>
          <w:top w:val="nil"/>
          <w:left w:val="nil"/>
          <w:bottom w:val="nil"/>
          <w:right w:val="nil"/>
          <w:between w:val="nil"/>
        </w:pBdr>
        <w:tabs>
          <w:tab w:val="left" w:pos="3637"/>
          <w:tab w:val="left" w:pos="5447"/>
        </w:tabs>
        <w:spacing w:line="276" w:lineRule="auto"/>
        <w:ind w:left="821" w:right="115"/>
        <w:jc w:val="both"/>
        <w:rPr>
          <w:rFonts w:ascii="Calibri" w:hAnsi="Calibri" w:cs="Calibri"/>
          <w:lang w:val="es-PE"/>
        </w:rPr>
      </w:pPr>
    </w:p>
    <w:p w14:paraId="544F31AD" w14:textId="45138289" w:rsidR="00CA7CF5" w:rsidRPr="004118CD" w:rsidRDefault="00CA7CF5" w:rsidP="00936F73">
      <w:pPr>
        <w:pBdr>
          <w:top w:val="nil"/>
          <w:left w:val="nil"/>
          <w:bottom w:val="nil"/>
          <w:right w:val="nil"/>
          <w:between w:val="nil"/>
        </w:pBdr>
        <w:spacing w:line="276" w:lineRule="auto"/>
        <w:ind w:left="102" w:right="115"/>
        <w:jc w:val="both"/>
        <w:rPr>
          <w:rFonts w:ascii="Calibri" w:hAnsi="Calibri" w:cs="Calibri"/>
          <w:lang w:val="es-PE"/>
        </w:rPr>
      </w:pPr>
      <w:r w:rsidRPr="004118CD">
        <w:rPr>
          <w:rFonts w:ascii="Calibri" w:hAnsi="Calibri" w:cs="Calibri"/>
        </w:rPr>
        <w:t xml:space="preserve">En </w:t>
      </w:r>
      <w:r w:rsidRPr="004118CD">
        <w:rPr>
          <w:rFonts w:ascii="Calibri" w:hAnsi="Calibri" w:cs="Calibri"/>
          <w:lang w:val="es-PE"/>
        </w:rPr>
        <w:t>adelante</w:t>
      </w:r>
      <w:r w:rsidRPr="004118CD">
        <w:rPr>
          <w:rFonts w:ascii="Calibri" w:hAnsi="Calibri" w:cs="Calibri"/>
        </w:rPr>
        <w:t xml:space="preserve"> toda referencia al CONCEDENTE y CONCESIONARIO, de forma conjunta, se denominará “las Partes”.</w:t>
      </w:r>
    </w:p>
    <w:p w14:paraId="7953FFA2" w14:textId="77777777" w:rsidR="00CA7CF5" w:rsidRPr="004118CD" w:rsidRDefault="00CA7CF5" w:rsidP="00936F73">
      <w:pPr>
        <w:pBdr>
          <w:top w:val="nil"/>
          <w:left w:val="nil"/>
          <w:bottom w:val="nil"/>
          <w:right w:val="nil"/>
          <w:between w:val="nil"/>
        </w:pBdr>
        <w:tabs>
          <w:tab w:val="left" w:pos="3637"/>
          <w:tab w:val="left" w:pos="5447"/>
        </w:tabs>
        <w:spacing w:line="276" w:lineRule="auto"/>
        <w:ind w:left="821" w:right="115"/>
        <w:jc w:val="both"/>
        <w:rPr>
          <w:rFonts w:ascii="Calibri" w:hAnsi="Calibri" w:cs="Calibri"/>
          <w:lang w:val="es-PE"/>
        </w:rPr>
      </w:pPr>
    </w:p>
    <w:p w14:paraId="02F60F10" w14:textId="77777777" w:rsidR="004E5076" w:rsidRPr="004118CD" w:rsidRDefault="004E5076" w:rsidP="00936F73">
      <w:pPr>
        <w:pBdr>
          <w:top w:val="nil"/>
          <w:left w:val="nil"/>
          <w:bottom w:val="nil"/>
          <w:right w:val="nil"/>
          <w:between w:val="nil"/>
        </w:pBdr>
        <w:spacing w:line="276" w:lineRule="auto"/>
        <w:jc w:val="both"/>
        <w:rPr>
          <w:rFonts w:ascii="Calibri" w:hAnsi="Calibri" w:cs="Calibri"/>
          <w:lang w:val="es-PE"/>
        </w:rPr>
      </w:pPr>
    </w:p>
    <w:p w14:paraId="37894017" w14:textId="547BC8AF" w:rsidR="00D65871" w:rsidRPr="004118CD" w:rsidRDefault="00D65871" w:rsidP="00936F73">
      <w:pPr>
        <w:pStyle w:val="Ttulo1"/>
        <w:numPr>
          <w:ilvl w:val="0"/>
          <w:numId w:val="444"/>
        </w:numPr>
        <w:tabs>
          <w:tab w:val="left" w:pos="1276"/>
        </w:tabs>
        <w:spacing w:before="0" w:after="0" w:line="276" w:lineRule="auto"/>
        <w:ind w:hanging="720"/>
        <w:jc w:val="both"/>
        <w:rPr>
          <w:rFonts w:ascii="Calibri" w:hAnsi="Calibri" w:cs="Calibri"/>
          <w:b/>
          <w:color w:val="000000"/>
          <w:sz w:val="22"/>
          <w:szCs w:val="22"/>
          <w:lang w:val="es-PE"/>
        </w:rPr>
      </w:pPr>
      <w:bookmarkStart w:id="1" w:name="_Toc190241631"/>
      <w:r w:rsidRPr="004118CD">
        <w:rPr>
          <w:rFonts w:ascii="Calibri" w:hAnsi="Calibri" w:cs="Calibri"/>
          <w:b/>
          <w:color w:val="000000"/>
          <w:sz w:val="22"/>
          <w:szCs w:val="22"/>
          <w:lang w:val="es-PE"/>
        </w:rPr>
        <w:t>ANTECEDENTES Y REGLAS DE INTERPRETACIÓN</w:t>
      </w:r>
      <w:bookmarkEnd w:id="1"/>
    </w:p>
    <w:p w14:paraId="059E9476" w14:textId="77777777" w:rsidR="00CA19E5" w:rsidRPr="004118CD" w:rsidRDefault="00CA19E5" w:rsidP="00936F73">
      <w:pPr>
        <w:pBdr>
          <w:top w:val="nil"/>
          <w:left w:val="nil"/>
          <w:bottom w:val="nil"/>
          <w:right w:val="nil"/>
          <w:between w:val="nil"/>
        </w:pBdr>
        <w:spacing w:line="276" w:lineRule="auto"/>
        <w:jc w:val="both"/>
        <w:rPr>
          <w:rFonts w:ascii="Calibri" w:eastAsia="DengXian Light" w:hAnsi="Calibri" w:cs="Calibri"/>
          <w:b/>
          <w:bCs/>
          <w:lang w:val="es-PE"/>
        </w:rPr>
      </w:pPr>
    </w:p>
    <w:p w14:paraId="276C7DBC" w14:textId="600A48FA" w:rsidR="00D65871" w:rsidRPr="004118CD" w:rsidRDefault="00D65871" w:rsidP="00936F73">
      <w:pPr>
        <w:keepNext/>
        <w:keepLines/>
        <w:spacing w:line="276" w:lineRule="auto"/>
        <w:outlineLvl w:val="1"/>
        <w:rPr>
          <w:rFonts w:ascii="Calibri" w:eastAsia="DengXian Light" w:hAnsi="Calibri" w:cs="Calibri"/>
          <w:b/>
          <w:bCs/>
          <w:lang w:val="es-PE"/>
        </w:rPr>
      </w:pPr>
      <w:bookmarkStart w:id="2" w:name="_Toc190241632"/>
      <w:r w:rsidRPr="004118CD">
        <w:rPr>
          <w:rFonts w:ascii="Calibri" w:eastAsia="DengXian Light" w:hAnsi="Calibri" w:cs="Calibri"/>
          <w:b/>
          <w:bCs/>
          <w:lang w:val="es-PE"/>
        </w:rPr>
        <w:t>Antecedentes</w:t>
      </w:r>
      <w:bookmarkEnd w:id="2"/>
    </w:p>
    <w:p w14:paraId="082064CD" w14:textId="77777777" w:rsidR="00D65871" w:rsidRPr="004118CD" w:rsidRDefault="00D65871" w:rsidP="00936F73">
      <w:pPr>
        <w:pBdr>
          <w:top w:val="nil"/>
          <w:left w:val="nil"/>
          <w:bottom w:val="nil"/>
          <w:right w:val="nil"/>
          <w:between w:val="nil"/>
        </w:pBdr>
        <w:spacing w:line="276" w:lineRule="auto"/>
        <w:jc w:val="both"/>
        <w:rPr>
          <w:rFonts w:ascii="Calibri" w:hAnsi="Calibri" w:cs="Calibri"/>
          <w:i/>
          <w:lang w:val="es-PE"/>
        </w:rPr>
      </w:pPr>
    </w:p>
    <w:p w14:paraId="5DC7B53B" w14:textId="1939594F" w:rsidR="00D65871" w:rsidRPr="004118CD" w:rsidRDefault="00265D0B" w:rsidP="00CA19E5">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Mediante Oficio Nro. 100-2023-MINCETUR/VMT del 11 de abril de 2023, el Ministerio de Comercio Exterior y Turismo (en adelante, MINCETUR) solicitó a la Agencia de Promoción de la Inversión Privada - PROINVERSIÓN continuar con las etapas de formulación y estructuración del Proyecto “Mejoramiento de los Servicios Turísticos Públicos del Parque Arqueológico Choquequirao" (en adelante, el Proyecto) como Asociación Público Privada - APP.</w:t>
      </w:r>
    </w:p>
    <w:p w14:paraId="51809171" w14:textId="77777777" w:rsidR="00D65871" w:rsidRPr="004118CD" w:rsidRDefault="00D65871" w:rsidP="00936F73">
      <w:pPr>
        <w:spacing w:line="276" w:lineRule="auto"/>
        <w:jc w:val="both"/>
        <w:rPr>
          <w:rFonts w:ascii="Calibri" w:hAnsi="Calibri" w:cs="Calibri"/>
          <w:iCs/>
          <w:lang w:val="es-PE"/>
        </w:rPr>
      </w:pPr>
    </w:p>
    <w:p w14:paraId="4C58834D" w14:textId="29CA8F72" w:rsidR="00D65871" w:rsidRPr="004118CD" w:rsidRDefault="00D65871" w:rsidP="00CA19E5">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Mediante Resolución Ministerial Nro. 135-2022-MINCETUR, del 13 de mayo de 2022, el MINCETUR aprobó el Informe Multianual de Inversiones en Asociaciones Público-Privadas (IMIAPP) para el periodo 2022 – 2024, el cual considera desarrollar el Proyecto como APP bajo la modalidad de Iniciativa Estatal Cofinanciada.</w:t>
      </w:r>
    </w:p>
    <w:p w14:paraId="7AB20659" w14:textId="77777777" w:rsidR="00D65871" w:rsidRPr="004118CD" w:rsidRDefault="00D65871">
      <w:pPr>
        <w:tabs>
          <w:tab w:val="left" w:pos="810"/>
        </w:tabs>
        <w:spacing w:line="276" w:lineRule="auto"/>
        <w:ind w:left="810"/>
        <w:jc w:val="both"/>
        <w:rPr>
          <w:rFonts w:ascii="Calibri" w:hAnsi="Calibri" w:cs="Calibri"/>
          <w:lang w:val="es-PE"/>
        </w:rPr>
      </w:pPr>
    </w:p>
    <w:p w14:paraId="1AAA7B52" w14:textId="44BDF88D" w:rsidR="00D65871" w:rsidRPr="004118CD" w:rsidRDefault="00443C90">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Mediante Resolución de Dirección Ejecutiva Nro. 07-2024/DEP.69 del 5 de febrero de 2024, se aprobó la modalidad de promoción del Proyecto y se dio por incorporado al proceso de promoción de la inversión privada en tanto se había cumplido con las condiciones establecidas en el Acuerdo CD PROINVERSIÓN Nro. 11-1-2017-DE del 21 de julio de 2023. Dicha resolución y acuerdo fueron publicados en el Diario Oficial El Peruano el 7 de febrero de 2024.</w:t>
      </w:r>
    </w:p>
    <w:p w14:paraId="1949BD5A" w14:textId="77777777" w:rsidR="00D65871" w:rsidRPr="004118CD" w:rsidRDefault="00D65871">
      <w:pPr>
        <w:tabs>
          <w:tab w:val="left" w:pos="810"/>
        </w:tabs>
        <w:spacing w:line="276" w:lineRule="auto"/>
        <w:ind w:left="810"/>
        <w:jc w:val="both"/>
        <w:rPr>
          <w:rFonts w:ascii="Calibri" w:hAnsi="Calibri" w:cs="Calibri"/>
          <w:lang w:val="es-PE"/>
        </w:rPr>
      </w:pPr>
    </w:p>
    <w:p w14:paraId="3CF1E0E4" w14:textId="1D3FE5CE" w:rsidR="00D65871" w:rsidRPr="004118CD" w:rsidRDefault="00D65871" w:rsidP="00855D44">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Mediante avisos publicados en el Diario Oficial “El Peruano” con fecha [</w:t>
      </w:r>
      <w:r w:rsidR="00066765" w:rsidRPr="004118CD">
        <w:rPr>
          <w:rFonts w:ascii="Calibri" w:hAnsi="Calibri" w:cs="Calibri"/>
          <w:lang w:val="es-PE"/>
        </w:rPr>
        <w:t>…</w:t>
      </w:r>
      <w:r w:rsidRPr="004118CD">
        <w:rPr>
          <w:rFonts w:ascii="Calibri" w:hAnsi="Calibri" w:cs="Calibri"/>
          <w:lang w:val="es-PE"/>
        </w:rPr>
        <w:t>], se realizó la convocatoria del Concurso de Proyectos Integrales para la entrega en concesión al sector privado del Proyecto.</w:t>
      </w:r>
    </w:p>
    <w:p w14:paraId="264D5156" w14:textId="77777777" w:rsidR="00D65871" w:rsidRPr="004118CD" w:rsidRDefault="00D65871">
      <w:pPr>
        <w:tabs>
          <w:tab w:val="left" w:pos="810"/>
        </w:tabs>
        <w:spacing w:line="276" w:lineRule="auto"/>
        <w:ind w:left="810"/>
        <w:jc w:val="both"/>
        <w:rPr>
          <w:rFonts w:ascii="Calibri" w:hAnsi="Calibri" w:cs="Calibri"/>
          <w:lang w:val="es-PE"/>
        </w:rPr>
      </w:pPr>
    </w:p>
    <w:p w14:paraId="7F362728" w14:textId="375FDE5D"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 xml:space="preserve">Por Acuerdo N° […] de fecha […] del […] de […] de 2025, PROINVERSION aprobó las Bases para el Concurso de Proyectos integrales para la entrega en Concesión del Proyecto. </w:t>
      </w:r>
    </w:p>
    <w:p w14:paraId="5B891E58" w14:textId="77777777" w:rsidR="00D65871" w:rsidRPr="004118CD" w:rsidRDefault="00D65871">
      <w:pPr>
        <w:tabs>
          <w:tab w:val="left" w:pos="810"/>
        </w:tabs>
        <w:spacing w:line="276" w:lineRule="auto"/>
        <w:ind w:left="810"/>
        <w:jc w:val="both"/>
        <w:rPr>
          <w:rFonts w:ascii="Calibri" w:hAnsi="Calibri" w:cs="Calibri"/>
          <w:lang w:val="es-PE"/>
        </w:rPr>
      </w:pPr>
    </w:p>
    <w:p w14:paraId="365DF6B4" w14:textId="4D6D3392"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Con fecha […] el Comité Pro Social, adjudicó la Buena Pro a […]</w:t>
      </w:r>
      <w:r w:rsidR="00027DDD" w:rsidRPr="004118CD">
        <w:rPr>
          <w:rFonts w:ascii="Calibri" w:hAnsi="Calibri" w:cs="Calibri"/>
          <w:lang w:val="es-PE"/>
        </w:rPr>
        <w:t>.</w:t>
      </w:r>
    </w:p>
    <w:p w14:paraId="4DCE1DF9" w14:textId="77777777" w:rsidR="00D65871" w:rsidRPr="004118CD" w:rsidRDefault="00D65871">
      <w:pPr>
        <w:tabs>
          <w:tab w:val="left" w:pos="810"/>
        </w:tabs>
        <w:spacing w:line="276" w:lineRule="auto"/>
        <w:ind w:left="810" w:hanging="708"/>
        <w:jc w:val="both"/>
        <w:rPr>
          <w:rFonts w:ascii="Calibri" w:hAnsi="Calibri" w:cs="Calibri"/>
          <w:lang w:val="es-PE"/>
        </w:rPr>
      </w:pPr>
    </w:p>
    <w:p w14:paraId="7760B757" w14:textId="39867F91"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De conformidad con lo establecido en el Numeral […] de las Bases el Adjudicatario constituyó la sociedad concesionaria […]</w:t>
      </w:r>
      <w:r w:rsidR="00027DDD" w:rsidRPr="004118CD">
        <w:rPr>
          <w:rFonts w:ascii="Calibri" w:hAnsi="Calibri" w:cs="Calibri"/>
          <w:lang w:val="es-PE"/>
        </w:rPr>
        <w:t>.</w:t>
      </w:r>
    </w:p>
    <w:p w14:paraId="5466754C" w14:textId="77777777" w:rsidR="00D65871" w:rsidRPr="004118CD" w:rsidRDefault="00D65871">
      <w:pPr>
        <w:tabs>
          <w:tab w:val="left" w:pos="810"/>
        </w:tabs>
        <w:spacing w:line="276" w:lineRule="auto"/>
        <w:ind w:left="810" w:hanging="708"/>
        <w:jc w:val="both"/>
        <w:rPr>
          <w:rFonts w:ascii="Calibri" w:hAnsi="Calibri" w:cs="Calibri"/>
          <w:lang w:val="es-PE"/>
        </w:rPr>
      </w:pPr>
    </w:p>
    <w:p w14:paraId="79AEC5A3" w14:textId="42378D6A"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Por Acuerdo N° […] de fecha […] de […] de 2025, PROINVERSION, aprobó el presente Contrato de Concesión.</w:t>
      </w:r>
    </w:p>
    <w:p w14:paraId="40E10709" w14:textId="77777777" w:rsidR="00D65871" w:rsidRPr="004118CD" w:rsidRDefault="00D65871">
      <w:pPr>
        <w:tabs>
          <w:tab w:val="left" w:pos="810"/>
        </w:tabs>
        <w:spacing w:line="276" w:lineRule="auto"/>
        <w:jc w:val="both"/>
        <w:rPr>
          <w:rFonts w:ascii="Calibri" w:hAnsi="Calibri" w:cs="Calibri"/>
          <w:lang w:val="es-PE"/>
        </w:rPr>
      </w:pPr>
    </w:p>
    <w:p w14:paraId="13D7B1D3" w14:textId="71706EC5"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Mediante […] de fecha […] se ratificó la Versión Final del Contrato de Concesión.</w:t>
      </w:r>
    </w:p>
    <w:p w14:paraId="54CD9F0D" w14:textId="77777777" w:rsidR="00D65871" w:rsidRPr="004118CD" w:rsidRDefault="00D65871">
      <w:pPr>
        <w:tabs>
          <w:tab w:val="left" w:pos="810"/>
        </w:tabs>
        <w:spacing w:line="276" w:lineRule="auto"/>
        <w:ind w:left="810" w:hanging="708"/>
        <w:jc w:val="both"/>
        <w:rPr>
          <w:rFonts w:ascii="Calibri" w:hAnsi="Calibri" w:cs="Calibri"/>
          <w:lang w:val="es-PE"/>
        </w:rPr>
      </w:pPr>
    </w:p>
    <w:p w14:paraId="6F5BA6C9" w14:textId="46F5214C"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 xml:space="preserve">Mediante Resolución </w:t>
      </w:r>
      <w:r w:rsidR="008B5A52" w:rsidRPr="004118CD">
        <w:rPr>
          <w:rFonts w:ascii="Calibri" w:hAnsi="Calibri" w:cs="Calibri"/>
          <w:lang w:val="es-PE"/>
        </w:rPr>
        <w:t>Suprema</w:t>
      </w:r>
      <w:r w:rsidRPr="004118CD">
        <w:rPr>
          <w:rFonts w:ascii="Calibri" w:hAnsi="Calibri" w:cs="Calibri"/>
          <w:lang w:val="es-PE"/>
        </w:rPr>
        <w:t xml:space="preserve"> […] del […] de […] de 2025, se designó y autorizó a</w:t>
      </w:r>
      <w:r w:rsidR="008B5A52" w:rsidRPr="004118CD">
        <w:rPr>
          <w:rFonts w:ascii="Calibri" w:hAnsi="Calibri" w:cs="Calibri"/>
          <w:lang w:val="es-PE"/>
        </w:rPr>
        <w:t xml:space="preserve"> e</w:t>
      </w:r>
      <w:r w:rsidRPr="004118CD">
        <w:rPr>
          <w:rFonts w:ascii="Calibri" w:hAnsi="Calibri" w:cs="Calibri"/>
          <w:lang w:val="es-PE"/>
        </w:rPr>
        <w:t>l</w:t>
      </w:r>
      <w:r w:rsidR="008B5A52" w:rsidRPr="004118CD">
        <w:rPr>
          <w:rFonts w:ascii="Calibri" w:hAnsi="Calibri" w:cs="Calibri"/>
          <w:lang w:val="es-PE"/>
        </w:rPr>
        <w:t>/la</w:t>
      </w:r>
      <w:r w:rsidRPr="004118CD">
        <w:rPr>
          <w:rFonts w:ascii="Calibri" w:hAnsi="Calibri" w:cs="Calibri"/>
          <w:lang w:val="es-PE"/>
        </w:rPr>
        <w:t xml:space="preserve"> </w:t>
      </w:r>
      <w:r w:rsidR="001A32E9" w:rsidRPr="004118CD">
        <w:rPr>
          <w:rFonts w:ascii="Calibri" w:hAnsi="Calibri" w:cs="Calibri"/>
          <w:lang w:val="es-PE"/>
        </w:rPr>
        <w:t>Viceministro</w:t>
      </w:r>
      <w:r w:rsidR="008B5A52" w:rsidRPr="004118CD">
        <w:rPr>
          <w:rFonts w:ascii="Calibri" w:hAnsi="Calibri" w:cs="Calibri"/>
          <w:lang w:val="es-PE"/>
        </w:rPr>
        <w:t>(a)</w:t>
      </w:r>
      <w:r w:rsidRPr="004118CD">
        <w:rPr>
          <w:rFonts w:ascii="Calibri" w:hAnsi="Calibri" w:cs="Calibri"/>
          <w:lang w:val="es-PE"/>
        </w:rPr>
        <w:t xml:space="preserve"> de Turismo, para la suscripción del Contrato de Concesión.</w:t>
      </w:r>
    </w:p>
    <w:p w14:paraId="2A1A70E5" w14:textId="77777777" w:rsidR="00D65871" w:rsidRPr="004118CD" w:rsidRDefault="00D65871">
      <w:pPr>
        <w:tabs>
          <w:tab w:val="left" w:pos="810"/>
        </w:tabs>
        <w:spacing w:line="276" w:lineRule="auto"/>
        <w:ind w:left="810" w:hanging="708"/>
        <w:jc w:val="both"/>
        <w:rPr>
          <w:rFonts w:ascii="Calibri" w:hAnsi="Calibri" w:cs="Calibri"/>
          <w:lang w:val="es-PE"/>
        </w:rPr>
      </w:pPr>
    </w:p>
    <w:p w14:paraId="1D38A846"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3" w:name="_Toc190241633"/>
      <w:r w:rsidRPr="004118CD">
        <w:rPr>
          <w:rFonts w:ascii="Calibri" w:eastAsia="DengXian Light" w:hAnsi="Calibri" w:cs="Calibri"/>
          <w:b/>
          <w:bCs/>
          <w:lang w:val="es-PE"/>
        </w:rPr>
        <w:t>Reglas de interpretación</w:t>
      </w:r>
      <w:bookmarkEnd w:id="3"/>
    </w:p>
    <w:p w14:paraId="219C3FA7" w14:textId="77777777" w:rsidR="00D65871" w:rsidRPr="004118CD" w:rsidRDefault="00D65871" w:rsidP="00CA19E5">
      <w:pPr>
        <w:spacing w:line="276" w:lineRule="auto"/>
        <w:jc w:val="both"/>
        <w:rPr>
          <w:rFonts w:ascii="Calibri" w:hAnsi="Calibri" w:cs="Calibri"/>
          <w:b/>
          <w:lang w:val="es-PE"/>
        </w:rPr>
      </w:pPr>
    </w:p>
    <w:p w14:paraId="0242A251" w14:textId="77777777"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El Contrato de Concesión deberá interpretarse como una unidad y en ningún caso sus cláusulas deben interpretarse de manera independiente.</w:t>
      </w:r>
    </w:p>
    <w:p w14:paraId="5159BD30" w14:textId="77777777" w:rsidR="00D65871" w:rsidRPr="004118CD" w:rsidRDefault="00D65871">
      <w:pPr>
        <w:spacing w:line="276" w:lineRule="auto"/>
        <w:jc w:val="both"/>
        <w:rPr>
          <w:rFonts w:ascii="Calibri" w:hAnsi="Calibri" w:cs="Calibri"/>
          <w:lang w:val="es-PE"/>
        </w:rPr>
      </w:pPr>
    </w:p>
    <w:p w14:paraId="7ABBCA61" w14:textId="77777777"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El Contrato de Concesión:</w:t>
      </w:r>
    </w:p>
    <w:p w14:paraId="114FEA52" w14:textId="77777777" w:rsidR="00D65871" w:rsidRPr="004118CD" w:rsidRDefault="00D65871" w:rsidP="00936F73">
      <w:pPr>
        <w:spacing w:line="276" w:lineRule="auto"/>
        <w:jc w:val="both"/>
        <w:rPr>
          <w:rFonts w:ascii="Calibri" w:hAnsi="Calibri" w:cs="Calibri"/>
          <w:lang w:val="es-PE"/>
        </w:rPr>
      </w:pPr>
    </w:p>
    <w:p w14:paraId="41DD01AA" w14:textId="77777777" w:rsidR="00D65871" w:rsidRPr="004118CD" w:rsidRDefault="00D65871" w:rsidP="00CA19E5">
      <w:pPr>
        <w:numPr>
          <w:ilvl w:val="2"/>
          <w:numId w:val="415"/>
        </w:numPr>
        <w:tabs>
          <w:tab w:val="left" w:pos="1235"/>
        </w:tabs>
        <w:spacing w:line="276" w:lineRule="auto"/>
        <w:jc w:val="both"/>
        <w:rPr>
          <w:rFonts w:ascii="Calibri" w:hAnsi="Calibri" w:cs="Calibri"/>
          <w:lang w:val="es-PE"/>
        </w:rPr>
      </w:pPr>
      <w:r w:rsidRPr="004118CD">
        <w:rPr>
          <w:rFonts w:ascii="Calibri" w:hAnsi="Calibri" w:cs="Calibri"/>
          <w:lang w:val="es-PE"/>
        </w:rPr>
        <w:t>Debe interpretarse de acuerdo con el principio de la buena fe.</w:t>
      </w:r>
    </w:p>
    <w:p w14:paraId="5695A13C" w14:textId="77777777" w:rsidR="00D65871" w:rsidRPr="004118CD" w:rsidRDefault="00D65871">
      <w:pPr>
        <w:spacing w:line="276" w:lineRule="auto"/>
        <w:jc w:val="both"/>
        <w:rPr>
          <w:rFonts w:ascii="Calibri" w:hAnsi="Calibri" w:cs="Calibri"/>
          <w:lang w:val="es-PE"/>
        </w:rPr>
      </w:pPr>
    </w:p>
    <w:p w14:paraId="455769C4" w14:textId="77777777" w:rsidR="00D65871" w:rsidRPr="004118CD" w:rsidRDefault="00D65871">
      <w:pPr>
        <w:numPr>
          <w:ilvl w:val="2"/>
          <w:numId w:val="415"/>
        </w:numPr>
        <w:tabs>
          <w:tab w:val="left" w:pos="1235"/>
        </w:tabs>
        <w:spacing w:line="276" w:lineRule="auto"/>
        <w:ind w:right="116"/>
        <w:jc w:val="both"/>
        <w:rPr>
          <w:rFonts w:ascii="Calibri" w:hAnsi="Calibri" w:cs="Calibri"/>
          <w:lang w:val="es-PE"/>
        </w:rPr>
      </w:pPr>
      <w:r w:rsidRPr="004118CD">
        <w:rPr>
          <w:rFonts w:ascii="Calibri" w:hAnsi="Calibri" w:cs="Calibri"/>
          <w:lang w:val="es-PE"/>
        </w:rPr>
        <w:t>Se suscribe únicamente en idioma castellano. De existir cualquier diferencia con alguna traducción, prevalecerá el texto del Contrato de Concesión suscrito en castellano. Las traducciones del Contrato de Concesión no tienen validez legal, ni se considerarán para su interpretación, y no serán vinculantes para las Partes.</w:t>
      </w:r>
    </w:p>
    <w:p w14:paraId="4F0313B5" w14:textId="77777777" w:rsidR="00CA19E5" w:rsidRPr="004118CD" w:rsidRDefault="00CA19E5" w:rsidP="00936F73">
      <w:pPr>
        <w:tabs>
          <w:tab w:val="left" w:pos="810"/>
        </w:tabs>
        <w:spacing w:line="276" w:lineRule="auto"/>
        <w:ind w:left="810"/>
        <w:jc w:val="both"/>
        <w:rPr>
          <w:rFonts w:ascii="Calibri" w:hAnsi="Calibri" w:cs="Calibri"/>
          <w:lang w:val="es-PE"/>
        </w:rPr>
      </w:pPr>
    </w:p>
    <w:p w14:paraId="0F0FFD06" w14:textId="5089BC21"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lastRenderedPageBreak/>
        <w:t>En el Contrato de Concesión:</w:t>
      </w:r>
    </w:p>
    <w:p w14:paraId="736A93F6" w14:textId="77777777" w:rsidR="00D65871" w:rsidRPr="004118CD" w:rsidRDefault="00D65871">
      <w:pPr>
        <w:spacing w:line="276" w:lineRule="auto"/>
        <w:jc w:val="both"/>
        <w:rPr>
          <w:rFonts w:ascii="Calibri" w:hAnsi="Calibri" w:cs="Calibri"/>
          <w:lang w:val="es-PE"/>
        </w:rPr>
      </w:pPr>
    </w:p>
    <w:p w14:paraId="5ABB3AD4" w14:textId="7A5B4E5F" w:rsidR="00D65871" w:rsidRPr="004118CD" w:rsidRDefault="00D65871">
      <w:pPr>
        <w:numPr>
          <w:ilvl w:val="2"/>
          <w:numId w:val="416"/>
        </w:numPr>
        <w:tabs>
          <w:tab w:val="left" w:pos="1235"/>
        </w:tabs>
        <w:spacing w:line="276" w:lineRule="auto"/>
        <w:ind w:right="119"/>
        <w:jc w:val="both"/>
        <w:rPr>
          <w:rFonts w:ascii="Calibri" w:hAnsi="Calibri" w:cs="Calibri"/>
          <w:lang w:val="es-PE"/>
        </w:rPr>
      </w:pPr>
      <w:r w:rsidRPr="004118CD">
        <w:rPr>
          <w:rFonts w:ascii="Calibri" w:hAnsi="Calibri" w:cs="Calibri"/>
          <w:lang w:val="es-PE"/>
        </w:rPr>
        <w:t xml:space="preserve">Los términos que inician con mayúscula, ya sea en singular o plural, tienen los significados indicados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_Ref177762633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ANEXO</w:t>
      </w:r>
      <w:r w:rsidR="00B73AEB" w:rsidRPr="004118CD">
        <w:rPr>
          <w:rFonts w:ascii="Calibri" w:hAnsi="Calibri" w:cs="Calibri"/>
          <w:lang w:val="es-PE"/>
        </w:rPr>
        <w:t xml:space="preserve"> </w:t>
      </w:r>
      <w:r w:rsidR="00B73AEB" w:rsidRPr="004118CD">
        <w:rPr>
          <w:rFonts w:ascii="Calibri" w:hAnsi="Calibri" w:cs="Calibri"/>
          <w:lang w:val="es-PE"/>
        </w:rPr>
        <w:t>01</w:t>
      </w:r>
      <w:r w:rsidR="00B33689" w:rsidRPr="004118CD">
        <w:rPr>
          <w:rFonts w:ascii="Calibri" w:hAnsi="Calibri" w:cs="Calibri"/>
          <w:lang w:val="es-PE"/>
        </w:rPr>
        <w:fldChar w:fldCharType="end"/>
      </w:r>
      <w:r w:rsidRPr="004118CD">
        <w:rPr>
          <w:rFonts w:ascii="Calibri" w:hAnsi="Calibri" w:cs="Calibri"/>
          <w:lang w:val="es-PE"/>
        </w:rPr>
        <w:t xml:space="preserve"> Definiciones.</w:t>
      </w:r>
    </w:p>
    <w:p w14:paraId="5BCCB799" w14:textId="77777777" w:rsidR="00D65871" w:rsidRPr="004118CD" w:rsidRDefault="00D65871">
      <w:pPr>
        <w:spacing w:line="276" w:lineRule="auto"/>
        <w:jc w:val="both"/>
        <w:rPr>
          <w:rFonts w:ascii="Calibri" w:hAnsi="Calibri" w:cs="Calibri"/>
          <w:lang w:val="es-PE"/>
        </w:rPr>
      </w:pPr>
    </w:p>
    <w:p w14:paraId="57AC4797" w14:textId="2B0D4A4C" w:rsidR="00D65871" w:rsidRPr="004118CD" w:rsidRDefault="00D65871">
      <w:pPr>
        <w:numPr>
          <w:ilvl w:val="2"/>
          <w:numId w:val="416"/>
        </w:numPr>
        <w:tabs>
          <w:tab w:val="left" w:pos="1235"/>
        </w:tabs>
        <w:spacing w:line="276" w:lineRule="auto"/>
        <w:ind w:right="115"/>
        <w:jc w:val="both"/>
        <w:rPr>
          <w:rFonts w:ascii="Calibri" w:hAnsi="Calibri" w:cs="Calibri"/>
          <w:lang w:val="es-PE"/>
        </w:rPr>
      </w:pPr>
      <w:r w:rsidRPr="004118CD">
        <w:rPr>
          <w:rFonts w:ascii="Calibri" w:hAnsi="Calibri" w:cs="Calibri"/>
          <w:lang w:val="es-PE"/>
        </w:rPr>
        <w:t xml:space="preserve">Los términos que inicien con mayúscula, ya sea en singular o plural, no definidos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_Ref177762656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ANEXO 01</w:t>
      </w:r>
      <w:r w:rsidR="00B33689" w:rsidRPr="004118CD">
        <w:rPr>
          <w:rFonts w:ascii="Calibri" w:hAnsi="Calibri" w:cs="Calibri"/>
          <w:lang w:val="es-PE"/>
        </w:rPr>
        <w:fldChar w:fldCharType="end"/>
      </w:r>
      <w:r w:rsidRPr="004118CD">
        <w:rPr>
          <w:rFonts w:ascii="Calibri" w:hAnsi="Calibri" w:cs="Calibri"/>
          <w:lang w:val="es-PE"/>
        </w:rPr>
        <w:t xml:space="preserve"> u otras secciones del Contrato de Concesión, tendrán los significados que se les atribuyen en las Leyes y Disposiciones Aplicables, las Bases o el significado que se les dé a los mismos en atención a su función y uso en el curso normal de las operaciones en el Perú.</w:t>
      </w:r>
    </w:p>
    <w:p w14:paraId="074351FD" w14:textId="77777777" w:rsidR="00D65871" w:rsidRPr="004118CD" w:rsidRDefault="00D65871">
      <w:pPr>
        <w:spacing w:line="276" w:lineRule="auto"/>
        <w:jc w:val="both"/>
        <w:rPr>
          <w:rFonts w:ascii="Calibri" w:hAnsi="Calibri" w:cs="Calibri"/>
          <w:lang w:val="es-PE"/>
        </w:rPr>
      </w:pPr>
    </w:p>
    <w:p w14:paraId="3CACFA21" w14:textId="77777777" w:rsidR="00D65871" w:rsidRPr="004118CD" w:rsidRDefault="00D65871">
      <w:pPr>
        <w:numPr>
          <w:ilvl w:val="2"/>
          <w:numId w:val="416"/>
        </w:numPr>
        <w:tabs>
          <w:tab w:val="left" w:pos="1235"/>
        </w:tabs>
        <w:spacing w:line="276" w:lineRule="auto"/>
        <w:ind w:right="115"/>
        <w:jc w:val="both"/>
        <w:rPr>
          <w:rFonts w:ascii="Calibri" w:hAnsi="Calibri" w:cs="Calibri"/>
          <w:lang w:val="es-PE"/>
        </w:rPr>
      </w:pPr>
      <w:r w:rsidRPr="004118CD">
        <w:rPr>
          <w:rFonts w:ascii="Calibri" w:hAnsi="Calibri" w:cs="Calibri"/>
          <w:lang w:val="es-PE"/>
        </w:rPr>
        <w:t>Toda referencia efectuada a “Anexos”, “Apéndices”, “Capítulos”, “Cláusulas”, “Secciones”, “Numerales” o “Literales”, se deberá entender efectuada a los “Anexos”, “Apéndices”, “Capítulos”, “Cláusulas”, “Secciones”, “Numerales” o “Literales” del Contrato de Concesión, respectivamente, salvo indicación expresa en sentido contrario.</w:t>
      </w:r>
    </w:p>
    <w:p w14:paraId="530485B3" w14:textId="77777777" w:rsidR="00D65871" w:rsidRPr="004118CD" w:rsidRDefault="00D65871">
      <w:pPr>
        <w:spacing w:line="276" w:lineRule="auto"/>
        <w:jc w:val="both"/>
        <w:rPr>
          <w:rFonts w:ascii="Calibri" w:hAnsi="Calibri" w:cs="Calibri"/>
          <w:lang w:val="es-PE"/>
        </w:rPr>
      </w:pPr>
    </w:p>
    <w:p w14:paraId="6F8A0954" w14:textId="77777777" w:rsidR="00D65871" w:rsidRPr="004118CD" w:rsidRDefault="00D65871">
      <w:pPr>
        <w:numPr>
          <w:ilvl w:val="2"/>
          <w:numId w:val="416"/>
        </w:numPr>
        <w:tabs>
          <w:tab w:val="left" w:pos="1235"/>
        </w:tabs>
        <w:spacing w:line="276" w:lineRule="auto"/>
        <w:jc w:val="both"/>
        <w:rPr>
          <w:rFonts w:ascii="Calibri" w:hAnsi="Calibri" w:cs="Calibri"/>
          <w:lang w:val="es-PE"/>
        </w:rPr>
      </w:pPr>
      <w:r w:rsidRPr="004118CD">
        <w:rPr>
          <w:rFonts w:ascii="Calibri" w:hAnsi="Calibri" w:cs="Calibri"/>
          <w:lang w:val="es-PE"/>
        </w:rPr>
        <w:t>Todos los Anexos y Apéndices del Contrato de Concesión forman parte de este.</w:t>
      </w:r>
    </w:p>
    <w:p w14:paraId="1D94CB89" w14:textId="77777777" w:rsidR="00D65871" w:rsidRPr="004118CD" w:rsidRDefault="00D65871">
      <w:pPr>
        <w:spacing w:line="276" w:lineRule="auto"/>
        <w:jc w:val="both"/>
        <w:rPr>
          <w:rFonts w:ascii="Calibri" w:hAnsi="Calibri" w:cs="Calibri"/>
          <w:lang w:val="es-PE"/>
        </w:rPr>
      </w:pPr>
    </w:p>
    <w:p w14:paraId="70510F86" w14:textId="77777777" w:rsidR="00D65871" w:rsidRPr="004118CD" w:rsidRDefault="00D65871">
      <w:pPr>
        <w:numPr>
          <w:ilvl w:val="2"/>
          <w:numId w:val="416"/>
        </w:numPr>
        <w:tabs>
          <w:tab w:val="left" w:pos="1235"/>
        </w:tabs>
        <w:spacing w:line="276" w:lineRule="auto"/>
        <w:ind w:right="120"/>
        <w:jc w:val="both"/>
        <w:rPr>
          <w:rFonts w:ascii="Calibri" w:hAnsi="Calibri" w:cs="Calibri"/>
          <w:lang w:val="es-PE"/>
        </w:rPr>
      </w:pPr>
      <w:r w:rsidRPr="004118CD">
        <w:rPr>
          <w:rFonts w:ascii="Calibri" w:hAnsi="Calibri" w:cs="Calibri"/>
          <w:lang w:val="es-PE"/>
        </w:rPr>
        <w:t>Los títulos han sido incluidos con fines referenciales, solo para efectos de sistematizar la exposición, por lo que no deben ser considerados como una parte de este que limite o amplíe su contenido, ni para determinar los derechos u obligaciones de las Partes.</w:t>
      </w:r>
    </w:p>
    <w:p w14:paraId="70CD6FD4" w14:textId="77777777" w:rsidR="00D65871" w:rsidRPr="004118CD" w:rsidRDefault="00D65871">
      <w:pPr>
        <w:spacing w:line="276" w:lineRule="auto"/>
        <w:jc w:val="both"/>
        <w:rPr>
          <w:rFonts w:ascii="Calibri" w:hAnsi="Calibri" w:cs="Calibri"/>
          <w:lang w:val="es-PE"/>
        </w:rPr>
      </w:pPr>
    </w:p>
    <w:p w14:paraId="14480471" w14:textId="77777777" w:rsidR="00D65871" w:rsidRPr="004118CD" w:rsidRDefault="00D65871">
      <w:pPr>
        <w:numPr>
          <w:ilvl w:val="2"/>
          <w:numId w:val="416"/>
        </w:numPr>
        <w:tabs>
          <w:tab w:val="left" w:pos="1235"/>
        </w:tabs>
        <w:spacing w:line="276" w:lineRule="auto"/>
        <w:ind w:right="120"/>
        <w:jc w:val="both"/>
        <w:rPr>
          <w:rFonts w:ascii="Calibri" w:hAnsi="Calibri" w:cs="Calibri"/>
          <w:lang w:val="es-PE"/>
        </w:rPr>
      </w:pPr>
      <w:r w:rsidRPr="004118CD">
        <w:rPr>
          <w:rFonts w:ascii="Calibri" w:hAnsi="Calibri" w:cs="Calibri"/>
          <w:lang w:val="es-PE"/>
        </w:rPr>
        <w:t>Los términos en singular incluirán los mismos términos en plural y viceversa. Los términos en masculino incluyen al femenino y viceversa.</w:t>
      </w:r>
    </w:p>
    <w:p w14:paraId="29DF103C" w14:textId="77777777" w:rsidR="00D65871" w:rsidRPr="004118CD" w:rsidRDefault="00D65871">
      <w:pPr>
        <w:spacing w:line="276" w:lineRule="auto"/>
        <w:jc w:val="both"/>
        <w:rPr>
          <w:rFonts w:ascii="Calibri" w:hAnsi="Calibri" w:cs="Calibri"/>
          <w:lang w:val="es-PE"/>
        </w:rPr>
      </w:pPr>
    </w:p>
    <w:p w14:paraId="6D7E9593" w14:textId="77777777" w:rsidR="00D65871" w:rsidRPr="004118CD" w:rsidRDefault="00D65871">
      <w:pPr>
        <w:numPr>
          <w:ilvl w:val="2"/>
          <w:numId w:val="416"/>
        </w:numPr>
        <w:tabs>
          <w:tab w:val="left" w:pos="1235"/>
        </w:tabs>
        <w:spacing w:line="276" w:lineRule="auto"/>
        <w:ind w:right="116"/>
        <w:jc w:val="both"/>
        <w:rPr>
          <w:rFonts w:ascii="Calibri" w:hAnsi="Calibri" w:cs="Calibri"/>
          <w:lang w:val="es-PE"/>
        </w:rPr>
      </w:pPr>
      <w:r w:rsidRPr="004118CD">
        <w:rPr>
          <w:rFonts w:ascii="Calibri" w:hAnsi="Calibri" w:cs="Calibri"/>
          <w:lang w:val="es-PE"/>
        </w:rPr>
        <w:t>El uso de las disyunciones “o” o “u” en una enumeración deberá entenderse que comprende a uno o varios de los elementos de tal enumeración.</w:t>
      </w:r>
    </w:p>
    <w:p w14:paraId="2C3D290E" w14:textId="77777777" w:rsidR="00D65871" w:rsidRPr="004118CD" w:rsidRDefault="00D65871">
      <w:pPr>
        <w:spacing w:line="276" w:lineRule="auto"/>
        <w:jc w:val="both"/>
        <w:rPr>
          <w:rFonts w:ascii="Calibri" w:hAnsi="Calibri" w:cs="Calibri"/>
          <w:lang w:val="es-PE"/>
        </w:rPr>
      </w:pPr>
    </w:p>
    <w:p w14:paraId="415CD348" w14:textId="77777777" w:rsidR="00D65871" w:rsidRPr="004118CD" w:rsidRDefault="00D65871">
      <w:pPr>
        <w:numPr>
          <w:ilvl w:val="2"/>
          <w:numId w:val="416"/>
        </w:numPr>
        <w:tabs>
          <w:tab w:val="left" w:pos="1235"/>
        </w:tabs>
        <w:spacing w:line="276" w:lineRule="auto"/>
        <w:ind w:right="115"/>
        <w:jc w:val="both"/>
        <w:rPr>
          <w:rFonts w:ascii="Calibri" w:hAnsi="Calibri" w:cs="Calibri"/>
          <w:lang w:val="es-PE"/>
        </w:rPr>
      </w:pPr>
      <w:r w:rsidRPr="004118CD">
        <w:rPr>
          <w:rFonts w:ascii="Calibri" w:hAnsi="Calibri" w:cs="Calibri"/>
          <w:lang w:val="es-PE"/>
        </w:rPr>
        <w:t>El uso de las conjunciones “y” o “e” en una enumeración deberá entenderse que comprende a todos los elementos de dicha enumeración o lista.</w:t>
      </w:r>
    </w:p>
    <w:p w14:paraId="212238CA" w14:textId="77777777" w:rsidR="00D65871" w:rsidRPr="004118CD" w:rsidRDefault="00D65871">
      <w:pPr>
        <w:tabs>
          <w:tab w:val="left" w:pos="1235"/>
        </w:tabs>
        <w:spacing w:line="276" w:lineRule="auto"/>
        <w:ind w:left="1234" w:right="118"/>
        <w:jc w:val="both"/>
        <w:rPr>
          <w:rFonts w:ascii="Calibri" w:hAnsi="Calibri" w:cs="Calibri"/>
          <w:lang w:val="es-PE"/>
        </w:rPr>
      </w:pPr>
    </w:p>
    <w:p w14:paraId="38E969BC" w14:textId="77777777" w:rsidR="00D65871" w:rsidRPr="004118CD" w:rsidRDefault="00D65871">
      <w:pPr>
        <w:numPr>
          <w:ilvl w:val="2"/>
          <w:numId w:val="416"/>
        </w:numPr>
        <w:tabs>
          <w:tab w:val="left" w:pos="1235"/>
        </w:tabs>
        <w:spacing w:line="276" w:lineRule="auto"/>
        <w:ind w:right="118"/>
        <w:jc w:val="both"/>
        <w:rPr>
          <w:rFonts w:ascii="Calibri" w:hAnsi="Calibri" w:cs="Calibri"/>
          <w:lang w:val="es-PE"/>
        </w:rPr>
      </w:pPr>
      <w:r w:rsidRPr="004118CD">
        <w:rPr>
          <w:rFonts w:ascii="Calibri" w:hAnsi="Calibri" w:cs="Calibri"/>
          <w:lang w:val="es-PE"/>
        </w:rPr>
        <w:t>Los plazos se computan de acuerdo con lo establecido en el artículo 183 del Código Civil.</w:t>
      </w:r>
    </w:p>
    <w:p w14:paraId="6D8A2EA8" w14:textId="77777777" w:rsidR="00D65871" w:rsidRPr="004118CD" w:rsidRDefault="00D65871">
      <w:pPr>
        <w:spacing w:line="276" w:lineRule="auto"/>
        <w:jc w:val="both"/>
        <w:rPr>
          <w:rFonts w:ascii="Calibri" w:hAnsi="Calibri" w:cs="Calibri"/>
          <w:lang w:val="es-PE"/>
        </w:rPr>
      </w:pPr>
    </w:p>
    <w:p w14:paraId="692CC94E" w14:textId="77777777" w:rsidR="00D65871" w:rsidRPr="004118CD" w:rsidRDefault="00D65871">
      <w:pPr>
        <w:numPr>
          <w:ilvl w:val="2"/>
          <w:numId w:val="416"/>
        </w:numPr>
        <w:tabs>
          <w:tab w:val="left" w:pos="1235"/>
        </w:tabs>
        <w:spacing w:line="276" w:lineRule="auto"/>
        <w:ind w:right="116"/>
        <w:jc w:val="both"/>
        <w:rPr>
          <w:rFonts w:ascii="Calibri" w:hAnsi="Calibri" w:cs="Calibri"/>
          <w:lang w:val="es-PE"/>
        </w:rPr>
      </w:pPr>
      <w:bookmarkStart w:id="4" w:name="_Hlk175152750"/>
      <w:r w:rsidRPr="004118CD">
        <w:rPr>
          <w:rFonts w:ascii="Calibri" w:hAnsi="Calibri" w:cs="Calibri"/>
          <w:lang w:val="es-PE"/>
        </w:rPr>
        <w:t>Todas las obligaciones a cargo del CONCESIONARIO previstas en el Contrato de Concesión y en las Leyes y Disposiciones Aplicables son a su cuenta, costo y riesgo.</w:t>
      </w:r>
      <w:bookmarkEnd w:id="4"/>
    </w:p>
    <w:p w14:paraId="7633B34A" w14:textId="77777777" w:rsidR="00D65871" w:rsidRPr="004118CD" w:rsidRDefault="00D65871">
      <w:pPr>
        <w:spacing w:line="276" w:lineRule="auto"/>
        <w:jc w:val="both"/>
        <w:rPr>
          <w:rFonts w:ascii="Calibri" w:hAnsi="Calibri" w:cs="Calibri"/>
          <w:lang w:val="es-PE"/>
        </w:rPr>
      </w:pPr>
    </w:p>
    <w:p w14:paraId="387204AF" w14:textId="6F515BFC" w:rsidR="00D65871" w:rsidRPr="004118CD" w:rsidRDefault="00D65871">
      <w:pPr>
        <w:numPr>
          <w:ilvl w:val="1"/>
          <w:numId w:val="414"/>
        </w:numPr>
        <w:tabs>
          <w:tab w:val="left" w:pos="810"/>
        </w:tabs>
        <w:spacing w:line="276" w:lineRule="auto"/>
        <w:ind w:left="810" w:hanging="708"/>
        <w:jc w:val="both"/>
        <w:rPr>
          <w:rFonts w:ascii="Calibri" w:hAnsi="Calibri" w:cs="Calibri"/>
          <w:lang w:val="es-PE"/>
        </w:rPr>
      </w:pPr>
      <w:r w:rsidRPr="004118CD">
        <w:rPr>
          <w:rFonts w:ascii="Calibri" w:hAnsi="Calibri" w:cs="Calibri"/>
          <w:lang w:val="es-PE"/>
        </w:rPr>
        <w:t>En caso se presente alguna discrepancia o ambigüedad en la interpretación del Contrato de Concesión se debe seguir el siguiente orden de prelación para resolver dicha situación:</w:t>
      </w:r>
    </w:p>
    <w:p w14:paraId="092A8F82" w14:textId="77777777" w:rsidR="00D65871" w:rsidRPr="004118CD" w:rsidRDefault="00D65871" w:rsidP="00936F73">
      <w:pPr>
        <w:spacing w:line="276" w:lineRule="auto"/>
        <w:jc w:val="both"/>
        <w:rPr>
          <w:rFonts w:ascii="Calibri" w:hAnsi="Calibri" w:cs="Calibri"/>
          <w:lang w:val="es-PE"/>
        </w:rPr>
      </w:pPr>
    </w:p>
    <w:p w14:paraId="40D03136" w14:textId="77777777" w:rsidR="00D65871" w:rsidRPr="004118CD" w:rsidRDefault="00D65871" w:rsidP="00CA19E5">
      <w:pPr>
        <w:numPr>
          <w:ilvl w:val="2"/>
          <w:numId w:val="417"/>
        </w:numPr>
        <w:tabs>
          <w:tab w:val="left" w:pos="1235"/>
        </w:tabs>
        <w:spacing w:line="276" w:lineRule="auto"/>
        <w:jc w:val="both"/>
        <w:rPr>
          <w:rFonts w:ascii="Calibri" w:hAnsi="Calibri" w:cs="Calibri"/>
          <w:lang w:val="es-PE"/>
        </w:rPr>
      </w:pPr>
      <w:r w:rsidRPr="004118CD">
        <w:rPr>
          <w:rFonts w:ascii="Calibri" w:hAnsi="Calibri" w:cs="Calibri"/>
          <w:lang w:val="es-PE"/>
        </w:rPr>
        <w:lastRenderedPageBreak/>
        <w:t>El Contrato de Concesión y sus modificatorias;</w:t>
      </w:r>
    </w:p>
    <w:p w14:paraId="0DFCCD4C" w14:textId="77777777" w:rsidR="00D65871" w:rsidRPr="004118CD" w:rsidRDefault="00D65871" w:rsidP="00936F73">
      <w:pPr>
        <w:spacing w:line="276" w:lineRule="auto"/>
        <w:jc w:val="both"/>
        <w:rPr>
          <w:rFonts w:ascii="Calibri" w:hAnsi="Calibri" w:cs="Calibri"/>
          <w:lang w:val="es-PE"/>
        </w:rPr>
      </w:pPr>
    </w:p>
    <w:p w14:paraId="365C8692" w14:textId="77777777" w:rsidR="00D65871" w:rsidRPr="004118CD" w:rsidRDefault="00D65871" w:rsidP="00CA19E5">
      <w:pPr>
        <w:numPr>
          <w:ilvl w:val="2"/>
          <w:numId w:val="417"/>
        </w:numPr>
        <w:tabs>
          <w:tab w:val="left" w:pos="1235"/>
        </w:tabs>
        <w:spacing w:line="276" w:lineRule="auto"/>
        <w:jc w:val="both"/>
        <w:rPr>
          <w:rFonts w:ascii="Calibri" w:hAnsi="Calibri" w:cs="Calibri"/>
          <w:lang w:val="es-PE"/>
        </w:rPr>
      </w:pPr>
      <w:r w:rsidRPr="004118CD">
        <w:rPr>
          <w:rFonts w:ascii="Calibri" w:hAnsi="Calibri" w:cs="Calibri"/>
          <w:lang w:val="es-PE"/>
        </w:rPr>
        <w:t>Las Circulares a que se hacen referencia en las Bases; y,</w:t>
      </w:r>
    </w:p>
    <w:p w14:paraId="16A35E17" w14:textId="77777777" w:rsidR="00D65871" w:rsidRPr="004118CD" w:rsidRDefault="00D65871" w:rsidP="00CA19E5">
      <w:pPr>
        <w:spacing w:line="276" w:lineRule="auto"/>
        <w:ind w:left="720"/>
        <w:jc w:val="both"/>
        <w:rPr>
          <w:rFonts w:ascii="Calibri" w:hAnsi="Calibri" w:cs="Calibri"/>
          <w:lang w:val="es-PE"/>
        </w:rPr>
      </w:pPr>
    </w:p>
    <w:p w14:paraId="145D6409" w14:textId="77FFE9C4" w:rsidR="00D65871" w:rsidRPr="004118CD" w:rsidRDefault="00D65871">
      <w:pPr>
        <w:numPr>
          <w:ilvl w:val="2"/>
          <w:numId w:val="417"/>
        </w:numPr>
        <w:tabs>
          <w:tab w:val="left" w:pos="1235"/>
        </w:tabs>
        <w:spacing w:line="276" w:lineRule="auto"/>
        <w:jc w:val="both"/>
        <w:rPr>
          <w:rFonts w:ascii="Calibri" w:hAnsi="Calibri" w:cs="Calibri"/>
          <w:lang w:val="es-PE"/>
        </w:rPr>
      </w:pPr>
      <w:r w:rsidRPr="004118CD">
        <w:rPr>
          <w:rFonts w:ascii="Calibri" w:hAnsi="Calibri" w:cs="Calibri"/>
          <w:lang w:val="es-PE"/>
        </w:rPr>
        <w:t>Las Bases.</w:t>
      </w:r>
    </w:p>
    <w:p w14:paraId="2FB8048E" w14:textId="77777777" w:rsidR="00E063CC" w:rsidRPr="004118CD" w:rsidRDefault="00E063CC">
      <w:pPr>
        <w:tabs>
          <w:tab w:val="left" w:pos="1235"/>
        </w:tabs>
        <w:spacing w:line="276" w:lineRule="auto"/>
        <w:ind w:left="1234"/>
        <w:jc w:val="both"/>
        <w:rPr>
          <w:rFonts w:ascii="Calibri" w:hAnsi="Calibri" w:cs="Calibri"/>
          <w:lang w:val="es-PE"/>
        </w:rPr>
      </w:pPr>
    </w:p>
    <w:p w14:paraId="5ECF63F3" w14:textId="51FF1085" w:rsidR="00D65871" w:rsidRPr="004118CD" w:rsidRDefault="00D65871" w:rsidP="00936F73">
      <w:pPr>
        <w:pStyle w:val="Ttulo1"/>
        <w:numPr>
          <w:ilvl w:val="0"/>
          <w:numId w:val="444"/>
        </w:numPr>
        <w:tabs>
          <w:tab w:val="left" w:pos="1418"/>
        </w:tabs>
        <w:spacing w:before="0" w:after="0" w:line="276" w:lineRule="auto"/>
        <w:ind w:hanging="720"/>
        <w:jc w:val="both"/>
        <w:rPr>
          <w:rFonts w:ascii="Calibri" w:hAnsi="Calibri" w:cs="Calibri"/>
          <w:b/>
          <w:color w:val="000000"/>
          <w:lang w:val="es-PE"/>
        </w:rPr>
      </w:pPr>
      <w:bookmarkStart w:id="5" w:name="_Ref178074886"/>
      <w:bookmarkStart w:id="6" w:name="_Toc190241634"/>
      <w:r w:rsidRPr="004118CD">
        <w:rPr>
          <w:rFonts w:ascii="Calibri" w:hAnsi="Calibri" w:cs="Calibri"/>
          <w:b/>
          <w:color w:val="000000"/>
          <w:sz w:val="22"/>
          <w:szCs w:val="22"/>
          <w:lang w:val="es-PE"/>
        </w:rPr>
        <w:t>NATURALEZA JURÍDICA, OBJETO, MODALIDAD Y CARACTERÍSTICAS</w:t>
      </w:r>
      <w:bookmarkEnd w:id="5"/>
      <w:bookmarkEnd w:id="6"/>
      <w:r w:rsidRPr="004118CD">
        <w:rPr>
          <w:rFonts w:ascii="Calibri" w:hAnsi="Calibri" w:cs="Calibri"/>
          <w:b/>
          <w:color w:val="000000"/>
          <w:sz w:val="22"/>
          <w:szCs w:val="22"/>
          <w:lang w:val="es-PE"/>
        </w:rPr>
        <w:t xml:space="preserve"> </w:t>
      </w:r>
    </w:p>
    <w:p w14:paraId="1A40197A" w14:textId="77777777" w:rsidR="00E063CC" w:rsidRPr="004118CD" w:rsidRDefault="00E063CC" w:rsidP="00936F73">
      <w:pPr>
        <w:pBdr>
          <w:top w:val="nil"/>
          <w:left w:val="nil"/>
          <w:bottom w:val="nil"/>
          <w:right w:val="nil"/>
          <w:between w:val="nil"/>
        </w:pBdr>
        <w:spacing w:line="276" w:lineRule="auto"/>
        <w:jc w:val="both"/>
        <w:rPr>
          <w:rFonts w:ascii="Calibri" w:eastAsia="DengXian Light" w:hAnsi="Calibri" w:cs="Calibri"/>
          <w:b/>
          <w:bCs/>
          <w:lang w:val="es-PE"/>
        </w:rPr>
      </w:pPr>
    </w:p>
    <w:p w14:paraId="553A4648" w14:textId="5A8E2576" w:rsidR="00D65871" w:rsidRPr="004118CD" w:rsidRDefault="00D65871" w:rsidP="00936F73">
      <w:pPr>
        <w:keepNext/>
        <w:keepLines/>
        <w:spacing w:line="276" w:lineRule="auto"/>
        <w:outlineLvl w:val="1"/>
        <w:rPr>
          <w:rFonts w:ascii="Calibri" w:eastAsia="DengXian Light" w:hAnsi="Calibri" w:cs="Calibri"/>
          <w:b/>
          <w:bCs/>
          <w:lang w:val="es-PE"/>
        </w:rPr>
      </w:pPr>
      <w:bookmarkStart w:id="7" w:name="_Toc190241635"/>
      <w:r w:rsidRPr="004118CD">
        <w:rPr>
          <w:rFonts w:ascii="Calibri" w:eastAsia="DengXian Light" w:hAnsi="Calibri" w:cs="Calibri"/>
          <w:b/>
          <w:bCs/>
          <w:lang w:val="es-PE"/>
        </w:rPr>
        <w:t>Naturaleza jurídica</w:t>
      </w:r>
      <w:bookmarkEnd w:id="7"/>
    </w:p>
    <w:p w14:paraId="37A70C4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E8FBF24" w14:textId="35AED166"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Concesión materia del presente Contrato se otorga para el diseño, construcción, financiamiento, operación y mantenimiento del Proyecto </w:t>
      </w:r>
      <w:r w:rsidR="008B5A52" w:rsidRPr="004118CD">
        <w:rPr>
          <w:rFonts w:ascii="Calibri" w:hAnsi="Calibri" w:cs="Calibri"/>
          <w:lang w:val="es-PE"/>
        </w:rPr>
        <w:t xml:space="preserve">“Mejoramiento de los Servicios Turísticos Públicos del Parque Arqueológico Choquequirao" </w:t>
      </w:r>
      <w:r w:rsidRPr="004118CD">
        <w:rPr>
          <w:rFonts w:ascii="Calibri" w:hAnsi="Calibri" w:cs="Calibri"/>
          <w:lang w:val="es-PE"/>
        </w:rPr>
        <w:t>para la prestación del Servicio Turístico, a cargo del CONCESIONARIO.</w:t>
      </w:r>
    </w:p>
    <w:p w14:paraId="0BA4816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104FE2C" w14:textId="77777777"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La Concesión no supone la transferencia en propiedad de los Bienes de la Concesión, los mismos que en todo momento mantienen su condición pública.</w:t>
      </w:r>
    </w:p>
    <w:p w14:paraId="7797A8D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0350531" w14:textId="77777777"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La constitución de derechos sobre la Concesión debe ser compatible con su naturaleza y ser aprobada por el CONCEDENTE, conforme lo dispone el Contrato de Concesión.</w:t>
      </w:r>
    </w:p>
    <w:p w14:paraId="5D14EE8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710C1EA"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8" w:name="_Toc190241636"/>
      <w:r w:rsidRPr="004118CD">
        <w:rPr>
          <w:rFonts w:ascii="Calibri" w:eastAsia="DengXian Light" w:hAnsi="Calibri" w:cs="Calibri"/>
          <w:b/>
          <w:bCs/>
          <w:lang w:val="es-PE"/>
        </w:rPr>
        <w:t>Objeto y Modalidad</w:t>
      </w:r>
      <w:bookmarkEnd w:id="8"/>
    </w:p>
    <w:p w14:paraId="28A9FBB3" w14:textId="77777777" w:rsidR="00D65871" w:rsidRPr="004118CD" w:rsidRDefault="00D65871" w:rsidP="00936F73">
      <w:pPr>
        <w:pBdr>
          <w:top w:val="nil"/>
          <w:left w:val="nil"/>
          <w:bottom w:val="nil"/>
          <w:right w:val="nil"/>
          <w:between w:val="nil"/>
        </w:pBdr>
        <w:spacing w:line="276" w:lineRule="auto"/>
        <w:jc w:val="both"/>
        <w:rPr>
          <w:rFonts w:ascii="Calibri" w:hAnsi="Calibri" w:cs="Calibri"/>
          <w:bCs/>
          <w:lang w:val="es-PE"/>
        </w:rPr>
      </w:pPr>
    </w:p>
    <w:p w14:paraId="1C29CBFC" w14:textId="7501762F" w:rsidR="00D65871" w:rsidRPr="004118CD" w:rsidRDefault="00D14C81" w:rsidP="00936F73">
      <w:pPr>
        <w:numPr>
          <w:ilvl w:val="1"/>
          <w:numId w:val="418"/>
        </w:numPr>
        <w:pBdr>
          <w:top w:val="nil"/>
          <w:left w:val="nil"/>
          <w:bottom w:val="nil"/>
          <w:right w:val="nil"/>
          <w:between w:val="nil"/>
        </w:pBdr>
        <w:spacing w:line="276" w:lineRule="auto"/>
        <w:jc w:val="both"/>
        <w:rPr>
          <w:rFonts w:ascii="Calibri" w:hAnsi="Calibri" w:cs="Calibri"/>
          <w:b/>
          <w:lang w:val="es-PE"/>
        </w:rPr>
      </w:pPr>
      <w:r w:rsidRPr="004118CD">
        <w:rPr>
          <w:rFonts w:ascii="Calibri" w:hAnsi="Calibri" w:cs="Calibri"/>
          <w:lang w:val="es-PE"/>
        </w:rPr>
        <w:t xml:space="preserve">Por el Contrato de Concesión el CONCEDENTE otorga en Concesión el Proyecto al CONCESIONARIO, </w:t>
      </w:r>
      <w:r w:rsidR="00CA7CF5" w:rsidRPr="004118CD">
        <w:rPr>
          <w:rFonts w:ascii="Calibri" w:hAnsi="Calibri" w:cs="Calibri"/>
          <w:lang w:val="es-PE"/>
        </w:rPr>
        <w:t xml:space="preserve">con la finalidad exclusiva que éste realice </w:t>
      </w:r>
      <w:r w:rsidR="00D65871" w:rsidRPr="004118CD">
        <w:rPr>
          <w:rFonts w:ascii="Calibri" w:hAnsi="Calibri" w:cs="Calibri"/>
          <w:bCs/>
          <w:lang w:val="es-PE"/>
        </w:rPr>
        <w:t xml:space="preserve">el diseño, financiamiento, </w:t>
      </w:r>
      <w:r w:rsidR="00CA7CF5" w:rsidRPr="004118CD">
        <w:rPr>
          <w:rFonts w:ascii="Calibri" w:hAnsi="Calibri" w:cs="Calibri"/>
          <w:bCs/>
          <w:lang w:val="es-PE"/>
        </w:rPr>
        <w:t xml:space="preserve">construcción, </w:t>
      </w:r>
      <w:r w:rsidR="00D65871" w:rsidRPr="004118CD">
        <w:rPr>
          <w:rFonts w:ascii="Calibri" w:hAnsi="Calibri" w:cs="Calibri"/>
          <w:bCs/>
          <w:lang w:val="es-PE"/>
        </w:rPr>
        <w:t xml:space="preserve">operación y mantenimiento </w:t>
      </w:r>
      <w:r w:rsidR="00D65871" w:rsidRPr="004118CD">
        <w:rPr>
          <w:rFonts w:ascii="Calibri" w:hAnsi="Calibri" w:cs="Calibri"/>
          <w:lang w:val="es-PE"/>
        </w:rPr>
        <w:t xml:space="preserve">del Proyecto “Mejoramiento de los Servicios Turísticos Públicos del Parque Arqueológico Choquequirao". </w:t>
      </w:r>
    </w:p>
    <w:p w14:paraId="6857635B"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7B8B8BF2" w14:textId="37F9AF72" w:rsidR="00D65871" w:rsidRPr="004118CD" w:rsidRDefault="00CA7CF5"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De manera enunciativa, mas no limitativa, </w:t>
      </w:r>
      <w:r w:rsidR="00D65871" w:rsidRPr="004118CD">
        <w:rPr>
          <w:rFonts w:ascii="Calibri" w:hAnsi="Calibri" w:cs="Calibri"/>
          <w:lang w:val="es-PE"/>
        </w:rPr>
        <w:t xml:space="preserve">el Contrato de Concesión </w:t>
      </w:r>
      <w:r w:rsidRPr="004118CD">
        <w:rPr>
          <w:rFonts w:ascii="Calibri" w:hAnsi="Calibri" w:cs="Calibri"/>
          <w:lang w:val="es-PE"/>
        </w:rPr>
        <w:t xml:space="preserve">autoriza al </w:t>
      </w:r>
      <w:r w:rsidR="00D65871" w:rsidRPr="004118CD">
        <w:rPr>
          <w:rFonts w:ascii="Calibri" w:hAnsi="Calibri" w:cs="Calibri"/>
          <w:lang w:val="es-PE"/>
        </w:rPr>
        <w:t>CONCESIONARIO</w:t>
      </w:r>
      <w:r w:rsidRPr="004118CD">
        <w:rPr>
          <w:rFonts w:ascii="Calibri" w:hAnsi="Calibri" w:cs="Calibri"/>
          <w:lang w:val="es-PE"/>
        </w:rPr>
        <w:t xml:space="preserve"> a realizar</w:t>
      </w:r>
      <w:r w:rsidR="00D65871" w:rsidRPr="004118CD">
        <w:rPr>
          <w:rFonts w:ascii="Calibri" w:hAnsi="Calibri" w:cs="Calibri"/>
          <w:lang w:val="es-PE"/>
        </w:rPr>
        <w:t>:</w:t>
      </w:r>
    </w:p>
    <w:p w14:paraId="3384C6B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7C82171" w14:textId="5A12D54A" w:rsidR="00D65871" w:rsidRPr="004118CD" w:rsidRDefault="00D65871" w:rsidP="00936F73">
      <w:pPr>
        <w:numPr>
          <w:ilvl w:val="2"/>
          <w:numId w:val="41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diseño, financiamiento, construcción de las Obras, de acuerdo </w:t>
      </w:r>
      <w:r w:rsidR="00F836A3" w:rsidRPr="004118CD">
        <w:rPr>
          <w:rFonts w:ascii="Calibri" w:hAnsi="Calibri" w:cs="Calibri"/>
          <w:lang w:val="es-PE"/>
        </w:rPr>
        <w:t>con</w:t>
      </w:r>
      <w:r w:rsidRPr="004118CD">
        <w:rPr>
          <w:rFonts w:ascii="Calibri" w:hAnsi="Calibri" w:cs="Calibri"/>
          <w:lang w:val="es-PE"/>
        </w:rPr>
        <w:t xml:space="preserve"> lo previsto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_Ref177762757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VI</w:t>
      </w:r>
      <w:r w:rsidR="00B33689" w:rsidRPr="004118CD">
        <w:rPr>
          <w:rFonts w:ascii="Calibri" w:hAnsi="Calibri" w:cs="Calibri"/>
          <w:lang w:val="es-PE"/>
        </w:rPr>
        <w:fldChar w:fldCharType="end"/>
      </w:r>
      <w:r w:rsidRPr="004118CD">
        <w:rPr>
          <w:rFonts w:ascii="Calibri" w:hAnsi="Calibri" w:cs="Calibri"/>
          <w:lang w:val="es-PE"/>
        </w:rPr>
        <w:t xml:space="preserve"> y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_Ref177762786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ANEXO 07</w:t>
      </w:r>
      <w:r w:rsidR="00B33689" w:rsidRPr="004118CD">
        <w:rPr>
          <w:rFonts w:ascii="Calibri" w:hAnsi="Calibri" w:cs="Calibri"/>
          <w:lang w:val="es-PE"/>
        </w:rPr>
        <w:fldChar w:fldCharType="end"/>
      </w:r>
      <w:r w:rsidRPr="004118CD">
        <w:rPr>
          <w:rFonts w:ascii="Calibri" w:hAnsi="Calibri" w:cs="Calibri"/>
          <w:lang w:val="es-PE"/>
        </w:rPr>
        <w:t xml:space="preserve"> del Contrato de Concesión.</w:t>
      </w:r>
    </w:p>
    <w:p w14:paraId="23B7A00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683EECF" w14:textId="7FB1BE38" w:rsidR="00D65871" w:rsidRPr="004118CD" w:rsidRDefault="00D65871" w:rsidP="00936F73">
      <w:pPr>
        <w:numPr>
          <w:ilvl w:val="2"/>
          <w:numId w:val="41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diseño, financiamiento e implementación del Equipamiento Electromecánico, </w:t>
      </w:r>
      <w:r w:rsidR="00030B27" w:rsidRPr="004118CD">
        <w:rPr>
          <w:rFonts w:ascii="Calibri" w:hAnsi="Calibri" w:cs="Calibri"/>
          <w:lang w:val="es-PE"/>
        </w:rPr>
        <w:t>y</w:t>
      </w:r>
      <w:r w:rsidR="00827306" w:rsidRPr="004118CD">
        <w:rPr>
          <w:rFonts w:ascii="Calibri" w:hAnsi="Calibri" w:cs="Calibri"/>
          <w:lang w:val="es-PE"/>
        </w:rPr>
        <w:t xml:space="preserve"> buses </w:t>
      </w:r>
      <w:r w:rsidRPr="004118CD">
        <w:rPr>
          <w:rFonts w:ascii="Calibri" w:hAnsi="Calibri" w:cs="Calibri"/>
          <w:lang w:val="es-PE"/>
        </w:rPr>
        <w:t xml:space="preserve">de acuerdo </w:t>
      </w:r>
      <w:r w:rsidR="00D03371" w:rsidRPr="004118CD">
        <w:rPr>
          <w:rFonts w:ascii="Calibri" w:hAnsi="Calibri" w:cs="Calibri"/>
          <w:lang w:val="es-PE"/>
        </w:rPr>
        <w:t>con</w:t>
      </w:r>
      <w:r w:rsidRPr="004118CD">
        <w:rPr>
          <w:rFonts w:ascii="Calibri" w:hAnsi="Calibri" w:cs="Calibri"/>
          <w:lang w:val="es-PE"/>
        </w:rPr>
        <w:t xml:space="preserve"> lo previsto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_Ref177762824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VI</w:t>
      </w:r>
      <w:r w:rsidR="00B33689" w:rsidRPr="004118CD">
        <w:rPr>
          <w:rFonts w:ascii="Calibri" w:hAnsi="Calibri" w:cs="Calibri"/>
          <w:lang w:val="es-PE"/>
        </w:rPr>
        <w:fldChar w:fldCharType="end"/>
      </w:r>
      <w:r w:rsidRPr="004118CD">
        <w:rPr>
          <w:rFonts w:ascii="Calibri" w:hAnsi="Calibri" w:cs="Calibri"/>
          <w:lang w:val="es-PE"/>
        </w:rPr>
        <w:t xml:space="preserve"> y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_Ref177762842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ANEXO 07</w:t>
      </w:r>
      <w:r w:rsidR="00B33689" w:rsidRPr="004118CD">
        <w:rPr>
          <w:rFonts w:ascii="Calibri" w:hAnsi="Calibri" w:cs="Calibri"/>
          <w:lang w:val="es-PE"/>
        </w:rPr>
        <w:fldChar w:fldCharType="end"/>
      </w:r>
      <w:r w:rsidRPr="004118CD">
        <w:rPr>
          <w:rFonts w:ascii="Calibri" w:hAnsi="Calibri" w:cs="Calibri"/>
          <w:lang w:val="es-PE"/>
        </w:rPr>
        <w:t xml:space="preserve"> del Contrato de Concesión. </w:t>
      </w:r>
    </w:p>
    <w:p w14:paraId="1E6D5E1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4C002A8" w14:textId="63DB0B69" w:rsidR="00D65871" w:rsidRPr="004118CD" w:rsidRDefault="00D65871" w:rsidP="00936F73">
      <w:pPr>
        <w:numPr>
          <w:ilvl w:val="2"/>
          <w:numId w:val="41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La prestación de los Servicios Obligatorios, consistentes en l</w:t>
      </w:r>
      <w:r w:rsidR="00827306" w:rsidRPr="004118CD">
        <w:rPr>
          <w:rFonts w:ascii="Calibri" w:hAnsi="Calibri" w:cs="Calibri"/>
          <w:lang w:val="es-PE"/>
        </w:rPr>
        <w:t>os Servicios de</w:t>
      </w:r>
      <w:r w:rsidRPr="004118CD">
        <w:rPr>
          <w:rFonts w:ascii="Calibri" w:hAnsi="Calibri" w:cs="Calibri"/>
          <w:lang w:val="es-PE"/>
        </w:rPr>
        <w:t xml:space="preserve"> Conservación y </w:t>
      </w:r>
      <w:r w:rsidR="00C13D8E" w:rsidRPr="004118CD">
        <w:rPr>
          <w:rFonts w:ascii="Calibri" w:hAnsi="Calibri" w:cs="Calibri"/>
          <w:lang w:val="es-PE"/>
        </w:rPr>
        <w:t>Mantenimiento,</w:t>
      </w:r>
      <w:r w:rsidRPr="004118CD">
        <w:rPr>
          <w:rFonts w:ascii="Calibri" w:hAnsi="Calibri" w:cs="Calibri"/>
          <w:lang w:val="es-PE"/>
        </w:rPr>
        <w:t xml:space="preserve"> Aseo y limpieza, Vigilancia privada y seguridad, Transporte </w:t>
      </w:r>
      <w:r w:rsidR="00D03371" w:rsidRPr="004118CD">
        <w:rPr>
          <w:rFonts w:ascii="Calibri" w:hAnsi="Calibri" w:cs="Calibri"/>
          <w:lang w:val="es-PE"/>
        </w:rPr>
        <w:t xml:space="preserve">por </w:t>
      </w:r>
      <w:r w:rsidRPr="004118CD">
        <w:rPr>
          <w:rFonts w:ascii="Calibri" w:hAnsi="Calibri" w:cs="Calibri"/>
          <w:lang w:val="es-PE"/>
        </w:rPr>
        <w:t>Teleférico y Terrestre y Administración de los Servicios.</w:t>
      </w:r>
    </w:p>
    <w:p w14:paraId="3532C07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70F9D54" w14:textId="5C6270E1" w:rsidR="00D65871" w:rsidRPr="004118CD" w:rsidRDefault="00D65871" w:rsidP="00936F73">
      <w:pPr>
        <w:numPr>
          <w:ilvl w:val="2"/>
          <w:numId w:val="41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 xml:space="preserve">El cobro de </w:t>
      </w:r>
      <w:r w:rsidR="00827306" w:rsidRPr="004118CD">
        <w:rPr>
          <w:rFonts w:ascii="Calibri" w:hAnsi="Calibri" w:cs="Calibri"/>
          <w:lang w:val="es-PE"/>
        </w:rPr>
        <w:t>la T</w:t>
      </w:r>
      <w:r w:rsidRPr="004118CD">
        <w:rPr>
          <w:rFonts w:ascii="Calibri" w:hAnsi="Calibri" w:cs="Calibri"/>
          <w:lang w:val="es-PE"/>
        </w:rPr>
        <w:t xml:space="preserve">arifa correspondiente al boleto para el uso de los teleféricos y buses, de acuerdo </w:t>
      </w:r>
      <w:r w:rsidR="00FF413E" w:rsidRPr="004118CD">
        <w:rPr>
          <w:rFonts w:ascii="Calibri" w:hAnsi="Calibri" w:cs="Calibri"/>
          <w:lang w:val="es-PE"/>
        </w:rPr>
        <w:t>con e</w:t>
      </w:r>
      <w:r w:rsidRPr="004118CD">
        <w:rPr>
          <w:rFonts w:ascii="Calibri" w:hAnsi="Calibri" w:cs="Calibri"/>
          <w:lang w:val="es-PE"/>
        </w:rPr>
        <w:t xml:space="preserv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_Ref177762881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IX</w:t>
      </w:r>
      <w:r w:rsidR="00B33689" w:rsidRPr="004118CD">
        <w:rPr>
          <w:rFonts w:ascii="Calibri" w:hAnsi="Calibri" w:cs="Calibri"/>
          <w:lang w:val="es-PE"/>
        </w:rPr>
        <w:fldChar w:fldCharType="end"/>
      </w:r>
      <w:r w:rsidRPr="004118CD">
        <w:rPr>
          <w:rFonts w:ascii="Calibri" w:hAnsi="Calibri" w:cs="Calibri"/>
          <w:lang w:val="es-PE"/>
        </w:rPr>
        <w:t xml:space="preserve"> del Contrato de Concesión</w:t>
      </w:r>
      <w:r w:rsidR="00AC390D" w:rsidRPr="004118CD">
        <w:rPr>
          <w:rFonts w:ascii="Calibri" w:hAnsi="Calibri" w:cs="Calibri"/>
          <w:lang w:val="es-PE"/>
        </w:rPr>
        <w:t>.</w:t>
      </w:r>
    </w:p>
    <w:p w14:paraId="2D138D8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228A6F1" w14:textId="77777777" w:rsidR="00D65871" w:rsidRPr="004118CD" w:rsidRDefault="00D65871" w:rsidP="00936F73">
      <w:pPr>
        <w:numPr>
          <w:ilvl w:val="2"/>
          <w:numId w:val="41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La reversión de los Bienes de la Concesión.</w:t>
      </w:r>
    </w:p>
    <w:p w14:paraId="4C9948E9"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2F8EF8EC" w14:textId="1971672C" w:rsidR="00D65871" w:rsidRPr="004118CD" w:rsidRDefault="00F93359"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modalidad de la Concesión es cofinanciada </w:t>
      </w:r>
      <w:r w:rsidR="00D65871" w:rsidRPr="004118CD">
        <w:rPr>
          <w:rFonts w:ascii="Calibri" w:hAnsi="Calibri" w:cs="Calibri"/>
          <w:lang w:val="es-PE"/>
        </w:rPr>
        <w:t xml:space="preserve">de acuerdo </w:t>
      </w:r>
      <w:r w:rsidR="00FF413E" w:rsidRPr="004118CD">
        <w:rPr>
          <w:rFonts w:ascii="Calibri" w:hAnsi="Calibri" w:cs="Calibri"/>
          <w:lang w:val="es-PE"/>
        </w:rPr>
        <w:t xml:space="preserve">con </w:t>
      </w:r>
      <w:r w:rsidR="00D65871" w:rsidRPr="004118CD">
        <w:rPr>
          <w:rFonts w:ascii="Calibri" w:hAnsi="Calibri" w:cs="Calibri"/>
          <w:lang w:val="es-PE"/>
        </w:rPr>
        <w:t>lo dispuesto en el numeral 1 del artículo 2</w:t>
      </w:r>
      <w:r w:rsidR="004E1FE6" w:rsidRPr="004118CD">
        <w:rPr>
          <w:rFonts w:ascii="Calibri" w:hAnsi="Calibri" w:cs="Calibri"/>
          <w:lang w:val="es-PE"/>
        </w:rPr>
        <w:t>2</w:t>
      </w:r>
      <w:r w:rsidR="00D65871" w:rsidRPr="004118CD">
        <w:rPr>
          <w:rFonts w:ascii="Calibri" w:hAnsi="Calibri" w:cs="Calibri"/>
          <w:lang w:val="es-PE"/>
        </w:rPr>
        <w:t xml:space="preserve"> del Decreto Legislativo N° 1362, y, en concordancia con el numeral 30.4 del artículo 30 de su Reglamento, aprobado por Decreto Supremo N° 240-2018-EF. </w:t>
      </w:r>
    </w:p>
    <w:p w14:paraId="0FD0701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A68BBAE" w14:textId="4A5BA025" w:rsidR="00D65871" w:rsidRPr="004118CD" w:rsidRDefault="00D65871" w:rsidP="00936F73">
      <w:pPr>
        <w:keepNext/>
        <w:keepLines/>
        <w:spacing w:line="276" w:lineRule="auto"/>
        <w:outlineLvl w:val="1"/>
        <w:rPr>
          <w:rFonts w:ascii="Calibri" w:eastAsia="DengXian Light" w:hAnsi="Calibri" w:cs="Calibri"/>
          <w:b/>
          <w:bCs/>
          <w:lang w:val="es-PE"/>
        </w:rPr>
      </w:pPr>
      <w:bookmarkStart w:id="9" w:name="_Toc190241637"/>
      <w:r w:rsidRPr="004118CD">
        <w:rPr>
          <w:rFonts w:ascii="Calibri" w:eastAsia="DengXian Light" w:hAnsi="Calibri" w:cs="Calibri"/>
          <w:b/>
          <w:bCs/>
          <w:lang w:val="es-PE"/>
        </w:rPr>
        <w:t>Características</w:t>
      </w:r>
      <w:bookmarkEnd w:id="9"/>
    </w:p>
    <w:p w14:paraId="381B8B47" w14:textId="77777777" w:rsidR="00FF413E" w:rsidRPr="004118CD" w:rsidRDefault="00FF413E" w:rsidP="00936F73">
      <w:pPr>
        <w:pBdr>
          <w:top w:val="nil"/>
          <w:left w:val="nil"/>
          <w:bottom w:val="nil"/>
          <w:right w:val="nil"/>
          <w:between w:val="nil"/>
        </w:pBdr>
        <w:spacing w:line="276" w:lineRule="auto"/>
        <w:jc w:val="both"/>
        <w:rPr>
          <w:rFonts w:ascii="Calibri" w:hAnsi="Calibri" w:cs="Calibri"/>
          <w:b/>
          <w:bCs/>
          <w:lang w:val="es-PE"/>
        </w:rPr>
      </w:pPr>
    </w:p>
    <w:p w14:paraId="2EF4EB30" w14:textId="77777777"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Sin perjuicio de la multiplicidad de actividades y prestaciones en que se divide el objeto del Contrato de Concesión, este es de naturaleza unitaria y responde a una causa única.</w:t>
      </w:r>
    </w:p>
    <w:p w14:paraId="04EF564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CCD79FE" w14:textId="77777777"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Contrato de Concesión es principal, de prestaciones recíprocas, de tracto sucesivo y de ejecución continua.</w:t>
      </w:r>
    </w:p>
    <w:p w14:paraId="21CDF8D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5CF20FF" w14:textId="77777777" w:rsidR="00D65871" w:rsidRPr="004118CD" w:rsidRDefault="00D65871" w:rsidP="00936F73">
      <w:pPr>
        <w:numPr>
          <w:ilvl w:val="1"/>
          <w:numId w:val="41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Todas las aprobaciones, no objeciones, conformidades, opiniones o similares, tácitas o expresas, emitidas por el CONCEDENTE, sean o no vinculantes, no implican el relevamiento de las responsabilidades del CONCESIONARIO, conforme a lo establecido en el Contrato de Concesión.</w:t>
      </w:r>
    </w:p>
    <w:p w14:paraId="2631C3E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06B1017" w14:textId="28CF6EA0" w:rsidR="00D65871" w:rsidRPr="004118CD" w:rsidRDefault="00D65871" w:rsidP="00936F73">
      <w:pPr>
        <w:pStyle w:val="Ttulo1"/>
        <w:numPr>
          <w:ilvl w:val="0"/>
          <w:numId w:val="444"/>
        </w:numPr>
        <w:tabs>
          <w:tab w:val="left" w:pos="1418"/>
        </w:tabs>
        <w:spacing w:before="0" w:after="0" w:line="276" w:lineRule="auto"/>
        <w:ind w:hanging="720"/>
        <w:jc w:val="both"/>
        <w:rPr>
          <w:rFonts w:ascii="Calibri" w:hAnsi="Calibri" w:cs="Calibri"/>
          <w:b/>
          <w:color w:val="000000"/>
          <w:lang w:val="es-PE"/>
        </w:rPr>
      </w:pPr>
      <w:bookmarkStart w:id="10" w:name="_Toc190241638"/>
      <w:r w:rsidRPr="004118CD">
        <w:rPr>
          <w:rFonts w:ascii="Calibri" w:hAnsi="Calibri" w:cs="Calibri"/>
          <w:b/>
          <w:color w:val="000000"/>
          <w:sz w:val="22"/>
          <w:szCs w:val="22"/>
          <w:lang w:val="es-PE"/>
        </w:rPr>
        <w:t>EVENTOS A LA FECHA DE CIERRE</w:t>
      </w:r>
      <w:bookmarkEnd w:id="10"/>
      <w:r w:rsidRPr="004118CD">
        <w:rPr>
          <w:rFonts w:ascii="Calibri" w:hAnsi="Calibri" w:cs="Calibri"/>
          <w:b/>
          <w:color w:val="000000"/>
          <w:sz w:val="22"/>
          <w:szCs w:val="22"/>
          <w:lang w:val="es-PE"/>
        </w:rPr>
        <w:t xml:space="preserve"> </w:t>
      </w:r>
    </w:p>
    <w:p w14:paraId="6B38A9DE" w14:textId="77777777" w:rsidR="00FF413E" w:rsidRPr="004118CD" w:rsidRDefault="00FF413E" w:rsidP="00936F73">
      <w:pPr>
        <w:pBdr>
          <w:top w:val="nil"/>
          <w:left w:val="nil"/>
          <w:bottom w:val="nil"/>
          <w:right w:val="nil"/>
          <w:between w:val="nil"/>
        </w:pBdr>
        <w:spacing w:line="276" w:lineRule="auto"/>
        <w:jc w:val="both"/>
        <w:rPr>
          <w:rFonts w:ascii="Calibri" w:hAnsi="Calibri" w:cs="Calibri"/>
          <w:b/>
          <w:bCs/>
          <w:lang w:val="es-PE"/>
        </w:rPr>
      </w:pPr>
    </w:p>
    <w:p w14:paraId="4AE060F6" w14:textId="77777777" w:rsidR="001D3EFD" w:rsidRPr="004118CD" w:rsidRDefault="001D3EFD" w:rsidP="001D3EFD">
      <w:pPr>
        <w:keepNext/>
        <w:keepLines/>
        <w:spacing w:before="160" w:after="80" w:line="276" w:lineRule="auto"/>
        <w:outlineLvl w:val="1"/>
        <w:rPr>
          <w:rFonts w:ascii="Calibri" w:eastAsia="DengXian Light" w:hAnsi="Calibri" w:cs="Calibri"/>
          <w:b/>
          <w:bCs/>
          <w:lang w:val="es-PE"/>
        </w:rPr>
      </w:pPr>
      <w:bookmarkStart w:id="11" w:name="_Toc190241639"/>
      <w:r w:rsidRPr="004118CD">
        <w:rPr>
          <w:rFonts w:ascii="Calibri" w:eastAsia="DengXian Light" w:hAnsi="Calibri" w:cs="Calibri"/>
          <w:b/>
          <w:bCs/>
          <w:lang w:val="es-PE"/>
        </w:rPr>
        <w:t>Declaraciones del CONCESIONARIO</w:t>
      </w:r>
      <w:bookmarkEnd w:id="11"/>
    </w:p>
    <w:p w14:paraId="4478FD4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0994D74" w14:textId="77777777" w:rsidR="00D65871" w:rsidRPr="004118CD" w:rsidRDefault="00D65871" w:rsidP="00936F73">
      <w:pPr>
        <w:numPr>
          <w:ilvl w:val="1"/>
          <w:numId w:val="419"/>
        </w:numPr>
        <w:pBdr>
          <w:top w:val="nil"/>
          <w:left w:val="nil"/>
          <w:bottom w:val="nil"/>
          <w:right w:val="nil"/>
          <w:between w:val="nil"/>
        </w:pBdr>
        <w:spacing w:line="276" w:lineRule="auto"/>
        <w:jc w:val="both"/>
        <w:rPr>
          <w:rFonts w:ascii="Calibri" w:hAnsi="Calibri" w:cs="Calibri"/>
          <w:lang w:val="es-PE"/>
        </w:rPr>
      </w:pPr>
      <w:bookmarkStart w:id="12" w:name="_Ref178346570"/>
      <w:r w:rsidRPr="004118CD">
        <w:rPr>
          <w:rFonts w:ascii="Calibri" w:hAnsi="Calibri" w:cs="Calibri"/>
          <w:lang w:val="es-PE"/>
        </w:rPr>
        <w:t>El CONCESIONARIO garantiza, a la Fecha de Cierre y durante el plazo de la Concesión, según sea aplicable, la veracidad de las siguientes declaraciones:</w:t>
      </w:r>
      <w:bookmarkEnd w:id="12"/>
    </w:p>
    <w:p w14:paraId="443D51F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F7EC0F4"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la Participación Mínima del Socio Estratégico, el estatuto y los documentos constitutivos del CONCESIONARIO cumplen con las exigencias de las Bases y el Contrato de Concesión.</w:t>
      </w:r>
    </w:p>
    <w:p w14:paraId="3CBD486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48E6EE8" w14:textId="3B28B843"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el CONCESIONARIO está debidamente autorizado y tiene capacidad de asumir las obligaciones que le corresponden como consecuencia de la celebración del Contrato de Concesión, habiendo cumplido con todos los requisitos necesarios para formalizar este y para cumplir con los compromisos en él contemplados. </w:t>
      </w:r>
    </w:p>
    <w:p w14:paraId="2741809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EDFCB1"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no es necesaria la realización de otros actos o procedimientos por parte del CONCESIONARIO, ni está pendiente la obtención de cualquier consentimiento de otras personas jurídicas para autorizar la suscripción y cumplimiento de las </w:t>
      </w:r>
      <w:r w:rsidRPr="004118CD">
        <w:rPr>
          <w:rFonts w:ascii="Calibri" w:hAnsi="Calibri" w:cs="Calibri"/>
          <w:lang w:val="es-PE"/>
        </w:rPr>
        <w:lastRenderedPageBreak/>
        <w:t>obligaciones que le correspondan conforme al Contrato de Concesión.</w:t>
      </w:r>
    </w:p>
    <w:p w14:paraId="4303C6C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2EC934A" w14:textId="5A7FDCBA"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el CONCESIONARIO, sus accionistas o participacionistas no tienen impedimento de contratar conforme al artículo </w:t>
      </w:r>
      <w:r w:rsidR="009F1DD2" w:rsidRPr="004118CD">
        <w:rPr>
          <w:rFonts w:ascii="Calibri" w:hAnsi="Calibri" w:cs="Calibri"/>
          <w:lang w:val="es-PE"/>
        </w:rPr>
        <w:t xml:space="preserve">29 </w:t>
      </w:r>
      <w:r w:rsidRPr="004118CD">
        <w:rPr>
          <w:rFonts w:ascii="Calibri" w:hAnsi="Calibri" w:cs="Calibri"/>
          <w:lang w:val="es-PE"/>
        </w:rPr>
        <w:t xml:space="preserve">del Decreto Legislativo N° 1362 o normas que lo modifiquen o sustituyan, o cualquier otro impedimento contenido en una norma con rango de ley, y no se encuentran sancionados administrativamente con inhabilitación temporal o permanente en el ejercicio de sus derechos para contratar con el Estado peruano. </w:t>
      </w:r>
    </w:p>
    <w:p w14:paraId="48DB21B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9A8A321"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CONCESIONARIO, sus accionistas o participacionistas, renuncian de manera expresa, incondicional e irrevocable a cualquier reclamación diplomática por las controversias o conflictos que pudiesen surgir del Contrato de Concesión.</w:t>
      </w:r>
    </w:p>
    <w:p w14:paraId="7586DDF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1FE1051" w14:textId="450B45EA"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toda la información, declaraciones, certificaciones y, en general, todos los documentos presentados en los Sobres N</w:t>
      </w:r>
      <w:r w:rsidR="008B5A52" w:rsidRPr="004118CD">
        <w:rPr>
          <w:rFonts w:ascii="Calibri" w:hAnsi="Calibri" w:cs="Calibri"/>
          <w:lang w:val="es-PE"/>
        </w:rPr>
        <w:t>os.</w:t>
      </w:r>
      <w:r w:rsidRPr="004118CD">
        <w:rPr>
          <w:rFonts w:ascii="Calibri" w:hAnsi="Calibri" w:cs="Calibri"/>
          <w:lang w:val="es-PE"/>
        </w:rPr>
        <w:t xml:space="preserve"> 1, 2 y 3, durante la etapa del Concurso, permanecen vigentes. </w:t>
      </w:r>
    </w:p>
    <w:p w14:paraId="1AC4C74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A1D85BA" w14:textId="30666B51"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CONCESIONARIO declara que el Contrato de Concesión se encuentra en una situación de equilibrio económico financiero, sin perjuicio de lo establecido en la Cláusula</w:t>
      </w:r>
      <w:r w:rsidR="00B73AEB" w:rsidRPr="004118CD">
        <w:rPr>
          <w:rFonts w:ascii="Calibri" w:hAnsi="Calibri" w:cs="Calibri"/>
          <w:lang w:val="es-PE"/>
        </w:rPr>
        <w:t xml:space="preserve">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_Ref183535514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9.21</w:t>
      </w:r>
      <w:r w:rsidR="00661467" w:rsidRPr="004118CD">
        <w:rPr>
          <w:rFonts w:ascii="Calibri" w:hAnsi="Calibri" w:cs="Calibri"/>
          <w:lang w:val="es-PE"/>
        </w:rPr>
        <w:fldChar w:fldCharType="end"/>
      </w:r>
      <w:r w:rsidRPr="004118CD">
        <w:rPr>
          <w:rFonts w:ascii="Calibri" w:hAnsi="Calibri" w:cs="Calibri"/>
          <w:lang w:val="es-PE"/>
        </w:rPr>
        <w:t>.</w:t>
      </w:r>
    </w:p>
    <w:p w14:paraId="299FD40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3954DB4"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no existen acciones, juicios, arbitrajes u otros procedimientos legales en curso, ni sentencias, ni decisiones de cualquier clase no ejecutadas, contra el CONCESIONARIO, sus accionistas o participacionistas, que tengan por objeto prohibir o de otra manera impedir o limitar el cumplimiento de los compromisos u obligaciones contemplados en el Contrato de Concesión. </w:t>
      </w:r>
    </w:p>
    <w:p w14:paraId="41D2F1B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48F0484" w14:textId="22A2A72C"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el CONCESIONARIO declara que ni él, ni sus accionistas o participacionistas, socios o Empresas Vinculadas, ni cualquiera de sus respectivos directores, funcionarios, empleados, ni ninguno de sus asesores, representantes o agentes, han pagado, ofrecido, ni intentado pagar u ofrecer, ni intentarán pagar u ofrecer en el futuro ningún pago o comisión ilegal a alguna autoridad relacionada al otorgamiento de la buena pro del </w:t>
      </w:r>
      <w:r w:rsidR="00D03371" w:rsidRPr="004118CD">
        <w:rPr>
          <w:rFonts w:ascii="Calibri" w:hAnsi="Calibri" w:cs="Calibri"/>
          <w:lang w:val="es-PE"/>
        </w:rPr>
        <w:t>C</w:t>
      </w:r>
      <w:r w:rsidRPr="004118CD">
        <w:rPr>
          <w:rFonts w:ascii="Calibri" w:hAnsi="Calibri" w:cs="Calibri"/>
          <w:lang w:val="es-PE"/>
        </w:rPr>
        <w:t xml:space="preserve">oncurso, a la Concesión o a la ejecución del Contrato de Concesión. </w:t>
      </w:r>
    </w:p>
    <w:p w14:paraId="0DAD276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6CD6007"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CONCESIONARIO suscribe en la Fecha de Cierre el Acta de Entrega de Áreas de la Concesión para la ejecución del Contrato de Concesión, la misma que adjunta el Inventario Inicial.</w:t>
      </w:r>
    </w:p>
    <w:p w14:paraId="4FE9BC9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4F3E037"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CONCESIONARIO deja constancia que los contratos que celebre con terceros no serán oponibles al CONCEDENTE.</w:t>
      </w:r>
    </w:p>
    <w:p w14:paraId="2AED7A2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373A0F3" w14:textId="6E259A32"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bookmarkStart w:id="13" w:name="_Hlk175347415"/>
      <w:r w:rsidRPr="004118CD">
        <w:rPr>
          <w:rFonts w:ascii="Calibri" w:hAnsi="Calibri" w:cs="Calibri"/>
          <w:lang w:val="es-PE"/>
        </w:rPr>
        <w:t>Qu</w:t>
      </w:r>
      <w:r w:rsidR="0033176C" w:rsidRPr="004118CD">
        <w:rPr>
          <w:rFonts w:ascii="Calibri" w:hAnsi="Calibri" w:cs="Calibri"/>
          <w:lang w:val="es-PE"/>
        </w:rPr>
        <w:t>e, el CONCESIONARIO conoce las normativas técnicas</w:t>
      </w:r>
      <w:r w:rsidRPr="004118CD">
        <w:rPr>
          <w:rFonts w:ascii="Calibri" w:hAnsi="Calibri" w:cs="Calibri"/>
          <w:lang w:val="es-PE"/>
        </w:rPr>
        <w:t xml:space="preserve"> </w:t>
      </w:r>
      <w:r w:rsidR="0033176C" w:rsidRPr="004118CD">
        <w:rPr>
          <w:rFonts w:ascii="Calibri" w:hAnsi="Calibri" w:cs="Calibri"/>
          <w:lang w:val="es-PE"/>
        </w:rPr>
        <w:t>europeas</w:t>
      </w:r>
      <w:r w:rsidRPr="004118CD">
        <w:rPr>
          <w:rFonts w:ascii="Calibri" w:hAnsi="Calibri" w:cs="Calibri"/>
          <w:lang w:val="es-PE"/>
        </w:rPr>
        <w:t xml:space="preserve"> y </w:t>
      </w:r>
      <w:r w:rsidR="0033176C" w:rsidRPr="004118CD">
        <w:rPr>
          <w:rFonts w:ascii="Calibri" w:hAnsi="Calibri" w:cs="Calibri"/>
          <w:lang w:val="es-PE"/>
        </w:rPr>
        <w:t>estadounidenses</w:t>
      </w:r>
      <w:r w:rsidRPr="004118CD">
        <w:rPr>
          <w:rFonts w:ascii="Calibri" w:hAnsi="Calibri" w:cs="Calibri"/>
          <w:lang w:val="es-PE"/>
        </w:rPr>
        <w:t xml:space="preserve"> </w:t>
      </w:r>
      <w:r w:rsidRPr="004118CD">
        <w:rPr>
          <w:rFonts w:ascii="Calibri" w:hAnsi="Calibri" w:cs="Calibri"/>
          <w:lang w:val="es-PE"/>
        </w:rPr>
        <w:lastRenderedPageBreak/>
        <w:t>que regulan el diseño</w:t>
      </w:r>
      <w:r w:rsidR="005D54ED" w:rsidRPr="004118CD">
        <w:rPr>
          <w:rFonts w:ascii="Calibri" w:hAnsi="Calibri" w:cs="Calibri"/>
          <w:lang w:val="es-PE"/>
        </w:rPr>
        <w:t>,</w:t>
      </w:r>
      <w:r w:rsidRPr="004118CD">
        <w:rPr>
          <w:rFonts w:ascii="Calibri" w:hAnsi="Calibri" w:cs="Calibri"/>
          <w:lang w:val="es-PE"/>
        </w:rPr>
        <w:t xml:space="preserve"> construcción</w:t>
      </w:r>
      <w:r w:rsidR="005D54ED" w:rsidRPr="004118CD">
        <w:rPr>
          <w:rFonts w:ascii="Calibri" w:hAnsi="Calibri" w:cs="Calibri"/>
          <w:lang w:val="es-PE"/>
        </w:rPr>
        <w:t>,</w:t>
      </w:r>
      <w:r w:rsidRPr="004118CD">
        <w:rPr>
          <w:rFonts w:ascii="Calibri" w:hAnsi="Calibri" w:cs="Calibri"/>
          <w:lang w:val="es-PE"/>
        </w:rPr>
        <w:t xml:space="preserve"> operación y mantenimiento de teleféricos.</w:t>
      </w:r>
    </w:p>
    <w:p w14:paraId="35F27D5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bookmarkEnd w:id="13"/>
    <w:p w14:paraId="1822B396" w14:textId="36F9F31B"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el CONCESIONARIO reconoce y acepta que ha basado su decisión de celebrar el Contrato de Concesión en sus propias investigaciones, exámenes, inspecciones, análisis, estudios y evaluaciones de riesgo, sobre lo cual ha elaborado el modelo económico financiero al que se refiere el literal l de la Cláusula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_Ref177763055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3.3</w:t>
      </w:r>
      <w:r w:rsidR="00B33689" w:rsidRPr="004118CD">
        <w:rPr>
          <w:rFonts w:ascii="Calibri" w:hAnsi="Calibri" w:cs="Calibri"/>
          <w:lang w:val="es-PE"/>
        </w:rPr>
        <w:fldChar w:fldCharType="end"/>
      </w:r>
      <w:r w:rsidRPr="004118CD">
        <w:rPr>
          <w:rFonts w:ascii="Calibri" w:hAnsi="Calibri" w:cs="Calibri"/>
          <w:lang w:val="es-PE"/>
        </w:rPr>
        <w:t>.</w:t>
      </w:r>
    </w:p>
    <w:p w14:paraId="0650348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DFBA08B"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CONCESIONARIO reconoce y acepta que (i) el CONCEDENTE no garantiza, expresa ni implícitamente, la integridad, fiabilidad, exactitud o veracidad de la información, verbal o escrita, suministrada durante el Concurso, o de cualquier otro modo; y (ii) el CONCEDENTE y sus representantes, agentes, asesores o dependientes no tendrán responsabilidad alguna por la integridad, fiabilidad, exactitud o veracidad de tal información o por el uso que el CONCESIONARIO pueda haberle dado.</w:t>
      </w:r>
    </w:p>
    <w:p w14:paraId="494AC04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3BE233A"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CONCESIONARIO reconoce y acepta que (i) el CONCEDENTE no está obligado a actualizar la información, verbal o escrita, suministrada durante el Concurso, o de cualquier otro modo; y, (ii) el CONCEDENTE, sus representantes, agentes, asesores o dependientes no tendrán responsabilidad alguna por la falta de actualización o alcance de tal información.</w:t>
      </w:r>
    </w:p>
    <w:p w14:paraId="405A48F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2AD8D28" w14:textId="5C85EBA9"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la empresa o empresas especializadas, o los integrantes del consorcio de estas que ejercerán las funciones del Supervisor (</w:t>
      </w:r>
      <w:r w:rsidRPr="004118CD">
        <w:rPr>
          <w:rFonts w:ascii="Calibri" w:hAnsi="Calibri" w:cs="Calibri"/>
          <w:i/>
          <w:lang w:val="es-PE"/>
        </w:rPr>
        <w:t>i</w:t>
      </w:r>
      <w:r w:rsidRPr="004118CD">
        <w:rPr>
          <w:rFonts w:ascii="Calibri" w:hAnsi="Calibri" w:cs="Calibri"/>
          <w:lang w:val="es-PE"/>
        </w:rPr>
        <w:t>) no le prestarán servicios durante la vigencia del Contrato ni durante un (1) año posterior al término de la vigencia de su contrato de supervisión y (</w:t>
      </w:r>
      <w:r w:rsidRPr="004118CD">
        <w:rPr>
          <w:rFonts w:ascii="Calibri" w:hAnsi="Calibri" w:cs="Calibri"/>
          <w:i/>
          <w:lang w:val="es-PE"/>
        </w:rPr>
        <w:t>ii</w:t>
      </w:r>
      <w:r w:rsidRPr="004118CD">
        <w:rPr>
          <w:rFonts w:ascii="Calibri" w:hAnsi="Calibri" w:cs="Calibri"/>
          <w:lang w:val="es-PE"/>
        </w:rPr>
        <w:t>) en los últimos dos (2) años, contados a partir del momento en que se realizó su contratación, no le han prestado, directa o indirectamente, cualquier tipo de servicio vinculado al Proyecto, ni a él ni a sus accionistas, participacionistas o Empresas Vinculadas, en el Perú o en el extranjero. En caso la supervisión sea realizada por un consorcio de empresas, esta restricción incluye al personal directivo del Supervisor que esté involucrado en las actividades de supervisión del Contrato de Concesión.</w:t>
      </w:r>
    </w:p>
    <w:p w14:paraId="107F003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337F19A" w14:textId="708EFDC0"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si luego de la suscripción del Contrato de Concesión se demostrara la falsedad de algunas de las declaraciones señaladas, el Contrato de Concesión terminará por causas atribuibles al CONCESIONARIO, debiéndose proceder con arreglo a las disposiciones del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_Ref177763103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XVI</w:t>
      </w:r>
      <w:r w:rsidR="00B33689" w:rsidRPr="004118CD">
        <w:rPr>
          <w:rFonts w:ascii="Calibri" w:hAnsi="Calibri" w:cs="Calibri"/>
          <w:lang w:val="es-PE"/>
        </w:rPr>
        <w:fldChar w:fldCharType="end"/>
      </w:r>
      <w:r w:rsidRPr="004118CD">
        <w:rPr>
          <w:rFonts w:ascii="Calibri" w:hAnsi="Calibri" w:cs="Calibri"/>
          <w:lang w:val="es-PE"/>
        </w:rPr>
        <w:t>, y a ejecutar la Garantía de Fiel Cumplimiento que se encuentre vigente en dicho momento.</w:t>
      </w:r>
    </w:p>
    <w:p w14:paraId="443CA6E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5DC5684"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14" w:name="_Toc190241640"/>
      <w:r w:rsidRPr="004118CD">
        <w:rPr>
          <w:rFonts w:ascii="Calibri" w:eastAsia="DengXian Light" w:hAnsi="Calibri" w:cs="Calibri"/>
          <w:b/>
          <w:bCs/>
          <w:lang w:val="es-PE"/>
        </w:rPr>
        <w:t>Declaraciones del CONCEDENTE</w:t>
      </w:r>
      <w:bookmarkEnd w:id="14"/>
    </w:p>
    <w:p w14:paraId="50EFFB4A"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218830F5" w14:textId="77777777" w:rsidR="00D65871" w:rsidRPr="004118CD" w:rsidRDefault="00D65871" w:rsidP="00936F73">
      <w:pPr>
        <w:numPr>
          <w:ilvl w:val="1"/>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CONCEDENTE garantiza al CONCESIONARIO, a la Fecha de Cierre y durante el plazo de la Concesión, según sea aplicable, la veracidad de las siguientes declaraciones:</w:t>
      </w:r>
    </w:p>
    <w:p w14:paraId="00CAF02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46B2CFC"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Que está debidamente autorizado, conforme a las Leyes y Disposiciones Aplicables, para actuar como tal en el Contrato de Concesión. La firma y cumplimiento por parte del CONCEDENTE de los compromisos contemplados en el Contrato de Concesión están comprendidos dentro de sus facultades, conforme a las Leyes y Disposiciones Aplicables.</w:t>
      </w:r>
    </w:p>
    <w:p w14:paraId="1EA970D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55B2E19" w14:textId="77777777" w:rsidR="00D65871" w:rsidRPr="004118CD" w:rsidRDefault="00D65871" w:rsidP="00936F73">
      <w:pPr>
        <w:pBdr>
          <w:top w:val="nil"/>
          <w:left w:val="nil"/>
          <w:bottom w:val="nil"/>
          <w:right w:val="nil"/>
          <w:between w:val="nil"/>
        </w:pBdr>
        <w:spacing w:line="276" w:lineRule="auto"/>
        <w:ind w:left="1234"/>
        <w:jc w:val="both"/>
        <w:rPr>
          <w:rFonts w:ascii="Calibri" w:hAnsi="Calibri" w:cs="Calibri"/>
          <w:lang w:val="es-PE"/>
        </w:rPr>
      </w:pPr>
      <w:r w:rsidRPr="004118CD">
        <w:rPr>
          <w:rFonts w:ascii="Calibri" w:hAnsi="Calibri" w:cs="Calibri"/>
          <w:lang w:val="es-PE"/>
        </w:rPr>
        <w:t>Ninguna otra acción o procedimiento por parte del CONCEDENTE o cualquier otra Autoridad Gubernamental Competente es necesaria para autorizar la suscripción del Contrato de Concesión o para el cumplimiento de las obligaciones del CONCEDENTE contempladas en este.</w:t>
      </w:r>
    </w:p>
    <w:p w14:paraId="760459E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FF9A26D" w14:textId="6BD75F93"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cuenta con la titularidad de</w:t>
      </w:r>
      <w:r w:rsidR="0063262A">
        <w:rPr>
          <w:rFonts w:ascii="Calibri" w:hAnsi="Calibri" w:cs="Calibri"/>
          <w:lang w:val="es-PE"/>
        </w:rPr>
        <w:t xml:space="preserve"> los predios que conforman</w:t>
      </w:r>
      <w:r w:rsidRPr="004118CD">
        <w:rPr>
          <w:rFonts w:ascii="Calibri" w:hAnsi="Calibri" w:cs="Calibri"/>
          <w:lang w:val="es-PE"/>
        </w:rPr>
        <w:t xml:space="preserve"> las Áreas de la Concesión para el Proyecto en los términos establecidos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_Ref177762360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ANEXO 02</w:t>
      </w:r>
      <w:r w:rsidR="00B33689" w:rsidRPr="004118CD">
        <w:rPr>
          <w:rFonts w:ascii="Calibri" w:hAnsi="Calibri" w:cs="Calibri"/>
          <w:lang w:val="es-PE"/>
        </w:rPr>
        <w:fldChar w:fldCharType="end"/>
      </w:r>
      <w:r w:rsidRPr="004118CD">
        <w:rPr>
          <w:rFonts w:ascii="Calibri" w:hAnsi="Calibri" w:cs="Calibri"/>
          <w:lang w:val="es-PE"/>
        </w:rPr>
        <w:t xml:space="preserve"> y que, a la Fecha de Cierre</w:t>
      </w:r>
      <w:r w:rsidR="00D03371" w:rsidRPr="004118CD">
        <w:rPr>
          <w:rFonts w:ascii="Calibri" w:hAnsi="Calibri" w:cs="Calibri"/>
          <w:lang w:val="es-PE"/>
        </w:rPr>
        <w:t>,</w:t>
      </w:r>
      <w:r w:rsidRPr="004118CD">
        <w:rPr>
          <w:rFonts w:ascii="Calibri" w:hAnsi="Calibri" w:cs="Calibri"/>
          <w:lang w:val="es-PE"/>
        </w:rPr>
        <w:t xml:space="preserve"> cuentan con Saneamiento Físico Legal.</w:t>
      </w:r>
    </w:p>
    <w:p w14:paraId="46D8E95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A7D96B7"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ha suscrito el Acta de Entrega de Áreas de la Concesión junto con la suscripción del Contrato de Concesión.</w:t>
      </w:r>
    </w:p>
    <w:p w14:paraId="1B690135" w14:textId="23012D0A"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66015BD" w14:textId="7F299300"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proporcionará al </w:t>
      </w:r>
      <w:r w:rsidR="00DF034E" w:rsidRPr="004118CD">
        <w:rPr>
          <w:rFonts w:ascii="Calibri" w:hAnsi="Calibri" w:cs="Calibri"/>
          <w:lang w:val="es-PE"/>
        </w:rPr>
        <w:t>CONCESIONARIO</w:t>
      </w:r>
      <w:r w:rsidRPr="004118CD">
        <w:rPr>
          <w:rFonts w:ascii="Calibri" w:hAnsi="Calibri" w:cs="Calibri"/>
          <w:lang w:val="es-PE"/>
        </w:rPr>
        <w:t>, los ambientes físicos y las facilidades para el establecimiento, operación, mantenimiento y actualización del SIDIG.</w:t>
      </w:r>
    </w:p>
    <w:p w14:paraId="4F2EB21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D726881"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ha cumplido con todos los actos administrativos, requisitos, exigencias y obligaciones a su cargo, para celebrar este Contrato de Concesión y para dar debido cumplimiento a sus estipulaciones.</w:t>
      </w:r>
    </w:p>
    <w:p w14:paraId="3920026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C0894E4"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no existen Leyes y Disposiciones Aplicables vigentes que impidan al CONCEDENTE el cumplimiento de sus obligaciones emanadas del Contrato de Concesión. </w:t>
      </w:r>
    </w:p>
    <w:p w14:paraId="1044AB2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5668CC0"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no existen acciones, juicios, investigaciones, litigios o procedimientos en curso ante órgano jurisdiccional, tribunal arbitral o Autoridad Gubernamental Competente, sentencias, laudos o decisiones de cualquier clase no ejecutadas, que prohíban, se opongan o en cualquier forma impidan la suscripción o cumplimiento de los términos del Contrato de Concesión por parte del CONCEDENTE, conforme a lo señalado en el mismo.</w:t>
      </w:r>
    </w:p>
    <w:p w14:paraId="3A32613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9C84F0D"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las estipulaciones en el Contrato de Concesión han sido formuladas sobre la base de las Leyes y Disposiciones Aplicables.</w:t>
      </w:r>
    </w:p>
    <w:p w14:paraId="548D77E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23E562D"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no existen pasivos, obligaciones, o contingencias administrativas, laborales, tributarias, judiciales o legales, que de alguna manera puedan afectar el uso de los Bienes de la Concesión, el derecho a la ejecución de las Obras o el derecho a la prestación de los Servicios Obligatorios. </w:t>
      </w:r>
    </w:p>
    <w:p w14:paraId="3C7CD41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BE144BC" w14:textId="7BC3CF12"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en tanto el CONCESIONARIO, sus accionistas o participacionistas cumplan con lo establecido en las Leyes y Disposiciones Aplicables, se otorgará el convenio de estabilidad jurídica a que se refieren la Ley N° 27342, Ley que regula los Convenios de Estabilidad Jurídica al amparo de</w:t>
      </w:r>
      <w:r w:rsidR="008B5A52" w:rsidRPr="004118CD">
        <w:rPr>
          <w:rFonts w:ascii="Calibri" w:hAnsi="Calibri" w:cs="Calibri"/>
          <w:lang w:val="es-PE"/>
        </w:rPr>
        <w:t>l</w:t>
      </w:r>
      <w:r w:rsidRPr="004118CD">
        <w:rPr>
          <w:rFonts w:ascii="Calibri" w:hAnsi="Calibri" w:cs="Calibri"/>
          <w:lang w:val="es-PE"/>
        </w:rPr>
        <w:t xml:space="preserve"> Decreto Legislativo N° 662 (</w:t>
      </w:r>
      <w:r w:rsidR="00797303" w:rsidRPr="004118CD">
        <w:rPr>
          <w:rFonts w:ascii="Calibri" w:hAnsi="Calibri" w:cs="Calibri"/>
          <w:lang w:val="es-PE"/>
        </w:rPr>
        <w:t>O</w:t>
      </w:r>
      <w:r w:rsidRPr="004118CD">
        <w:rPr>
          <w:rFonts w:ascii="Calibri" w:hAnsi="Calibri" w:cs="Calibri"/>
          <w:lang w:val="es-PE"/>
        </w:rPr>
        <w:t xml:space="preserve">torgan un régimen de estabilidad jurídica a las inversiones extranjeras mediante el reconocimiento de garantías) y </w:t>
      </w:r>
      <w:r w:rsidR="008B5A52" w:rsidRPr="004118CD">
        <w:rPr>
          <w:rFonts w:ascii="Calibri" w:hAnsi="Calibri" w:cs="Calibri"/>
          <w:lang w:val="es-PE"/>
        </w:rPr>
        <w:t xml:space="preserve">Decreto Legislativo </w:t>
      </w:r>
      <w:r w:rsidRPr="004118CD">
        <w:rPr>
          <w:rFonts w:ascii="Calibri" w:hAnsi="Calibri" w:cs="Calibri"/>
          <w:lang w:val="es-PE"/>
        </w:rPr>
        <w:t>N° 757 (Ley Marco para el crecimiento de la Inversión</w:t>
      </w:r>
      <w:r w:rsidR="002E77AA" w:rsidRPr="004118CD">
        <w:rPr>
          <w:rFonts w:ascii="Calibri" w:hAnsi="Calibri" w:cs="Calibri"/>
          <w:lang w:val="es-PE"/>
        </w:rPr>
        <w:t xml:space="preserve"> Privada</w:t>
      </w:r>
      <w:r w:rsidRPr="004118CD">
        <w:rPr>
          <w:rFonts w:ascii="Calibri" w:hAnsi="Calibri" w:cs="Calibri"/>
          <w:lang w:val="es-PE"/>
        </w:rPr>
        <w:t>), o normas que los modifiquen o sustituyan.</w:t>
      </w:r>
    </w:p>
    <w:p w14:paraId="2C1693A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92A24DB" w14:textId="1EF65EBF"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Poder Ejecutivo ha expedido el Decreto Supremo N° [</w:t>
      </w:r>
      <w:r w:rsidR="007527A5" w:rsidRPr="004118CD">
        <w:rPr>
          <w:rFonts w:ascii="Calibri" w:hAnsi="Calibri" w:cs="Calibri"/>
          <w:lang w:val="es-PE"/>
        </w:rPr>
        <w:t>___</w:t>
      </w:r>
      <w:r w:rsidRPr="004118CD">
        <w:rPr>
          <w:rFonts w:ascii="Calibri" w:hAnsi="Calibri" w:cs="Calibri"/>
          <w:lang w:val="es-PE"/>
        </w:rPr>
        <w:t>] del [</w:t>
      </w:r>
      <w:r w:rsidR="007527A5" w:rsidRPr="004118CD">
        <w:rPr>
          <w:rFonts w:ascii="Calibri" w:hAnsi="Calibri" w:cs="Calibri"/>
          <w:lang w:val="es-PE"/>
        </w:rPr>
        <w:t>__</w:t>
      </w:r>
      <w:r w:rsidRPr="004118CD">
        <w:rPr>
          <w:rFonts w:ascii="Calibri" w:hAnsi="Calibri" w:cs="Calibri"/>
          <w:lang w:val="es-PE"/>
        </w:rPr>
        <w:t>] de [</w:t>
      </w:r>
      <w:r w:rsidR="007527A5" w:rsidRPr="004118CD">
        <w:rPr>
          <w:rFonts w:ascii="Calibri" w:hAnsi="Calibri" w:cs="Calibri"/>
          <w:lang w:val="es-PE"/>
        </w:rPr>
        <w:t>__</w:t>
      </w:r>
      <w:r w:rsidRPr="004118CD">
        <w:rPr>
          <w:rFonts w:ascii="Calibri" w:hAnsi="Calibri" w:cs="Calibri"/>
          <w:lang w:val="es-PE"/>
        </w:rPr>
        <w:t>] de 2025, al amparo de lo dispuesto en el artículo 2</w:t>
      </w:r>
      <w:r w:rsidR="008B15FA" w:rsidRPr="004118CD">
        <w:rPr>
          <w:rFonts w:ascii="Calibri" w:hAnsi="Calibri" w:cs="Calibri"/>
          <w:lang w:val="es-PE"/>
        </w:rPr>
        <w:t>5</w:t>
      </w:r>
      <w:r w:rsidRPr="004118CD">
        <w:rPr>
          <w:rFonts w:ascii="Calibri" w:hAnsi="Calibri" w:cs="Calibri"/>
          <w:lang w:val="es-PE"/>
        </w:rPr>
        <w:t xml:space="preserve"> del Decreto Legislativo N° 1362, por el cual se otorgan las seguridades y garantías del Estado de la República del Perú, en respaldo de las obligaciones, declaraciones y garantías a cargo del CONCEDENTE establecidas en el Contrato de Concesión. Esta no es una garantía financiera.</w:t>
      </w:r>
    </w:p>
    <w:p w14:paraId="60D4ED8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3AA2E23"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durante la vigencia del Contrato de Concesión no otorgará concesión o licencia que afecte los derechos adquiridos por el CONCESIONARIO en virtud de este.</w:t>
      </w:r>
    </w:p>
    <w:p w14:paraId="12B8CE7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6D60F63"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no realizará actos que impidan u obstaculicen la ejecución de las prestaciones por parte del CONCESIONARIO, contenidas en el Contrato de Concesión.</w:t>
      </w:r>
    </w:p>
    <w:p w14:paraId="6D19267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8E5E42B"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el Contrato de Concesión se encuentra en una situación de equilibrio económico financiero.</w:t>
      </w:r>
    </w:p>
    <w:p w14:paraId="266F3B5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4441382" w14:textId="7237F0AD"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Que, mediante el Contrato de Concesión, el CONCEDENTE autoriza al CONCESIONARIO a constituir hipoteca sobre </w:t>
      </w:r>
      <w:r w:rsidR="00FA04E5" w:rsidRPr="004118CD">
        <w:rPr>
          <w:rFonts w:ascii="Calibri" w:hAnsi="Calibri" w:cs="Calibri"/>
          <w:lang w:val="es-PE"/>
        </w:rPr>
        <w:t>el derecho de</w:t>
      </w:r>
      <w:r w:rsidRPr="004118CD">
        <w:rPr>
          <w:rFonts w:ascii="Calibri" w:hAnsi="Calibri" w:cs="Calibri"/>
          <w:lang w:val="es-PE"/>
        </w:rPr>
        <w:t xml:space="preserve"> Concesión, conforme a lo previsto en el artículo 2</w:t>
      </w:r>
      <w:r w:rsidR="00CB1F1D" w:rsidRPr="004118CD">
        <w:rPr>
          <w:rFonts w:ascii="Calibri" w:hAnsi="Calibri" w:cs="Calibri"/>
          <w:lang w:val="es-PE"/>
        </w:rPr>
        <w:t>6.1</w:t>
      </w:r>
      <w:r w:rsidRPr="004118CD">
        <w:rPr>
          <w:rFonts w:ascii="Calibri" w:hAnsi="Calibri" w:cs="Calibri"/>
          <w:lang w:val="es-PE"/>
        </w:rPr>
        <w:t xml:space="preserve"> del Decreto Legislativo N° 1362 y lo establecido en </w:t>
      </w:r>
      <w:r w:rsidR="008B5A52" w:rsidRPr="004118CD">
        <w:rPr>
          <w:rFonts w:ascii="Calibri" w:hAnsi="Calibri" w:cs="Calibri"/>
          <w:lang w:val="es-PE"/>
        </w:rPr>
        <w:t>las cláusulas 8.18 al 8.23 del</w:t>
      </w:r>
      <w:r w:rsidR="00797303" w:rsidRPr="004118CD">
        <w:rPr>
          <w:rFonts w:ascii="Calibri" w:hAnsi="Calibri" w:cs="Calibri"/>
          <w:lang w:val="es-PE"/>
        </w:rPr>
        <w:t xml:space="preserve">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_Ref177763253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VIII</w:t>
      </w:r>
      <w:r w:rsidR="00B33689" w:rsidRPr="004118CD">
        <w:rPr>
          <w:rFonts w:ascii="Calibri" w:hAnsi="Calibri" w:cs="Calibri"/>
          <w:lang w:val="es-PE"/>
        </w:rPr>
        <w:fldChar w:fldCharType="end"/>
      </w:r>
      <w:r w:rsidRPr="004118CD">
        <w:rPr>
          <w:rFonts w:ascii="Calibri" w:hAnsi="Calibri" w:cs="Calibri"/>
          <w:lang w:val="es-PE"/>
        </w:rPr>
        <w:t>.</w:t>
      </w:r>
    </w:p>
    <w:p w14:paraId="12AD1DB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59FE3A"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ha contratado al Supervisor.</w:t>
      </w:r>
    </w:p>
    <w:p w14:paraId="157ABD8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0C4CDD0" w14:textId="71DC5B90"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Que la empresa o empresas especializadas o el consorcio de estas que ejercerán las funciones del Supervisor han declarado que i) no le prestarán al CONCESIONARIO, directa o indirectamente, ni a él ni a sus accionistas, participacionistas o Empresas Vinculadas, en el Perú o en el extranjero, servicios durante la vigencia del Contrato</w:t>
      </w:r>
      <w:r w:rsidR="00855D44" w:rsidRPr="004118CD">
        <w:rPr>
          <w:rFonts w:ascii="Calibri" w:hAnsi="Calibri" w:cs="Calibri"/>
          <w:lang w:val="es-PE"/>
        </w:rPr>
        <w:t xml:space="preserve"> ni durante un (1) año posterior al término de la vigencia de su contrato de supervisión</w:t>
      </w:r>
      <w:r w:rsidRPr="004118CD">
        <w:rPr>
          <w:rFonts w:ascii="Calibri" w:hAnsi="Calibri" w:cs="Calibri"/>
          <w:lang w:val="es-PE"/>
        </w:rPr>
        <w:t>; y ii) en los últimos dos (2) años, contados a partir del momento en que se realizó su contratación, no le han prestado al CONCESIONARIO, directa o indirectamente, cualquier tipo de servicio vinculado al proceso de promoción de la inversión privada del Proyecto, ni a él ni a sus accionistas, participacionistas o Empresas Vinculadas, en el Perú o en el extranjero. Esta restricción incluye al personal directivo del Supervisor que esté involucrado en las actividades de supervisión del Contrato de Concesión.</w:t>
      </w:r>
    </w:p>
    <w:p w14:paraId="3918772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A25865D" w14:textId="0E8A0ED9" w:rsidR="00B4685A" w:rsidRPr="004118CD" w:rsidRDefault="00B4685A" w:rsidP="00B4685A">
      <w:pPr>
        <w:numPr>
          <w:ilvl w:val="2"/>
          <w:numId w:val="419"/>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Que</w:t>
      </w:r>
      <w:r w:rsidR="00E77127">
        <w:rPr>
          <w:rFonts w:ascii="Calibri" w:hAnsi="Calibri" w:cs="Calibri"/>
          <w:lang w:val="es-PE"/>
        </w:rPr>
        <w:t>, a la fecha de cierre financiero, contará con convenios suscritos</w:t>
      </w:r>
      <w:r w:rsidRPr="004118CD">
        <w:rPr>
          <w:rFonts w:ascii="Calibri" w:hAnsi="Calibri" w:cs="Calibri"/>
          <w:lang w:val="es-PE"/>
        </w:rPr>
        <w:t xml:space="preserve"> con el Ministerio de Cultura, </w:t>
      </w:r>
      <w:r w:rsidR="008B5A52" w:rsidRPr="004118CD">
        <w:rPr>
          <w:rFonts w:ascii="Calibri" w:hAnsi="Calibri" w:cs="Calibri"/>
          <w:lang w:val="es-PE"/>
        </w:rPr>
        <w:t xml:space="preserve">el </w:t>
      </w:r>
      <w:r w:rsidRPr="004118CD">
        <w:rPr>
          <w:rFonts w:ascii="Calibri" w:hAnsi="Calibri" w:cs="Calibri"/>
          <w:lang w:val="es-PE"/>
        </w:rPr>
        <w:t xml:space="preserve">Ministerio de Transportes y Comunicaciones, </w:t>
      </w:r>
      <w:r w:rsidR="008B5A52" w:rsidRPr="004118CD">
        <w:rPr>
          <w:rFonts w:ascii="Calibri" w:hAnsi="Calibri" w:cs="Calibri"/>
          <w:lang w:val="es-PE"/>
        </w:rPr>
        <w:t xml:space="preserve">los </w:t>
      </w:r>
      <w:r w:rsidRPr="004118CD">
        <w:rPr>
          <w:rFonts w:ascii="Calibri" w:hAnsi="Calibri" w:cs="Calibri"/>
          <w:lang w:val="es-PE"/>
        </w:rPr>
        <w:t xml:space="preserve">Gobiernos Regionales, entre otros, con la finalidad de resguardar el cumplimiento de </w:t>
      </w:r>
      <w:r w:rsidR="007B0112" w:rsidRPr="004118CD">
        <w:rPr>
          <w:rFonts w:ascii="Calibri" w:hAnsi="Calibri" w:cs="Calibri"/>
          <w:lang w:val="es-PE"/>
        </w:rPr>
        <w:t xml:space="preserve">sus </w:t>
      </w:r>
      <w:r w:rsidRPr="004118CD">
        <w:rPr>
          <w:rFonts w:ascii="Calibri" w:hAnsi="Calibri" w:cs="Calibri"/>
          <w:lang w:val="es-PE"/>
        </w:rPr>
        <w:t>obligac</w:t>
      </w:r>
      <w:r w:rsidR="007527A5" w:rsidRPr="004118CD">
        <w:rPr>
          <w:rFonts w:ascii="Calibri" w:hAnsi="Calibri" w:cs="Calibri"/>
          <w:lang w:val="es-PE"/>
        </w:rPr>
        <w:t>iones previstas en el presente C</w:t>
      </w:r>
      <w:r w:rsidRPr="004118CD">
        <w:rPr>
          <w:rFonts w:ascii="Calibri" w:hAnsi="Calibri" w:cs="Calibri"/>
          <w:lang w:val="es-PE"/>
        </w:rPr>
        <w:t xml:space="preserve">ontrato. </w:t>
      </w:r>
    </w:p>
    <w:p w14:paraId="787478A8" w14:textId="77777777" w:rsidR="00B4685A" w:rsidRPr="004118CD" w:rsidRDefault="00B4685A" w:rsidP="00936F73">
      <w:pPr>
        <w:pBdr>
          <w:top w:val="nil"/>
          <w:left w:val="nil"/>
          <w:bottom w:val="nil"/>
          <w:right w:val="nil"/>
          <w:between w:val="nil"/>
        </w:pBdr>
        <w:spacing w:line="276" w:lineRule="auto"/>
        <w:ind w:left="1234"/>
        <w:jc w:val="both"/>
        <w:rPr>
          <w:rFonts w:ascii="Calibri" w:hAnsi="Calibri" w:cs="Calibri"/>
          <w:lang w:val="es-PE"/>
        </w:rPr>
      </w:pPr>
    </w:p>
    <w:p w14:paraId="7A9F33A2" w14:textId="4782643B"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De acuerdo con la </w:t>
      </w:r>
      <w:r w:rsidR="00D404A3" w:rsidRPr="004118CD">
        <w:rPr>
          <w:rFonts w:ascii="Calibri" w:hAnsi="Calibri" w:cs="Calibri"/>
          <w:lang w:val="es-PE"/>
        </w:rPr>
        <w:t>n</w:t>
      </w:r>
      <w:r w:rsidRPr="004118CD">
        <w:rPr>
          <w:rFonts w:ascii="Calibri" w:hAnsi="Calibri" w:cs="Calibri"/>
          <w:lang w:val="es-PE"/>
        </w:rPr>
        <w:t xml:space="preserve">ormativa </w:t>
      </w:r>
      <w:r w:rsidR="00D404A3" w:rsidRPr="004118CD">
        <w:rPr>
          <w:rFonts w:ascii="Calibri" w:hAnsi="Calibri" w:cs="Calibri"/>
          <w:lang w:val="es-PE"/>
        </w:rPr>
        <w:t>v</w:t>
      </w:r>
      <w:r w:rsidRPr="004118CD">
        <w:rPr>
          <w:rFonts w:ascii="Calibri" w:hAnsi="Calibri" w:cs="Calibri"/>
          <w:lang w:val="es-PE"/>
        </w:rPr>
        <w:t>igente</w:t>
      </w:r>
      <w:r w:rsidRPr="004118CD">
        <w:rPr>
          <w:rFonts w:ascii="Calibri" w:hAnsi="Calibri" w:cs="Calibri"/>
          <w:vertAlign w:val="superscript"/>
          <w:lang w:val="es-PE"/>
        </w:rPr>
        <w:footnoteReference w:id="1"/>
      </w:r>
      <w:r w:rsidRPr="004118CD">
        <w:rPr>
          <w:rFonts w:ascii="Calibri" w:hAnsi="Calibri" w:cs="Calibri"/>
          <w:lang w:val="es-PE"/>
        </w:rPr>
        <w:t xml:space="preserve"> </w:t>
      </w:r>
      <w:r w:rsidR="00855D44" w:rsidRPr="004118CD">
        <w:rPr>
          <w:rFonts w:ascii="Calibri" w:hAnsi="Calibri" w:cs="Calibri"/>
          <w:lang w:val="es-PE"/>
        </w:rPr>
        <w:t xml:space="preserve">el </w:t>
      </w:r>
      <w:r w:rsidRPr="004118CD">
        <w:rPr>
          <w:rFonts w:ascii="Calibri" w:hAnsi="Calibri" w:cs="Calibri"/>
          <w:lang w:val="es-PE"/>
        </w:rPr>
        <w:t xml:space="preserve">CONCEDENTE será responsable de desarrollar el proceso de Consulta Previa, de ser aplicable. </w:t>
      </w:r>
    </w:p>
    <w:p w14:paraId="5962C7F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D9D56FF"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15" w:name="_Toc190241641"/>
      <w:r w:rsidRPr="004118CD">
        <w:rPr>
          <w:rFonts w:ascii="Calibri" w:eastAsia="DengXian Light" w:hAnsi="Calibri" w:cs="Calibri"/>
          <w:b/>
          <w:bCs/>
          <w:lang w:val="es-PE"/>
        </w:rPr>
        <w:t>Constataciones a la Fecha de Cierre</w:t>
      </w:r>
      <w:bookmarkEnd w:id="15"/>
    </w:p>
    <w:p w14:paraId="581F446F"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42914152" w14:textId="77777777" w:rsidR="00D65871" w:rsidRPr="004118CD" w:rsidRDefault="00D65871" w:rsidP="00936F73">
      <w:pPr>
        <w:numPr>
          <w:ilvl w:val="1"/>
          <w:numId w:val="419"/>
        </w:numPr>
        <w:pBdr>
          <w:top w:val="nil"/>
          <w:left w:val="nil"/>
          <w:bottom w:val="nil"/>
          <w:right w:val="nil"/>
          <w:between w:val="nil"/>
        </w:pBdr>
        <w:spacing w:line="276" w:lineRule="auto"/>
        <w:jc w:val="both"/>
        <w:rPr>
          <w:rFonts w:ascii="Calibri" w:hAnsi="Calibri" w:cs="Calibri"/>
          <w:lang w:val="es-PE"/>
        </w:rPr>
      </w:pPr>
      <w:bookmarkStart w:id="16" w:name="_Ref177763055"/>
      <w:r w:rsidRPr="004118CD">
        <w:rPr>
          <w:rFonts w:ascii="Calibri" w:hAnsi="Calibri" w:cs="Calibri"/>
          <w:lang w:val="es-PE"/>
        </w:rPr>
        <w:t>El CONCESIONARIO, a la Fecha de Cierre, ha cumplido con lo siguiente:</w:t>
      </w:r>
      <w:bookmarkEnd w:id="16"/>
    </w:p>
    <w:p w14:paraId="5983CF5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0B518D0" w14:textId="46003CE8"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bookmarkStart w:id="17" w:name="_Ref177762358"/>
      <w:r w:rsidRPr="004118CD">
        <w:rPr>
          <w:rFonts w:ascii="Calibri" w:hAnsi="Calibri" w:cs="Calibri"/>
          <w:lang w:val="es-PE"/>
        </w:rPr>
        <w:t xml:space="preserve">Entregar el testimonio de la escritura pública de constitución social y estatuto del CONCESIONARIO, con la constancia de inscripción registral, a fin de acreditar: (i) que es una persona jurídica válidamente constituida de acuerdo con las Leyes y Disposiciones Aplicables; y, (ii) que cuenta con los mismos socios, accionistas, participacionistas o integrantes, y en las mismas proporciones que estos mantenían como miembros del Adjudicatario. La exigencia a que se refiere el acápite (ii) no será de aplicación cuando el Adjudicatario sea una sola persona jurídica, en cuyo caso, este únicamente deberá contar, como mínimo, con la Participación Mínima dentro del </w:t>
      </w:r>
      <w:r w:rsidR="001A32E9" w:rsidRPr="004118CD">
        <w:rPr>
          <w:rFonts w:ascii="Calibri" w:hAnsi="Calibri" w:cs="Calibri"/>
          <w:lang w:val="es-PE"/>
        </w:rPr>
        <w:t>CONCESIONARIO</w:t>
      </w:r>
      <w:r w:rsidR="001A32E9" w:rsidRPr="004118CD">
        <w:rPr>
          <w:rFonts w:ascii="Calibri" w:hAnsi="Calibri" w:cs="Calibri"/>
        </w:rPr>
        <w:t>.</w:t>
      </w:r>
      <w:bookmarkEnd w:id="17"/>
      <w:r w:rsidRPr="004118CD">
        <w:rPr>
          <w:rFonts w:ascii="Calibri" w:hAnsi="Calibri" w:cs="Calibri"/>
          <w:lang w:val="es-PE"/>
        </w:rPr>
        <w:t xml:space="preserve"> </w:t>
      </w:r>
    </w:p>
    <w:p w14:paraId="2E85BAD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B5E2E7C" w14:textId="590A6C11"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Acreditar que </w:t>
      </w:r>
      <w:r w:rsidR="001F31A9">
        <w:rPr>
          <w:rFonts w:ascii="Calibri" w:hAnsi="Calibri" w:cs="Calibri"/>
          <w:lang w:val="es-PE"/>
        </w:rPr>
        <w:t xml:space="preserve">el veinticinco por ciento (25%) </w:t>
      </w:r>
      <w:r w:rsidRPr="004118CD">
        <w:rPr>
          <w:rFonts w:ascii="Calibri" w:hAnsi="Calibri" w:cs="Calibri"/>
          <w:lang w:val="es-PE"/>
        </w:rPr>
        <w:t xml:space="preserve">del capital social mínimo se encuentra íntegramente suscrito y pagado en efectivo. El capital social mínimo asciende a S/ </w:t>
      </w:r>
      <w:r w:rsidR="001F31A9" w:rsidRPr="001F31A9">
        <w:rPr>
          <w:rFonts w:ascii="Calibri" w:hAnsi="Calibri" w:cs="Calibri"/>
          <w:lang w:val="es-PE"/>
        </w:rPr>
        <w:t>123,857,965.64</w:t>
      </w:r>
      <w:r w:rsidRPr="004118CD">
        <w:rPr>
          <w:rFonts w:ascii="Calibri" w:hAnsi="Calibri" w:cs="Calibri"/>
          <w:lang w:val="es-PE"/>
        </w:rPr>
        <w:t xml:space="preserve"> (</w:t>
      </w:r>
      <w:r w:rsidR="001F31A9" w:rsidRPr="001F31A9">
        <w:rPr>
          <w:rFonts w:ascii="Calibri" w:hAnsi="Calibri" w:cs="Calibri"/>
          <w:lang w:val="es-PE"/>
        </w:rPr>
        <w:t>Ciento veintitrés millones ochocientos cincuenta y siete mil novecientos sesenta y cinco</w:t>
      </w:r>
      <w:r w:rsidR="001F31A9">
        <w:rPr>
          <w:rFonts w:ascii="Calibri" w:hAnsi="Calibri" w:cs="Calibri"/>
          <w:lang w:val="es-PE"/>
        </w:rPr>
        <w:t xml:space="preserve"> con 64/100 Soles</w:t>
      </w:r>
      <w:r w:rsidRPr="004118CD">
        <w:rPr>
          <w:rFonts w:ascii="Calibri" w:hAnsi="Calibri" w:cs="Calibri"/>
          <w:lang w:val="es-PE"/>
        </w:rPr>
        <w:t>).</w:t>
      </w:r>
    </w:p>
    <w:p w14:paraId="472A3D7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A84BFB8" w14:textId="6B15356B" w:rsidR="00D65871" w:rsidRPr="004118CD" w:rsidRDefault="00D65871" w:rsidP="00936F73">
      <w:pPr>
        <w:pBdr>
          <w:top w:val="nil"/>
          <w:left w:val="nil"/>
          <w:bottom w:val="nil"/>
          <w:right w:val="nil"/>
          <w:between w:val="nil"/>
        </w:pBdr>
        <w:spacing w:line="276" w:lineRule="auto"/>
        <w:ind w:left="1276"/>
        <w:jc w:val="both"/>
        <w:rPr>
          <w:rFonts w:ascii="Calibri" w:hAnsi="Calibri" w:cs="Calibri"/>
          <w:lang w:val="es-PE"/>
        </w:rPr>
      </w:pPr>
      <w:r w:rsidRPr="004118CD">
        <w:rPr>
          <w:rFonts w:ascii="Calibri" w:hAnsi="Calibri" w:cs="Calibri"/>
          <w:lang w:val="es-PE"/>
        </w:rPr>
        <w:t>Asimismo, que el CONCESIONARIO integrará el capital social mínimo, a fin de que quede íntegramente suscrito y pagado en efectivo, de acuerdo con el siguiente detalle:</w:t>
      </w:r>
    </w:p>
    <w:p w14:paraId="1B2D29F7" w14:textId="77777777" w:rsidR="00FF413E" w:rsidRPr="004118CD" w:rsidRDefault="00FF413E" w:rsidP="00936F73">
      <w:pPr>
        <w:pBdr>
          <w:top w:val="nil"/>
          <w:left w:val="nil"/>
          <w:bottom w:val="nil"/>
          <w:right w:val="nil"/>
          <w:between w:val="nil"/>
        </w:pBdr>
        <w:spacing w:line="276" w:lineRule="auto"/>
        <w:jc w:val="both"/>
        <w:rPr>
          <w:rFonts w:ascii="Calibri" w:hAnsi="Calibri" w:cs="Calibri"/>
          <w:lang w:val="es-PE"/>
        </w:rPr>
      </w:pPr>
    </w:p>
    <w:p w14:paraId="11BBC63F" w14:textId="2296C28D" w:rsidR="00D65871" w:rsidRPr="004118CD" w:rsidRDefault="00D65871" w:rsidP="00936F73">
      <w:pPr>
        <w:numPr>
          <w:ilvl w:val="0"/>
          <w:numId w:val="420"/>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 xml:space="preserve">El </w:t>
      </w:r>
      <w:r w:rsidR="001F31A9">
        <w:rPr>
          <w:rFonts w:ascii="Calibri" w:hAnsi="Calibri" w:cs="Calibri"/>
          <w:lang w:val="es-PE"/>
        </w:rPr>
        <w:t>veinticinco por ciento (25%)</w:t>
      </w:r>
      <w:r w:rsidR="001F31A9" w:rsidRPr="004118CD">
        <w:rPr>
          <w:rFonts w:ascii="Calibri" w:hAnsi="Calibri" w:cs="Calibri"/>
          <w:lang w:val="es-PE"/>
        </w:rPr>
        <w:t xml:space="preserve"> </w:t>
      </w:r>
      <w:r w:rsidRPr="004118CD">
        <w:rPr>
          <w:rFonts w:ascii="Calibri" w:hAnsi="Calibri" w:cs="Calibri"/>
          <w:lang w:val="es-PE"/>
        </w:rPr>
        <w:t>del capital social mínimo, a la Fecha de Cierre</w:t>
      </w:r>
      <w:r w:rsidR="001B3C5C" w:rsidRPr="004118CD">
        <w:rPr>
          <w:rFonts w:ascii="Calibri" w:hAnsi="Calibri" w:cs="Calibri"/>
          <w:lang w:val="es-PE"/>
        </w:rPr>
        <w:t>.</w:t>
      </w:r>
    </w:p>
    <w:p w14:paraId="6BB10E8A" w14:textId="545BEC68" w:rsidR="00D65871" w:rsidRPr="004118CD" w:rsidRDefault="00D65871" w:rsidP="00936F73">
      <w:pPr>
        <w:numPr>
          <w:ilvl w:val="0"/>
          <w:numId w:val="420"/>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 xml:space="preserve">El </w:t>
      </w:r>
      <w:r w:rsidR="00B4685A" w:rsidRPr="004118CD">
        <w:rPr>
          <w:rFonts w:ascii="Calibri" w:hAnsi="Calibri" w:cs="Calibri"/>
          <w:lang w:val="es-PE"/>
        </w:rPr>
        <w:t>cien</w:t>
      </w:r>
      <w:r w:rsidRPr="004118CD">
        <w:rPr>
          <w:rFonts w:ascii="Calibri" w:hAnsi="Calibri" w:cs="Calibri"/>
          <w:lang w:val="es-PE"/>
        </w:rPr>
        <w:t xml:space="preserve"> por ciento (</w:t>
      </w:r>
      <w:r w:rsidR="00B4685A" w:rsidRPr="004118CD">
        <w:rPr>
          <w:rFonts w:ascii="Calibri" w:hAnsi="Calibri" w:cs="Calibri"/>
          <w:lang w:val="es-PE"/>
        </w:rPr>
        <w:t>100</w:t>
      </w:r>
      <w:r w:rsidRPr="004118CD">
        <w:rPr>
          <w:rFonts w:ascii="Calibri" w:hAnsi="Calibri" w:cs="Calibri"/>
          <w:lang w:val="es-PE"/>
        </w:rPr>
        <w:t>%) del capital social mínimo, a la presentación del Cierre financiero.</w:t>
      </w:r>
    </w:p>
    <w:p w14:paraId="55839707" w14:textId="77777777" w:rsidR="004F7263" w:rsidRPr="004118CD" w:rsidRDefault="004F7263" w:rsidP="00936F73">
      <w:pPr>
        <w:pBdr>
          <w:top w:val="nil"/>
          <w:left w:val="nil"/>
          <w:bottom w:val="nil"/>
          <w:right w:val="nil"/>
          <w:between w:val="nil"/>
        </w:pBdr>
        <w:spacing w:line="276" w:lineRule="auto"/>
        <w:ind w:left="1276"/>
        <w:jc w:val="both"/>
        <w:rPr>
          <w:rFonts w:ascii="Calibri" w:hAnsi="Calibri" w:cs="Calibri"/>
          <w:lang w:val="es-PE"/>
        </w:rPr>
      </w:pPr>
    </w:p>
    <w:p w14:paraId="2AC6888C" w14:textId="0F2FFFDE" w:rsidR="00D65871" w:rsidRPr="004118CD" w:rsidRDefault="00D65871" w:rsidP="00936F73">
      <w:pPr>
        <w:pBdr>
          <w:top w:val="nil"/>
          <w:left w:val="nil"/>
          <w:bottom w:val="nil"/>
          <w:right w:val="nil"/>
          <w:between w:val="nil"/>
        </w:pBdr>
        <w:spacing w:line="276" w:lineRule="auto"/>
        <w:ind w:left="1276"/>
        <w:jc w:val="both"/>
        <w:rPr>
          <w:rFonts w:ascii="Calibri" w:hAnsi="Calibri" w:cs="Calibri"/>
          <w:lang w:val="es-PE"/>
        </w:rPr>
      </w:pPr>
      <w:r w:rsidRPr="004118CD">
        <w:rPr>
          <w:rFonts w:ascii="Calibri" w:hAnsi="Calibri" w:cs="Calibri"/>
          <w:lang w:val="es-PE"/>
        </w:rPr>
        <w:t>El referido capital social mínimo deberá mantenerse hasta seis (6) meses posteriores a la emisión de</w:t>
      </w:r>
      <w:r w:rsidR="004F7263" w:rsidRPr="004118CD">
        <w:rPr>
          <w:rFonts w:ascii="Calibri" w:hAnsi="Calibri" w:cs="Calibri"/>
          <w:lang w:val="es-PE"/>
        </w:rPr>
        <w:t>l</w:t>
      </w:r>
      <w:r w:rsidRPr="004118CD">
        <w:rPr>
          <w:rFonts w:ascii="Calibri" w:hAnsi="Calibri" w:cs="Calibri"/>
          <w:lang w:val="es-PE"/>
        </w:rPr>
        <w:t xml:space="preserve"> Acta de Inicio de Operación, luego el capital social podrá ser equivalente al cincuenta por ciento (50%) del capital social mínimo</w:t>
      </w:r>
      <w:r w:rsidR="00F1389B" w:rsidRPr="004118CD">
        <w:rPr>
          <w:rFonts w:ascii="Calibri" w:hAnsi="Calibri" w:cs="Calibri"/>
          <w:lang w:val="es-PE"/>
        </w:rPr>
        <w:t>,</w:t>
      </w:r>
      <w:r w:rsidRPr="004118CD">
        <w:rPr>
          <w:rFonts w:ascii="Calibri" w:hAnsi="Calibri" w:cs="Calibri"/>
          <w:lang w:val="es-PE"/>
        </w:rPr>
        <w:t xml:space="preserve"> lo cual será informado al CONCEDENTE con copia al Supervisor dentro del plazo de quince (15) </w:t>
      </w:r>
      <w:r w:rsidRPr="004118CD">
        <w:rPr>
          <w:rFonts w:ascii="Calibri" w:hAnsi="Calibri" w:cs="Calibri"/>
          <w:lang w:val="es-PE"/>
        </w:rPr>
        <w:lastRenderedPageBreak/>
        <w:t>Días de realizado el cambio.</w:t>
      </w:r>
    </w:p>
    <w:p w14:paraId="1D7124F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8A350B4" w14:textId="77777777" w:rsidR="00D65871" w:rsidRPr="004118CD" w:rsidRDefault="00D65871" w:rsidP="00936F73">
      <w:pPr>
        <w:pBdr>
          <w:top w:val="nil"/>
          <w:left w:val="nil"/>
          <w:bottom w:val="nil"/>
          <w:right w:val="nil"/>
          <w:between w:val="nil"/>
        </w:pBdr>
        <w:spacing w:line="276" w:lineRule="auto"/>
        <w:ind w:left="1276"/>
        <w:jc w:val="both"/>
        <w:rPr>
          <w:rFonts w:ascii="Calibri" w:hAnsi="Calibri" w:cs="Calibri"/>
          <w:lang w:val="es-PE"/>
        </w:rPr>
      </w:pPr>
      <w:r w:rsidRPr="004118CD">
        <w:rPr>
          <w:rFonts w:ascii="Calibri" w:hAnsi="Calibri" w:cs="Calibri"/>
          <w:lang w:val="es-PE"/>
        </w:rPr>
        <w:t>A fin de acreditar la integración del capital social, el CONCESIONARIO deberá presentar al CONCEDENTE: (i) la Escritura Pública de constitución del CONCESIONARIO y, de ser el caso, la escritura pública de aumento de capital social, en efectivo, y la modificación parcial de estatutos, con la constancia de inscripción registral; (ii) los asientos contables que demuestren el registro de los fondos, en efectivo, depositados por los socios, accionistas o participacionistas del CONCESIONARIO; (iii) la constancia de depósito de la institución del sistema financiero nacional donde se realizó el depósito correspondiente.</w:t>
      </w:r>
    </w:p>
    <w:p w14:paraId="4C5BB56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549EF40"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Acreditación de la inscripción, en la oficina registral correspondiente, de los poderes del representante legal del CONCESIONARIO que suscribirá el Contrato de Concesión en su nombre y representación.</w:t>
      </w:r>
    </w:p>
    <w:p w14:paraId="306C601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8B007BC"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Entregar copia legalizada notarialmente de los documentos donde conste que sus órganos internos competentes han aprobado el Contrato de Concesión.</w:t>
      </w:r>
    </w:p>
    <w:p w14:paraId="242590E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0351DC6"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Entregar copia legalizada notarialmente de los asientos del libro de matrícula de acciones, o documento equivalente, en donde conste la conformación del accionariado o de las participaciones del CONCESIONARIO.</w:t>
      </w:r>
    </w:p>
    <w:p w14:paraId="20C41AA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E4078AE" w14:textId="642FCF00"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Entregar la declaración jurada actualizada, conforme al formato del </w:t>
      </w:r>
      <w:r w:rsidR="003C5BF4" w:rsidRPr="004118CD">
        <w:rPr>
          <w:rFonts w:ascii="Calibri" w:hAnsi="Calibri" w:cs="Calibri"/>
          <w:lang w:val="es-PE"/>
        </w:rPr>
        <w:fldChar w:fldCharType="begin"/>
      </w:r>
      <w:r w:rsidR="003C5BF4" w:rsidRPr="004118CD">
        <w:rPr>
          <w:rFonts w:ascii="Calibri" w:hAnsi="Calibri" w:cs="Calibri"/>
          <w:lang w:val="es-PE"/>
        </w:rPr>
        <w:instrText xml:space="preserve"> REF _Ref177765453 \n \h </w:instrText>
      </w:r>
      <w:r w:rsidR="004118CD">
        <w:rPr>
          <w:rFonts w:ascii="Calibri" w:hAnsi="Calibri" w:cs="Calibri"/>
          <w:lang w:val="es-PE"/>
        </w:rPr>
        <w:instrText xml:space="preserve"> \* MERGEFORMAT </w:instrText>
      </w:r>
      <w:r w:rsidR="003C5BF4" w:rsidRPr="004118CD">
        <w:rPr>
          <w:rFonts w:ascii="Calibri" w:hAnsi="Calibri" w:cs="Calibri"/>
          <w:lang w:val="es-PE"/>
        </w:rPr>
      </w:r>
      <w:r w:rsidR="003C5BF4" w:rsidRPr="004118CD">
        <w:rPr>
          <w:rFonts w:ascii="Calibri" w:hAnsi="Calibri" w:cs="Calibri"/>
          <w:lang w:val="es-PE"/>
        </w:rPr>
        <w:fldChar w:fldCharType="separate"/>
      </w:r>
      <w:r w:rsidR="003C5BF4" w:rsidRPr="004118CD">
        <w:rPr>
          <w:rFonts w:ascii="Calibri" w:hAnsi="Calibri" w:cs="Calibri"/>
          <w:lang w:val="es-PE"/>
        </w:rPr>
        <w:t>ANEXO 11</w:t>
      </w:r>
      <w:r w:rsidR="003C5BF4" w:rsidRPr="004118CD">
        <w:rPr>
          <w:rFonts w:ascii="Calibri" w:hAnsi="Calibri" w:cs="Calibri"/>
          <w:lang w:val="es-PE"/>
        </w:rPr>
        <w:fldChar w:fldCharType="end"/>
      </w:r>
      <w:r w:rsidR="003C5BF4" w:rsidRPr="004118CD">
        <w:rPr>
          <w:rFonts w:ascii="Calibri" w:hAnsi="Calibri" w:cs="Calibri"/>
          <w:lang w:val="es-PE"/>
        </w:rPr>
        <w:t xml:space="preserve"> </w:t>
      </w:r>
      <w:r w:rsidRPr="004118CD">
        <w:rPr>
          <w:rFonts w:ascii="Calibri" w:hAnsi="Calibri" w:cs="Calibri"/>
          <w:lang w:val="es-PE"/>
        </w:rPr>
        <w:t>de las Bases “</w:t>
      </w:r>
      <w:r w:rsidR="00B4685A" w:rsidRPr="004118CD">
        <w:rPr>
          <w:rFonts w:ascii="Calibri" w:hAnsi="Calibri" w:cs="Calibri"/>
          <w:lang w:val="es-PE"/>
        </w:rPr>
        <w:t>Credenciales para Precalificación – Declaración de no estar impedido para contratar con el Estado</w:t>
      </w:r>
      <w:r w:rsidRPr="004118CD">
        <w:rPr>
          <w:rFonts w:ascii="Calibri" w:hAnsi="Calibri" w:cs="Calibri"/>
          <w:lang w:val="es-PE"/>
        </w:rPr>
        <w:t>”, suscrita por los accionistas o participacionistas del CONCESIONARIO.</w:t>
      </w:r>
    </w:p>
    <w:p w14:paraId="2A625B2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A503DB1" w14:textId="66937FC5"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Presentar el cronograma de contratación de pólizas de seguros y el listado de las compañías con las que potencialmente se contratarían los mismos, y el listado de empresas que potencialmente realizar</w:t>
      </w:r>
      <w:r w:rsidR="005B373E" w:rsidRPr="004118CD">
        <w:rPr>
          <w:rFonts w:ascii="Calibri" w:hAnsi="Calibri" w:cs="Calibri"/>
          <w:lang w:val="es-PE"/>
        </w:rPr>
        <w:t>á</w:t>
      </w:r>
      <w:r w:rsidRPr="004118CD">
        <w:rPr>
          <w:rFonts w:ascii="Calibri" w:hAnsi="Calibri" w:cs="Calibri"/>
          <w:lang w:val="es-PE"/>
        </w:rPr>
        <w:t xml:space="preserve">n el análisis de riesgos para los seguros previstos en el Contrato de Concesión para su aprobación, de acuerdo con lo dispuesto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_Ref177763369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XI</w:t>
      </w:r>
      <w:r w:rsidR="00B33689" w:rsidRPr="004118CD">
        <w:rPr>
          <w:rFonts w:ascii="Calibri" w:hAnsi="Calibri" w:cs="Calibri"/>
          <w:lang w:val="es-PE"/>
        </w:rPr>
        <w:fldChar w:fldCharType="end"/>
      </w:r>
      <w:r w:rsidRPr="004118CD">
        <w:rPr>
          <w:rFonts w:ascii="Calibri" w:hAnsi="Calibri" w:cs="Calibri"/>
          <w:lang w:val="es-PE"/>
        </w:rPr>
        <w:t>.</w:t>
      </w:r>
    </w:p>
    <w:p w14:paraId="135B643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41FDB82" w14:textId="78DDFFE2"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bookmarkStart w:id="18" w:name="_Ref182338992"/>
      <w:r w:rsidRPr="004118CD">
        <w:rPr>
          <w:rFonts w:ascii="Calibri" w:hAnsi="Calibri" w:cs="Calibri"/>
          <w:lang w:val="es-PE"/>
        </w:rPr>
        <w:t xml:space="preserve">El estatuto referido en el Literal </w:t>
      </w:r>
      <w:r w:rsidR="000319F4" w:rsidRPr="004118CD">
        <w:rPr>
          <w:rFonts w:ascii="Calibri" w:hAnsi="Calibri" w:cs="Calibri"/>
          <w:lang w:val="es-PE"/>
        </w:rPr>
        <w:fldChar w:fldCharType="begin"/>
      </w:r>
      <w:r w:rsidR="000319F4" w:rsidRPr="004118CD">
        <w:rPr>
          <w:rFonts w:ascii="Calibri" w:hAnsi="Calibri" w:cs="Calibri"/>
          <w:lang w:val="es-PE"/>
        </w:rPr>
        <w:instrText xml:space="preserve"> REF _Ref177762358 \n \h </w:instrText>
      </w:r>
      <w:r w:rsidR="00141FE8" w:rsidRPr="004118CD">
        <w:rPr>
          <w:rFonts w:ascii="Calibri" w:hAnsi="Calibri" w:cs="Calibri"/>
          <w:lang w:val="es-PE"/>
        </w:rPr>
        <w:instrText xml:space="preserve"> \* MERGEFORMAT </w:instrText>
      </w:r>
      <w:r w:rsidR="000319F4" w:rsidRPr="004118CD">
        <w:rPr>
          <w:rFonts w:ascii="Calibri" w:hAnsi="Calibri" w:cs="Calibri"/>
          <w:lang w:val="es-PE"/>
        </w:rPr>
      </w:r>
      <w:r w:rsidR="000319F4" w:rsidRPr="004118CD">
        <w:rPr>
          <w:rFonts w:ascii="Calibri" w:hAnsi="Calibri" w:cs="Calibri"/>
          <w:lang w:val="es-PE"/>
        </w:rPr>
        <w:fldChar w:fldCharType="separate"/>
      </w:r>
      <w:r w:rsidR="00B73AEB" w:rsidRPr="004118CD">
        <w:rPr>
          <w:rFonts w:ascii="Calibri" w:hAnsi="Calibri" w:cs="Calibri"/>
          <w:lang w:val="es-PE"/>
        </w:rPr>
        <w:t>a)</w:t>
      </w:r>
      <w:r w:rsidR="000319F4" w:rsidRPr="004118CD">
        <w:rPr>
          <w:rFonts w:ascii="Calibri" w:hAnsi="Calibri" w:cs="Calibri"/>
          <w:lang w:val="es-PE"/>
        </w:rPr>
        <w:fldChar w:fldCharType="end"/>
      </w:r>
      <w:r w:rsidRPr="004118CD">
        <w:rPr>
          <w:rFonts w:ascii="Calibri" w:hAnsi="Calibri" w:cs="Calibri"/>
          <w:lang w:val="es-PE"/>
        </w:rPr>
        <w:t xml:space="preserve"> de la presente cláusula debe contener como mínimo las siguientes disposiciones:</w:t>
      </w:r>
      <w:bookmarkEnd w:id="18"/>
    </w:p>
    <w:p w14:paraId="4534E20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8D09558" w14:textId="77777777"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Una restricción a la libre transferencia, disposición o gravamen de las acciones o participaciones del Socio Estratégico a favor de terceros, respecto de la Participación Mínima.</w:t>
      </w:r>
    </w:p>
    <w:p w14:paraId="14FE002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F598274" w14:textId="7DE31462"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 xml:space="preserve">El Socio Estratégico podrá transferir, disponer o gravar dichas acciones o participaciones que correspondan a la Participación Mínima, en favor de un </w:t>
      </w:r>
      <w:r w:rsidRPr="004118CD">
        <w:rPr>
          <w:rFonts w:ascii="Calibri" w:hAnsi="Calibri" w:cs="Calibri"/>
          <w:lang w:val="es-PE"/>
        </w:rPr>
        <w:lastRenderedPageBreak/>
        <w:t>nuevo socio estratégico, luego de transcurridos, como mínimo, cinco (5) años desde la suscripción del</w:t>
      </w:r>
      <w:r w:rsidR="00936F73" w:rsidRPr="004118CD">
        <w:rPr>
          <w:rFonts w:ascii="Calibri" w:hAnsi="Calibri" w:cs="Calibri"/>
          <w:lang w:val="es-PE"/>
        </w:rPr>
        <w:t xml:space="preserve"> </w:t>
      </w:r>
      <w:r w:rsidRPr="004118CD">
        <w:rPr>
          <w:rFonts w:ascii="Calibri" w:hAnsi="Calibri" w:cs="Calibri"/>
          <w:lang w:val="es-PE"/>
        </w:rPr>
        <w:t>Acta de Inicio de la Operación, contando con la autorización por escrito del CONCEDENTE, la que será emitida en un plazo no mayor de quince (15) Días Calendario de recibida la solicitud del CONCESIONARIO. Este nuevo socio estratégico deberá cumplir con los mismos requisitos que se establecieron para el Socio Estratégico en las Bases y en el Contrato de Concesión.</w:t>
      </w:r>
    </w:p>
    <w:p w14:paraId="57EEA09D"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78948644"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La aprobación del CONCEDENTE está sujeta al cumplimiento por parte del CONCESIONARIO de las condiciones y restricciones de las Bases y del Contrato de Concesión.</w:t>
      </w:r>
    </w:p>
    <w:p w14:paraId="74EFD9BC"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3080E507"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La referida restricción no incluye la transferencia de la Participación Mínima del Socio Estratégico a una empresa del mismo Grupo Económico, en la medida que el Control de ambas sea ejercido por la misma Empresa Matriz, contando con la autorización por escrito del CONCEDENTE, la cual deberá ser remitida en un plazo no mayor de quince (15) Días Calendario.</w:t>
      </w:r>
    </w:p>
    <w:p w14:paraId="5BDF0E64"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1737EBCC"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 xml:space="preserve">La restricción de este acápite no incluye la transferencia, disposición o gravamen de las acciones o participaciones del Socio Estratégico distintas a la Participación Mínima; ni las de las acciones o participaciones distintas a la del Socio Estratégico. </w:t>
      </w:r>
    </w:p>
    <w:p w14:paraId="575D9FF0"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3DCDA82F"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 xml:space="preserve">Tratándose de gravamen sobre las acciones o participaciones del Socio Estratégico referidas a la Participación Mínima, en caso de ejecución, el nuevo Socio Estratégico deberá cumplir con los requisitos establecidos en las Bases y en el Contrato de Concesión y contar con la autorización por escrito del CONCEDENTE, la cual deberá ser emitida en un plazo no mayor a quince (15) Días Calendario. </w:t>
      </w:r>
    </w:p>
    <w:p w14:paraId="15B9DF6E"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16BD35F6" w14:textId="17F9531E"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Una restricción a la libre transferencia, disposición o gravamen de las acciones o participaciones a favor de otros </w:t>
      </w:r>
      <w:r w:rsidR="00855D44" w:rsidRPr="004118CD">
        <w:rPr>
          <w:rFonts w:ascii="Calibri" w:hAnsi="Calibri" w:cs="Calibri"/>
          <w:lang w:val="es-PE"/>
        </w:rPr>
        <w:t>p</w:t>
      </w:r>
      <w:r w:rsidRPr="004118CD">
        <w:rPr>
          <w:rFonts w:ascii="Calibri" w:hAnsi="Calibri" w:cs="Calibri"/>
          <w:lang w:val="es-PE"/>
        </w:rPr>
        <w:t>ostores, o de los integrantes de otros postores, que presentaron ofertas económicas durante la etapa del Concurso, restricción que se mantiene durante la vigencia de la Concesión.</w:t>
      </w:r>
    </w:p>
    <w:p w14:paraId="73CBDE47"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6F1B47AC"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 xml:space="preserve">La referida limitación comprende también la transferencia, disposición o gravamen de las acciones o participaciones, a favor de empresas que pudieran tener vinculación directa o indirecta o que formen parte de un Grupo Económico, conforme a las definiciones contenidas en la Resolución de la SMV Nro. 019-2015-SMV/01, o norma que la modifique o sustituya, según corresponda, relacionadas con las personas jurídicas que fueron postores durante la etapa del Concurso, o con los integrantes de los consorcios que presentaron ofertas </w:t>
      </w:r>
      <w:r w:rsidRPr="004118CD">
        <w:rPr>
          <w:rFonts w:ascii="Calibri" w:hAnsi="Calibri" w:cs="Calibri"/>
          <w:lang w:val="es-PE"/>
        </w:rPr>
        <w:lastRenderedPageBreak/>
        <w:t>económicas durante la etapa del Concurso, distintas al Adjudicatario.</w:t>
      </w:r>
    </w:p>
    <w:p w14:paraId="0499715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D9D168E" w14:textId="77777777"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Cualquier modificación al estatuto social que implique un cambio en el régimen de mayorías, de las clases de acciones y de las proporciones que los accionistas o participacionistas deben mantener entre sí, de sus órganos de administración, así como cualquier proceso de aumento de capital, reducción de capital, fusión, escisión, transformación o liquidación del CONCESIONARIO, podrá realizarse desde la Fecha de Cierre, durante la vigencia de la Concesión y deberá:</w:t>
      </w:r>
    </w:p>
    <w:p w14:paraId="5E770F2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88DA656" w14:textId="77777777" w:rsidR="00D65871" w:rsidRPr="004118CD" w:rsidRDefault="00D65871" w:rsidP="00936F73">
      <w:pPr>
        <w:numPr>
          <w:ilvl w:val="1"/>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Mantener la Participación Mínima porcentual del capital social para el Socio Estratégico, conforme a lo establecido en las Bases y en el Contrato de Concesión; y,</w:t>
      </w:r>
    </w:p>
    <w:p w14:paraId="0D32F02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63504BA" w14:textId="77777777" w:rsidR="00D65871" w:rsidRPr="004118CD" w:rsidRDefault="00D65871" w:rsidP="00936F73">
      <w:pPr>
        <w:numPr>
          <w:ilvl w:val="1"/>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Tener necesariamente el voto favorable del Socio Estratégico, y ser aprobado por los accionistas o participacionistas del CONCESIONARIO que en conjunto representen, cuando menos, dos tercios (2/3) de su capital social, tanto en primera como en segunda convocatoria.</w:t>
      </w:r>
    </w:p>
    <w:p w14:paraId="6B03429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71F625D"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r w:rsidRPr="004118CD">
        <w:rPr>
          <w:rFonts w:ascii="Calibri" w:hAnsi="Calibri" w:cs="Calibri"/>
          <w:lang w:val="es-PE"/>
        </w:rPr>
        <w:t>En caso el CONCESIONARIO decida llevar a cabo cualquiera de los referidos procesos, deberá seguir las siguientes reglas:</w:t>
      </w:r>
    </w:p>
    <w:p w14:paraId="0A0D883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42E83C3" w14:textId="77777777" w:rsidR="00D65871" w:rsidRPr="004118CD" w:rsidRDefault="00D65871" w:rsidP="00936F73">
      <w:pPr>
        <w:numPr>
          <w:ilvl w:val="0"/>
          <w:numId w:val="42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Presentar al CONCEDENTE, el proyecto de acuerdo de la junta general de accionistas. Este deberá ser evaluado y, de corresponder, autorizado por el CONCEDENTE en un plazo máximo de cuarenta y cinco (45) Días. </w:t>
      </w:r>
    </w:p>
    <w:p w14:paraId="4781A00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2E47A91" w14:textId="77777777" w:rsidR="00D65871" w:rsidRPr="004118CD" w:rsidRDefault="00D65871" w:rsidP="00936F73">
      <w:pPr>
        <w:numPr>
          <w:ilvl w:val="0"/>
          <w:numId w:val="42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estatuto deberá contemplar expresamente que, para la adopción de cualquier acuerdo, que directa o indirectamente suponga o pueda traer como consecuencia el aumento de capital del CONCESIONARIO, se requerirá necesariamente del voto favorable del Socio Estratégico. Esta disposición deberá mantenerse durante toda la vigencia de la Concesión, respetando siempre la Participación Mínima. </w:t>
      </w:r>
    </w:p>
    <w:p w14:paraId="223EE09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13B11D7" w14:textId="77777777"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es una sociedad cuyo objeto social se circunscribe, exclusivamente, a la ejecución de las actividades previstas en el Contrato de Concesión. </w:t>
      </w:r>
    </w:p>
    <w:p w14:paraId="3228512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FBE1C29" w14:textId="634CC72A"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Para efectos de la constitución, operaciones y desempeño del CONCES</w:t>
      </w:r>
      <w:r w:rsidR="00855D44" w:rsidRPr="004118CD">
        <w:rPr>
          <w:rFonts w:ascii="Calibri" w:hAnsi="Calibri" w:cs="Calibri"/>
          <w:lang w:val="es-PE"/>
        </w:rPr>
        <w:t>ION</w:t>
      </w:r>
      <w:r w:rsidRPr="004118CD">
        <w:rPr>
          <w:rFonts w:ascii="Calibri" w:hAnsi="Calibri" w:cs="Calibri"/>
          <w:lang w:val="es-PE"/>
        </w:rPr>
        <w:t xml:space="preserve">ARIO, este debe cumplir obligatoriamente con las Leyes y Disposiciones Aplicables. </w:t>
      </w:r>
    </w:p>
    <w:p w14:paraId="4B4B265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D09A79A" w14:textId="1F087630" w:rsidR="00D65871" w:rsidRPr="004118CD" w:rsidRDefault="00D65871" w:rsidP="00936F73">
      <w:pPr>
        <w:numPr>
          <w:ilvl w:val="0"/>
          <w:numId w:val="42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plazo de vigencia de la constitución del CONCESIONARIO debe ser, como mínimo, dos (2) años posteriores a la fecha de vigencia del Contrato de Concesión. En caso de prórroga o ampliación del plazo de la Concesión </w:t>
      </w:r>
      <w:r w:rsidRPr="004118CD">
        <w:rPr>
          <w:rFonts w:ascii="Calibri" w:hAnsi="Calibri" w:cs="Calibri"/>
          <w:lang w:val="es-PE"/>
        </w:rPr>
        <w:lastRenderedPageBreak/>
        <w:t xml:space="preserve">contemplada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_Ref177763523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IV</w:t>
      </w:r>
      <w:r w:rsidR="00B33689" w:rsidRPr="004118CD">
        <w:rPr>
          <w:rFonts w:ascii="Calibri" w:hAnsi="Calibri" w:cs="Calibri"/>
          <w:lang w:val="es-PE"/>
        </w:rPr>
        <w:fldChar w:fldCharType="end"/>
      </w:r>
      <w:r w:rsidRPr="004118CD">
        <w:rPr>
          <w:rFonts w:ascii="Calibri" w:hAnsi="Calibri" w:cs="Calibri"/>
          <w:lang w:val="es-PE"/>
        </w:rPr>
        <w:t>, la vigencia de la constitución del CONCESIONARIO deberá extenderse, como mínimo, por este nuevo plazo más dos (2) años.</w:t>
      </w:r>
    </w:p>
    <w:p w14:paraId="166F7EF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E65754F" w14:textId="19252545"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Entregar la Garantía de Fiel Cumplimiento de</w:t>
      </w:r>
      <w:r w:rsidR="00EB7D38" w:rsidRPr="004118CD">
        <w:rPr>
          <w:rFonts w:ascii="Calibri" w:hAnsi="Calibri" w:cs="Calibri"/>
          <w:lang w:val="es-PE"/>
        </w:rPr>
        <w:t>l Periodo Pre-Operativo</w:t>
      </w:r>
      <w:r w:rsidRPr="004118CD">
        <w:rPr>
          <w:rFonts w:ascii="Calibri" w:hAnsi="Calibri" w:cs="Calibri"/>
          <w:lang w:val="es-PE"/>
        </w:rPr>
        <w:t xml:space="preserve">, según lo establecido en la Cláusula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_Ref178245708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10.3</w:t>
      </w:r>
      <w:r w:rsidR="00661467" w:rsidRPr="004118CD">
        <w:rPr>
          <w:rFonts w:ascii="Calibri" w:hAnsi="Calibri" w:cs="Calibri"/>
          <w:lang w:val="es-PE"/>
        </w:rPr>
        <w:fldChar w:fldCharType="end"/>
      </w:r>
      <w:r w:rsidRPr="004118CD">
        <w:rPr>
          <w:rFonts w:ascii="Calibri" w:hAnsi="Calibri" w:cs="Calibri"/>
          <w:lang w:val="es-PE"/>
        </w:rPr>
        <w:t>.</w:t>
      </w:r>
    </w:p>
    <w:p w14:paraId="2552336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D8B2992"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Efectuar el depósito en la cuenta indicada por PROINVERSIÓN, correspondiente al reembolso de gastos del proceso, conforme se establezca en las Bases.</w:t>
      </w:r>
    </w:p>
    <w:p w14:paraId="3EC6AB7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6ADD85D"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Suscribir el Contrato de Concesión.</w:t>
      </w:r>
    </w:p>
    <w:p w14:paraId="36524E9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E9DB26D" w14:textId="31832CEE"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Entregar el modelo económico financiero formulado por el Adjudicatario, el cual estará basado en las investigaciones, exámenes, inspecciones, análisis y evaluaciones de riesgo del Adjudicatario. Dicho modelo deberá cumplir con lo establecido en las Bases y Leyes y Disposiciones Aplicables.</w:t>
      </w:r>
    </w:p>
    <w:p w14:paraId="52D2C29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A7FB6CD" w14:textId="77777777" w:rsidR="00D65871" w:rsidRPr="004118CD" w:rsidRDefault="00D65871" w:rsidP="00936F73">
      <w:pPr>
        <w:numPr>
          <w:ilvl w:val="1"/>
          <w:numId w:val="419"/>
        </w:numPr>
        <w:pBdr>
          <w:top w:val="nil"/>
          <w:left w:val="nil"/>
          <w:bottom w:val="nil"/>
          <w:right w:val="nil"/>
          <w:between w:val="nil"/>
        </w:pBdr>
        <w:spacing w:line="276" w:lineRule="auto"/>
        <w:jc w:val="both"/>
        <w:rPr>
          <w:rFonts w:ascii="Calibri" w:hAnsi="Calibri" w:cs="Calibri"/>
          <w:lang w:val="es-PE"/>
        </w:rPr>
      </w:pPr>
      <w:bookmarkStart w:id="19" w:name="_Ref177763987"/>
      <w:r w:rsidRPr="004118CD">
        <w:rPr>
          <w:rFonts w:ascii="Calibri" w:hAnsi="Calibri" w:cs="Calibri"/>
          <w:lang w:val="es-PE"/>
        </w:rPr>
        <w:t>El CONCEDENTE, en la Fecha de Cierre, cumple con:</w:t>
      </w:r>
      <w:bookmarkEnd w:id="19"/>
    </w:p>
    <w:p w14:paraId="1094CD2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78F6CF2" w14:textId="77777777"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Devolver al CONCESIONARIO la Garantía de Validez, Vigencia y Seriedad de la Oferta presentada por el Adjudicatario.</w:t>
      </w:r>
    </w:p>
    <w:p w14:paraId="14534B9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A87CB3A" w14:textId="7EE6E536"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bookmarkStart w:id="20" w:name="_Ref177763976"/>
      <w:r w:rsidRPr="004118CD">
        <w:rPr>
          <w:rFonts w:ascii="Calibri" w:hAnsi="Calibri" w:cs="Calibri"/>
          <w:lang w:val="es-PE"/>
        </w:rPr>
        <w:t>Entregar al CONCESIONARIO una copia del Decreto Supremo publicado en el Diario Oficial El Peruano, al amparo de lo dispuesto en el artículo 2</w:t>
      </w:r>
      <w:r w:rsidR="00CB1F1D" w:rsidRPr="004118CD">
        <w:rPr>
          <w:rFonts w:ascii="Calibri" w:hAnsi="Calibri" w:cs="Calibri"/>
          <w:lang w:val="es-PE"/>
        </w:rPr>
        <w:t>5.1</w:t>
      </w:r>
      <w:r w:rsidRPr="004118CD">
        <w:rPr>
          <w:rFonts w:ascii="Calibri" w:hAnsi="Calibri" w:cs="Calibri"/>
          <w:lang w:val="es-PE"/>
        </w:rPr>
        <w:t xml:space="preserve"> del Decreto Legislativo Nro. 1362, o norma que lo modifique o sustituya, en virtud del cual, el Poder Ejecutivo otorga al CONCESIONARIO la garantía del Estado en respaldo de las</w:t>
      </w:r>
      <w:r w:rsidR="005B373E" w:rsidRPr="004118CD">
        <w:rPr>
          <w:rFonts w:ascii="Calibri" w:hAnsi="Calibri" w:cs="Calibri"/>
          <w:lang w:val="es-PE"/>
        </w:rPr>
        <w:t xml:space="preserve"> </w:t>
      </w:r>
      <w:r w:rsidRPr="004118CD">
        <w:rPr>
          <w:rFonts w:ascii="Calibri" w:hAnsi="Calibri" w:cs="Calibri"/>
          <w:lang w:val="es-PE"/>
        </w:rPr>
        <w:t>declaraciones y garantías del CONCEDENTE estipuladas el Contrato de Concesión, la misma que no constituye una garantía financiera.</w:t>
      </w:r>
      <w:bookmarkEnd w:id="20"/>
    </w:p>
    <w:p w14:paraId="268C551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0A88E0B" w14:textId="74900E01" w:rsidR="00D65871" w:rsidRPr="004118CD" w:rsidRDefault="00D65871"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Entregar al CONCESIONARIO el Contrato de Concesión debidamente suscrito.</w:t>
      </w:r>
    </w:p>
    <w:p w14:paraId="4E7E07A1" w14:textId="77777777" w:rsidR="00CA7CF5" w:rsidRPr="004118CD" w:rsidRDefault="00CA7CF5" w:rsidP="00936F73">
      <w:pPr>
        <w:pStyle w:val="Prrafodelista"/>
        <w:ind w:left="1234"/>
        <w:rPr>
          <w:rFonts w:ascii="Calibri" w:hAnsi="Calibri" w:cs="Calibri"/>
          <w:lang w:val="es-PE"/>
        </w:rPr>
      </w:pPr>
    </w:p>
    <w:p w14:paraId="17D02847" w14:textId="1DE886F4" w:rsidR="00CA7CF5" w:rsidRPr="004118CD" w:rsidRDefault="003553E8" w:rsidP="00936F73">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Informar al CONCESIONARIO el órgano o entidad que haya sido implementado para la</w:t>
      </w:r>
      <w:r w:rsidR="00FC2D40" w:rsidRPr="004118CD">
        <w:rPr>
          <w:rFonts w:ascii="Calibri" w:hAnsi="Calibri" w:cs="Calibri"/>
          <w:lang w:val="es-PE"/>
        </w:rPr>
        <w:t xml:space="preserve"> administración del presente Contrato de Concesión y la gestión del Proyecto.</w:t>
      </w:r>
    </w:p>
    <w:p w14:paraId="7737617C" w14:textId="77777777" w:rsidR="00141FE8" w:rsidRPr="004118CD" w:rsidRDefault="00141FE8" w:rsidP="00936F73">
      <w:pPr>
        <w:pBdr>
          <w:top w:val="nil"/>
          <w:left w:val="nil"/>
          <w:bottom w:val="nil"/>
          <w:right w:val="nil"/>
          <w:between w:val="nil"/>
        </w:pBdr>
        <w:spacing w:line="276" w:lineRule="auto"/>
        <w:ind w:left="1234"/>
        <w:jc w:val="both"/>
        <w:rPr>
          <w:rFonts w:ascii="Calibri" w:hAnsi="Calibri" w:cs="Calibri"/>
          <w:lang w:val="es-PE"/>
        </w:rPr>
      </w:pPr>
    </w:p>
    <w:p w14:paraId="3FB29242" w14:textId="2800FE1E" w:rsidR="00FC7B5E" w:rsidRPr="004118CD" w:rsidRDefault="00FC7B5E" w:rsidP="00FC7B5E">
      <w:pPr>
        <w:numPr>
          <w:ilvl w:val="2"/>
          <w:numId w:val="419"/>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Entregar al CONCESIONARIO copia del acto administrativo mediante el cual se incorpora el Proyecto en el Plan Maestro del </w:t>
      </w:r>
      <w:r w:rsidR="00CB1F1D" w:rsidRPr="004118CD">
        <w:rPr>
          <w:rFonts w:ascii="Calibri" w:hAnsi="Calibri" w:cs="Calibri"/>
          <w:lang w:val="es-PE"/>
        </w:rPr>
        <w:t xml:space="preserve">Área de </w:t>
      </w:r>
      <w:r w:rsidRPr="004118CD">
        <w:rPr>
          <w:rFonts w:ascii="Calibri" w:hAnsi="Calibri" w:cs="Calibri"/>
          <w:lang w:val="es-PE"/>
        </w:rPr>
        <w:t>C</w:t>
      </w:r>
      <w:r w:rsidR="00CB1F1D" w:rsidRPr="004118CD">
        <w:rPr>
          <w:rFonts w:ascii="Calibri" w:hAnsi="Calibri" w:cs="Calibri"/>
          <w:lang w:val="es-PE"/>
        </w:rPr>
        <w:t xml:space="preserve">onservación </w:t>
      </w:r>
      <w:r w:rsidRPr="004118CD">
        <w:rPr>
          <w:rFonts w:ascii="Calibri" w:hAnsi="Calibri" w:cs="Calibri"/>
          <w:lang w:val="es-PE"/>
        </w:rPr>
        <w:t>R</w:t>
      </w:r>
      <w:r w:rsidR="00CB1F1D" w:rsidRPr="004118CD">
        <w:rPr>
          <w:rFonts w:ascii="Calibri" w:hAnsi="Calibri" w:cs="Calibri"/>
          <w:lang w:val="es-PE"/>
        </w:rPr>
        <w:t>egional</w:t>
      </w:r>
      <w:r w:rsidRPr="004118CD">
        <w:rPr>
          <w:rFonts w:ascii="Calibri" w:hAnsi="Calibri" w:cs="Calibri"/>
          <w:lang w:val="es-PE"/>
        </w:rPr>
        <w:t xml:space="preserve"> </w:t>
      </w:r>
      <w:r w:rsidR="00CB1F1D" w:rsidRPr="004118CD">
        <w:rPr>
          <w:rFonts w:ascii="Calibri" w:hAnsi="Calibri" w:cs="Calibri"/>
          <w:lang w:val="es-PE"/>
        </w:rPr>
        <w:t xml:space="preserve">(en adelante, Plan Maestro ACR) </w:t>
      </w:r>
      <w:r w:rsidRPr="004118CD">
        <w:rPr>
          <w:rFonts w:ascii="Calibri" w:hAnsi="Calibri" w:cs="Calibri"/>
          <w:lang w:val="es-PE"/>
        </w:rPr>
        <w:t>vigente.</w:t>
      </w:r>
    </w:p>
    <w:p w14:paraId="19EB898E" w14:textId="77777777" w:rsidR="00FC7B5E" w:rsidRPr="004118CD" w:rsidRDefault="00FC7B5E" w:rsidP="00936F73">
      <w:pPr>
        <w:pBdr>
          <w:top w:val="nil"/>
          <w:left w:val="nil"/>
          <w:bottom w:val="nil"/>
          <w:right w:val="nil"/>
          <w:between w:val="nil"/>
        </w:pBdr>
        <w:spacing w:line="276" w:lineRule="auto"/>
        <w:ind w:left="1234"/>
        <w:jc w:val="both"/>
        <w:rPr>
          <w:rFonts w:ascii="Calibri" w:hAnsi="Calibri" w:cs="Calibri"/>
          <w:lang w:val="es-PE"/>
        </w:rPr>
      </w:pPr>
    </w:p>
    <w:p w14:paraId="7EDC788D" w14:textId="24F8DCF0" w:rsidR="00D65871" w:rsidRPr="004118CD" w:rsidRDefault="00D65871" w:rsidP="00936F73">
      <w:pPr>
        <w:pStyle w:val="Ttulo1"/>
        <w:numPr>
          <w:ilvl w:val="0"/>
          <w:numId w:val="444"/>
        </w:numPr>
        <w:tabs>
          <w:tab w:val="left" w:pos="1701"/>
        </w:tabs>
        <w:spacing w:before="0" w:after="0" w:line="276" w:lineRule="auto"/>
        <w:ind w:hanging="720"/>
        <w:jc w:val="both"/>
        <w:rPr>
          <w:rFonts w:ascii="Calibri" w:hAnsi="Calibri" w:cs="Calibri"/>
          <w:b/>
          <w:color w:val="000000"/>
          <w:lang w:val="es-PE"/>
        </w:rPr>
      </w:pPr>
      <w:bookmarkStart w:id="21" w:name="_Ref177763523"/>
      <w:bookmarkStart w:id="22" w:name="_Ref178075514"/>
      <w:bookmarkStart w:id="23" w:name="_Ref178075948"/>
      <w:bookmarkStart w:id="24" w:name="_Toc190241642"/>
      <w:r w:rsidRPr="004118CD">
        <w:rPr>
          <w:rFonts w:ascii="Calibri" w:hAnsi="Calibri" w:cs="Calibri"/>
          <w:b/>
          <w:color w:val="000000"/>
          <w:sz w:val="22"/>
          <w:szCs w:val="22"/>
          <w:lang w:val="es-PE"/>
        </w:rPr>
        <w:t>VIGENCIA DE LA CONCESIÓN</w:t>
      </w:r>
      <w:bookmarkEnd w:id="21"/>
      <w:bookmarkEnd w:id="22"/>
      <w:bookmarkEnd w:id="23"/>
      <w:bookmarkEnd w:id="24"/>
    </w:p>
    <w:p w14:paraId="211E003C" w14:textId="77777777" w:rsidR="00FF413E" w:rsidRPr="004118CD" w:rsidRDefault="00FF413E" w:rsidP="00936F73">
      <w:pPr>
        <w:pBdr>
          <w:top w:val="nil"/>
          <w:left w:val="nil"/>
          <w:bottom w:val="nil"/>
          <w:right w:val="nil"/>
          <w:between w:val="nil"/>
        </w:pBdr>
        <w:spacing w:line="276" w:lineRule="auto"/>
        <w:jc w:val="both"/>
        <w:rPr>
          <w:rFonts w:ascii="Calibri" w:hAnsi="Calibri" w:cs="Calibri"/>
          <w:b/>
          <w:bCs/>
          <w:lang w:val="es-PE"/>
        </w:rPr>
      </w:pPr>
    </w:p>
    <w:p w14:paraId="6B09ACC3" w14:textId="0DAC2BEE" w:rsidR="00D65871" w:rsidRPr="004118CD" w:rsidRDefault="00D65871" w:rsidP="00936F73">
      <w:pPr>
        <w:keepNext/>
        <w:keepLines/>
        <w:spacing w:line="276" w:lineRule="auto"/>
        <w:outlineLvl w:val="1"/>
        <w:rPr>
          <w:rFonts w:ascii="Calibri" w:eastAsia="DengXian Light" w:hAnsi="Calibri" w:cs="Calibri"/>
          <w:b/>
          <w:bCs/>
          <w:lang w:val="es-PE"/>
        </w:rPr>
      </w:pPr>
      <w:bookmarkStart w:id="25" w:name="_Toc190241643"/>
      <w:r w:rsidRPr="004118CD">
        <w:rPr>
          <w:rFonts w:ascii="Calibri" w:eastAsia="DengXian Light" w:hAnsi="Calibri" w:cs="Calibri"/>
          <w:b/>
          <w:bCs/>
          <w:lang w:val="es-PE"/>
        </w:rPr>
        <w:t>Plazo de Concesión</w:t>
      </w:r>
      <w:bookmarkEnd w:id="25"/>
    </w:p>
    <w:p w14:paraId="6D35924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B3974C0" w14:textId="77777777"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El plazo de la Concesión es de veinticinco (25) años, contado a partir de la Fecha de Cierre.</w:t>
      </w:r>
    </w:p>
    <w:p w14:paraId="0BF24840" w14:textId="77777777" w:rsidR="00FF413E" w:rsidRPr="004118CD" w:rsidRDefault="00FF413E" w:rsidP="00936F73">
      <w:pPr>
        <w:pBdr>
          <w:top w:val="nil"/>
          <w:left w:val="nil"/>
          <w:bottom w:val="nil"/>
          <w:right w:val="nil"/>
          <w:between w:val="nil"/>
        </w:pBdr>
        <w:spacing w:line="276" w:lineRule="auto"/>
        <w:jc w:val="both"/>
        <w:rPr>
          <w:rFonts w:ascii="Calibri" w:hAnsi="Calibri" w:cs="Calibri"/>
          <w:b/>
          <w:bCs/>
          <w:lang w:val="es-PE"/>
        </w:rPr>
      </w:pPr>
    </w:p>
    <w:p w14:paraId="2640C431" w14:textId="615B705B" w:rsidR="00D65871" w:rsidRPr="004118CD" w:rsidRDefault="00D65871" w:rsidP="00936F73">
      <w:pPr>
        <w:keepNext/>
        <w:keepLines/>
        <w:spacing w:line="276" w:lineRule="auto"/>
        <w:outlineLvl w:val="1"/>
        <w:rPr>
          <w:rFonts w:ascii="Calibri" w:eastAsia="DengXian Light" w:hAnsi="Calibri" w:cs="Calibri"/>
          <w:b/>
          <w:bCs/>
          <w:lang w:val="es-PE"/>
        </w:rPr>
      </w:pPr>
      <w:bookmarkStart w:id="26" w:name="_Toc190241644"/>
      <w:r w:rsidRPr="004118CD">
        <w:rPr>
          <w:rFonts w:ascii="Calibri" w:eastAsia="DengXian Light" w:hAnsi="Calibri" w:cs="Calibri"/>
          <w:b/>
          <w:bCs/>
          <w:lang w:val="es-PE"/>
        </w:rPr>
        <w:t>Plazo máximo de la Concesión</w:t>
      </w:r>
      <w:bookmarkEnd w:id="26"/>
    </w:p>
    <w:p w14:paraId="1DB3487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1F0E890" w14:textId="77777777"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 ningún caso el plazo de la Concesión, sumado al plazo de cualquier prórroga o prórrogas, podrá exceder el plazo máximo establecido en las Leyes y Disposiciones Aplicables, el cual será contado desde la Fecha de Cierre.</w:t>
      </w:r>
    </w:p>
    <w:p w14:paraId="1216872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54C78EF"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27" w:name="_Toc190241645"/>
      <w:r w:rsidRPr="004118CD">
        <w:rPr>
          <w:rFonts w:ascii="Calibri" w:eastAsia="DengXian Light" w:hAnsi="Calibri" w:cs="Calibri"/>
          <w:b/>
          <w:bCs/>
          <w:lang w:val="es-PE"/>
        </w:rPr>
        <w:t>Prórrogas por vencimiento de la Concesión</w:t>
      </w:r>
      <w:bookmarkEnd w:id="27"/>
    </w:p>
    <w:p w14:paraId="61C81A0D"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549C4B86" w14:textId="32AEAB61"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plazo de la Concesión podrá ser prorrogado a su vencimiento, a solicitud del CONCEDENTE o del CONCESIONARIO, mediante comunicación escrita debidamente sustentada por la Parte que lo solicita, la que debe ser recibida a más tardar dos (2) años antes del vencimiento de la Concesión, siempre que el CONCESIONARIO no haya acumulado penalidades por más de </w:t>
      </w:r>
      <w:r w:rsidR="00BF4EA6" w:rsidRPr="004118CD">
        <w:rPr>
          <w:rFonts w:ascii="Calibri" w:hAnsi="Calibri" w:cs="Calibri"/>
          <w:lang w:val="es-PE"/>
        </w:rPr>
        <w:t xml:space="preserve">nueve </w:t>
      </w:r>
      <w:r w:rsidRPr="004118CD">
        <w:rPr>
          <w:rFonts w:ascii="Calibri" w:hAnsi="Calibri" w:cs="Calibri"/>
          <w:lang w:val="es-PE"/>
        </w:rPr>
        <w:t xml:space="preserve">mil </w:t>
      </w:r>
      <w:r w:rsidR="00BF4EA6" w:rsidRPr="004118CD">
        <w:rPr>
          <w:rFonts w:ascii="Calibri" w:hAnsi="Calibri" w:cs="Calibri"/>
          <w:lang w:val="es-PE"/>
        </w:rPr>
        <w:t xml:space="preserve">cuatrocientos </w:t>
      </w:r>
      <w:r w:rsidRPr="004118CD">
        <w:rPr>
          <w:rFonts w:ascii="Calibri" w:hAnsi="Calibri" w:cs="Calibri"/>
          <w:lang w:val="es-PE"/>
        </w:rPr>
        <w:t>(</w:t>
      </w:r>
      <w:r w:rsidR="00BF4EA6" w:rsidRPr="004118CD">
        <w:rPr>
          <w:rFonts w:ascii="Calibri" w:hAnsi="Calibri" w:cs="Calibri"/>
          <w:lang w:val="es-PE"/>
        </w:rPr>
        <w:t>9,400</w:t>
      </w:r>
      <w:r w:rsidRPr="004118CD">
        <w:rPr>
          <w:rFonts w:ascii="Calibri" w:hAnsi="Calibri" w:cs="Calibri"/>
          <w:lang w:val="es-PE"/>
        </w:rPr>
        <w:t>) UIT o no haya incurrido en incumplimiento grave de sus obligaciones contractuales señaladas en el Contrato de Concesión, durante la vigencia del mismo.</w:t>
      </w:r>
    </w:p>
    <w:p w14:paraId="0B0A359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1B78B0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 CONCEDENTE se reserva el derecho de revisar las condiciones bajo las cuales podrá aceptar la prórroga de la concesión. La decisión del CONCEDENTE no podrá ser materia de impugnación ni susceptible de ser cuestionada por el CONCESIONARIO mediante el mecanismo de solución de controversias.</w:t>
      </w:r>
    </w:p>
    <w:p w14:paraId="195D277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5C0DD19" w14:textId="77777777"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Antes de prorrogar el plazo de la Concesión por vencimiento, el CONCEDENTE deberá evaluar si durante el tiempo transcurrido de la Concesión se han producido cambios en las condiciones materiales, tecnológicas y económicas, bajo las cuales se presta el Servicio Turístico, a fin de determinar si es pertinente el otorgamiento del plazo adicional o, en su caso, la convocatoria a un nuevo proceso de selección, considerando los principios de valor por dinero y competencia, así como otras condiciones o normas sectoriales que resulten aplicables.</w:t>
      </w:r>
    </w:p>
    <w:p w14:paraId="72EED72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FBFFF07" w14:textId="09DC699A"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 prórroga por vencimiento del plazo de la Concesión deberá tramitarse a través de una modificación al Contrato de Concesión, conforme a lo dispuesto en el </w:t>
      </w:r>
      <w:r w:rsidR="00B33689" w:rsidRPr="00E77127">
        <w:rPr>
          <w:rFonts w:ascii="Calibri" w:hAnsi="Calibri" w:cs="Calibri"/>
          <w:lang w:val="es-PE"/>
        </w:rPr>
        <w:fldChar w:fldCharType="begin"/>
      </w:r>
      <w:r w:rsidR="00B33689" w:rsidRPr="004118CD">
        <w:rPr>
          <w:rFonts w:ascii="Calibri" w:hAnsi="Calibri" w:cs="Calibri"/>
          <w:lang w:val="es-PE"/>
        </w:rPr>
        <w:instrText xml:space="preserve"> REF _Ref177764383 \n \h </w:instrText>
      </w:r>
      <w:r w:rsidR="00141FE8" w:rsidRPr="004118CD">
        <w:rPr>
          <w:rFonts w:ascii="Calibri" w:hAnsi="Calibri" w:cs="Calibri"/>
          <w:lang w:val="es-PE"/>
        </w:rPr>
        <w:instrText xml:space="preserve"> \* MERGEFORMAT </w:instrText>
      </w:r>
      <w:r w:rsidR="00B33689" w:rsidRPr="00E77127">
        <w:rPr>
          <w:rFonts w:ascii="Calibri" w:hAnsi="Calibri" w:cs="Calibri"/>
          <w:lang w:val="es-PE"/>
        </w:rPr>
      </w:r>
      <w:r w:rsidR="00B33689" w:rsidRPr="00E77127">
        <w:rPr>
          <w:rFonts w:ascii="Calibri" w:hAnsi="Calibri" w:cs="Calibri"/>
          <w:lang w:val="es-PE"/>
        </w:rPr>
        <w:fldChar w:fldCharType="separate"/>
      </w:r>
      <w:r w:rsidR="00B73AEB" w:rsidRPr="004118CD">
        <w:rPr>
          <w:rFonts w:ascii="Calibri" w:hAnsi="Calibri" w:cs="Calibri"/>
          <w:lang w:val="es-PE"/>
        </w:rPr>
        <w:t>CAPÍTULO XIX</w:t>
      </w:r>
      <w:r w:rsidR="00B33689" w:rsidRPr="00E77127">
        <w:rPr>
          <w:rFonts w:ascii="Calibri" w:hAnsi="Calibri" w:cs="Calibri"/>
          <w:lang w:val="es-PE"/>
        </w:rPr>
        <w:fldChar w:fldCharType="end"/>
      </w:r>
      <w:r w:rsidRPr="004118CD">
        <w:rPr>
          <w:rFonts w:ascii="Calibri" w:hAnsi="Calibri" w:cs="Calibri"/>
          <w:lang w:val="es-PE"/>
        </w:rPr>
        <w:t xml:space="preserve"> y en las Leyes y Disposiciones Aplicables.</w:t>
      </w:r>
    </w:p>
    <w:p w14:paraId="13A79B1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FF4A7C1"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28" w:name="_Toc190241646"/>
      <w:bookmarkStart w:id="29" w:name="_Hlk191028234"/>
      <w:r w:rsidRPr="004118CD">
        <w:rPr>
          <w:rFonts w:ascii="Calibri" w:eastAsia="DengXian Light" w:hAnsi="Calibri" w:cs="Calibri"/>
          <w:b/>
          <w:bCs/>
          <w:lang w:val="es-PE"/>
        </w:rPr>
        <w:t>Suspensión del plazo de la Concesión</w:t>
      </w:r>
      <w:bookmarkEnd w:id="28"/>
    </w:p>
    <w:p w14:paraId="07D46305"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79E76A5D" w14:textId="45AD7875"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bookmarkStart w:id="30" w:name="_Ref177765130"/>
      <w:bookmarkStart w:id="31" w:name="_Ref177765437"/>
      <w:r w:rsidRPr="004118CD">
        <w:rPr>
          <w:rFonts w:ascii="Calibri" w:hAnsi="Calibri" w:cs="Calibri"/>
          <w:lang w:val="es-PE"/>
        </w:rPr>
        <w:t xml:space="preserve">El CONCESIONARIO o el CONCEDENTE podrán solicitar la suspensión del plazo de la Concesión, durante la cual quedan </w:t>
      </w:r>
      <w:r w:rsidR="00B4685A" w:rsidRPr="004118CD">
        <w:rPr>
          <w:rFonts w:ascii="Calibri" w:hAnsi="Calibri" w:cs="Calibri"/>
          <w:lang w:val="es-PE"/>
        </w:rPr>
        <w:t xml:space="preserve">suspendidas todas </w:t>
      </w:r>
      <w:r w:rsidRPr="004118CD">
        <w:rPr>
          <w:rFonts w:ascii="Calibri" w:hAnsi="Calibri" w:cs="Calibri"/>
          <w:lang w:val="es-PE"/>
        </w:rPr>
        <w:t>las obligaciones establecidas en este Contrato, excepto las referidas a la Custodia. La suspensión podrá ser solicitada, siempre que se produzca alguno de los siguientes eventos que imposibilite el inicio de las Obras</w:t>
      </w:r>
      <w:r w:rsidR="00B4685A" w:rsidRPr="004118CD">
        <w:rPr>
          <w:rFonts w:ascii="Calibri" w:hAnsi="Calibri" w:cs="Calibri"/>
          <w:lang w:val="es-PE"/>
        </w:rPr>
        <w:t xml:space="preserve"> o</w:t>
      </w:r>
      <w:r w:rsidRPr="004118CD">
        <w:rPr>
          <w:rFonts w:ascii="Calibri" w:hAnsi="Calibri" w:cs="Calibri"/>
          <w:lang w:val="es-PE"/>
        </w:rPr>
        <w:t xml:space="preserve"> afecte la Ruta Crítica </w:t>
      </w:r>
      <w:r w:rsidR="00B4685A" w:rsidRPr="004118CD">
        <w:rPr>
          <w:rFonts w:ascii="Calibri" w:hAnsi="Calibri" w:cs="Calibri"/>
          <w:lang w:val="es-PE"/>
        </w:rPr>
        <w:t xml:space="preserve">de ambos Componentes, </w:t>
      </w:r>
      <w:r w:rsidRPr="004118CD">
        <w:rPr>
          <w:rFonts w:ascii="Calibri" w:hAnsi="Calibri" w:cs="Calibri"/>
          <w:lang w:val="es-PE"/>
        </w:rPr>
        <w:t xml:space="preserve">o </w:t>
      </w:r>
      <w:r w:rsidR="00B4685A" w:rsidRPr="004118CD">
        <w:rPr>
          <w:rFonts w:ascii="Calibri" w:hAnsi="Calibri" w:cs="Calibri"/>
          <w:lang w:val="es-PE"/>
        </w:rPr>
        <w:t xml:space="preserve">que impida </w:t>
      </w:r>
      <w:r w:rsidRPr="004118CD">
        <w:rPr>
          <w:rFonts w:ascii="Calibri" w:hAnsi="Calibri" w:cs="Calibri"/>
          <w:lang w:val="es-PE"/>
        </w:rPr>
        <w:t>la prestación de</w:t>
      </w:r>
      <w:r w:rsidR="005B373E" w:rsidRPr="004118CD">
        <w:rPr>
          <w:rFonts w:ascii="Calibri" w:hAnsi="Calibri" w:cs="Calibri"/>
          <w:lang w:val="es-PE"/>
        </w:rPr>
        <w:t xml:space="preserve"> </w:t>
      </w:r>
      <w:r w:rsidRPr="004118CD">
        <w:rPr>
          <w:rFonts w:ascii="Calibri" w:hAnsi="Calibri" w:cs="Calibri"/>
          <w:lang w:val="es-PE"/>
        </w:rPr>
        <w:t>l</w:t>
      </w:r>
      <w:r w:rsidR="005B373E" w:rsidRPr="004118CD">
        <w:rPr>
          <w:rFonts w:ascii="Calibri" w:hAnsi="Calibri" w:cs="Calibri"/>
          <w:lang w:val="es-PE"/>
        </w:rPr>
        <w:t>os</w:t>
      </w:r>
      <w:r w:rsidRPr="004118CD">
        <w:rPr>
          <w:rFonts w:ascii="Calibri" w:hAnsi="Calibri" w:cs="Calibri"/>
          <w:lang w:val="es-PE"/>
        </w:rPr>
        <w:t xml:space="preserve"> Servicio</w:t>
      </w:r>
      <w:r w:rsidR="005B373E" w:rsidRPr="004118CD">
        <w:rPr>
          <w:rFonts w:ascii="Calibri" w:hAnsi="Calibri" w:cs="Calibri"/>
          <w:lang w:val="es-PE"/>
        </w:rPr>
        <w:t>s</w:t>
      </w:r>
      <w:r w:rsidRPr="004118CD">
        <w:rPr>
          <w:rFonts w:ascii="Calibri" w:hAnsi="Calibri" w:cs="Calibri"/>
          <w:lang w:val="es-PE"/>
        </w:rPr>
        <w:t xml:space="preserve"> </w:t>
      </w:r>
      <w:r w:rsidRPr="004118CD">
        <w:rPr>
          <w:rFonts w:ascii="Calibri" w:hAnsi="Calibri" w:cs="Calibri"/>
          <w:lang w:val="es-PE"/>
        </w:rPr>
        <w:lastRenderedPageBreak/>
        <w:t>Obligatorio</w:t>
      </w:r>
      <w:r w:rsidR="005B373E" w:rsidRPr="004118CD">
        <w:rPr>
          <w:rFonts w:ascii="Calibri" w:hAnsi="Calibri" w:cs="Calibri"/>
          <w:lang w:val="es-PE"/>
        </w:rPr>
        <w:t>s</w:t>
      </w:r>
      <w:r w:rsidR="00CB1F1D" w:rsidRPr="004118CD">
        <w:rPr>
          <w:rFonts w:ascii="Calibri" w:hAnsi="Calibri" w:cs="Calibri"/>
          <w:lang w:val="es-PE"/>
        </w:rPr>
        <w:t xml:space="preserve"> </w:t>
      </w:r>
      <w:r w:rsidR="00CE0CC2" w:rsidRPr="004118CD">
        <w:rPr>
          <w:rFonts w:ascii="Calibri" w:hAnsi="Calibri" w:cs="Calibri"/>
          <w:lang w:val="es-PE"/>
        </w:rPr>
        <w:t xml:space="preserve">en su conjunto </w:t>
      </w:r>
      <w:r w:rsidR="00CB1F1D" w:rsidRPr="004118CD">
        <w:rPr>
          <w:rFonts w:ascii="Calibri" w:hAnsi="Calibri" w:cs="Calibri"/>
          <w:lang w:val="es-PE"/>
        </w:rPr>
        <w:t>o que impida la prestación del Servicio de Transporte de Teleférico y Buses</w:t>
      </w:r>
      <w:r w:rsidR="008B5A52" w:rsidRPr="004118CD">
        <w:rPr>
          <w:rFonts w:ascii="Calibri" w:hAnsi="Calibri" w:cs="Calibri"/>
          <w:lang w:val="es-PE"/>
        </w:rPr>
        <w:t>:</w:t>
      </w:r>
      <w:bookmarkEnd w:id="30"/>
      <w:bookmarkEnd w:id="31"/>
    </w:p>
    <w:p w14:paraId="3DE870C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93BCABB" w14:textId="178CC223" w:rsidR="00D65871" w:rsidRPr="004118CD" w:rsidRDefault="00D65871" w:rsidP="00936F73">
      <w:pPr>
        <w:numPr>
          <w:ilvl w:val="2"/>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Un evento de fuerza mayor o caso fortuito, con arreglo a lo señalado en el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_Ref177764452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CAPÍTULO XV</w:t>
      </w:r>
      <w:r w:rsidR="00B33689" w:rsidRPr="004118CD">
        <w:rPr>
          <w:rFonts w:ascii="Calibri" w:hAnsi="Calibri" w:cs="Calibri"/>
          <w:lang w:val="es-PE"/>
        </w:rPr>
        <w:fldChar w:fldCharType="end"/>
      </w:r>
      <w:r w:rsidR="005B373E" w:rsidRPr="004118CD">
        <w:rPr>
          <w:rFonts w:ascii="Calibri" w:hAnsi="Calibri" w:cs="Calibri"/>
          <w:lang w:val="es-PE"/>
        </w:rPr>
        <w:t>.</w:t>
      </w:r>
    </w:p>
    <w:p w14:paraId="4F2718D2"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25DD1724" w14:textId="6F48991E" w:rsidR="00D65871" w:rsidRPr="004118CD" w:rsidRDefault="00D65871" w:rsidP="00936F73">
      <w:pPr>
        <w:numPr>
          <w:ilvl w:val="2"/>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Acuerdo por escrito entre las Partes, derivado de circunstancias distintas a aquella referida en el acápite precedente y siempre que no sean atribuibles al CONCESIONARIO, previa opinión del Supervisor. Dicho acuerdo deberá constar en un acta.</w:t>
      </w:r>
    </w:p>
    <w:p w14:paraId="619ABEEC"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2DCD8430" w14:textId="1A058A63" w:rsidR="00D65871" w:rsidRPr="004118CD" w:rsidRDefault="00D65871" w:rsidP="00936F73">
      <w:pPr>
        <w:numPr>
          <w:ilvl w:val="2"/>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demás casos expresamente previstos en el Contrato de Concesión.</w:t>
      </w:r>
    </w:p>
    <w:p w14:paraId="4055038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875F119" w14:textId="41137B9E"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 solicitud de suspensión del plazo de la Concesión se tramita a través del SIDIG mediante el procedimiento previsto en las Cláusulas </w:t>
      </w:r>
      <w:r w:rsidR="00B33689" w:rsidRPr="004118CD">
        <w:rPr>
          <w:rFonts w:ascii="Calibri" w:hAnsi="Calibri" w:cs="Calibri"/>
          <w:lang w:val="es-PE"/>
        </w:rPr>
        <w:fldChar w:fldCharType="begin"/>
      </w:r>
      <w:r w:rsidR="00B33689" w:rsidRPr="004118CD">
        <w:rPr>
          <w:rFonts w:ascii="Calibri" w:hAnsi="Calibri" w:cs="Calibri"/>
          <w:lang w:val="es-PE"/>
        </w:rPr>
        <w:instrText xml:space="preserve"> REF _Ref177764513 \n \h </w:instrText>
      </w:r>
      <w:r w:rsidR="00141FE8" w:rsidRPr="004118CD">
        <w:rPr>
          <w:rFonts w:ascii="Calibri" w:hAnsi="Calibri" w:cs="Calibri"/>
          <w:lang w:val="es-PE"/>
        </w:rPr>
        <w:instrText xml:space="preserve"> \* MERGEFORMAT </w:instrText>
      </w:r>
      <w:r w:rsidR="00B33689" w:rsidRPr="004118CD">
        <w:rPr>
          <w:rFonts w:ascii="Calibri" w:hAnsi="Calibri" w:cs="Calibri"/>
          <w:lang w:val="es-PE"/>
        </w:rPr>
      </w:r>
      <w:r w:rsidR="00B33689" w:rsidRPr="004118CD">
        <w:rPr>
          <w:rFonts w:ascii="Calibri" w:hAnsi="Calibri" w:cs="Calibri"/>
          <w:lang w:val="es-PE"/>
        </w:rPr>
        <w:fldChar w:fldCharType="separate"/>
      </w:r>
      <w:r w:rsidR="00B73AEB" w:rsidRPr="004118CD">
        <w:rPr>
          <w:rFonts w:ascii="Calibri" w:hAnsi="Calibri" w:cs="Calibri"/>
          <w:lang w:val="es-PE"/>
        </w:rPr>
        <w:t>4.11</w:t>
      </w:r>
      <w:r w:rsidR="00B33689" w:rsidRPr="004118CD">
        <w:rPr>
          <w:rFonts w:ascii="Calibri" w:hAnsi="Calibri" w:cs="Calibri"/>
          <w:lang w:val="es-PE"/>
        </w:rPr>
        <w:fldChar w:fldCharType="end"/>
      </w:r>
      <w:r w:rsidRPr="004118CD">
        <w:rPr>
          <w:rFonts w:ascii="Calibri" w:hAnsi="Calibri" w:cs="Calibri"/>
          <w:lang w:val="es-PE"/>
        </w:rPr>
        <w:t xml:space="preserve"> </w:t>
      </w:r>
      <w:r w:rsidR="00797303" w:rsidRPr="004118CD">
        <w:rPr>
          <w:rFonts w:ascii="Calibri" w:hAnsi="Calibri" w:cs="Calibri"/>
          <w:lang w:val="es-PE"/>
        </w:rPr>
        <w:t xml:space="preserve">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_Ref188872969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4.16</w:t>
      </w:r>
      <w:r w:rsidR="00797303" w:rsidRPr="004118CD">
        <w:rPr>
          <w:rFonts w:ascii="Calibri" w:hAnsi="Calibri" w:cs="Calibri"/>
          <w:lang w:val="es-PE"/>
        </w:rPr>
        <w:fldChar w:fldCharType="end"/>
      </w:r>
      <w:r w:rsidRPr="004118CD">
        <w:rPr>
          <w:rFonts w:ascii="Calibri" w:hAnsi="Calibri" w:cs="Calibri"/>
          <w:lang w:val="es-PE"/>
        </w:rPr>
        <w:t xml:space="preserve">, pudiendo ser solicitado por cualquiera de las Partes mediante comunicación escrita y virtual. </w:t>
      </w:r>
    </w:p>
    <w:p w14:paraId="7FAEFA62"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p>
    <w:p w14:paraId="7F94C368" w14:textId="10BEE5EB" w:rsidR="00D078D1" w:rsidRPr="004118CD" w:rsidRDefault="00D65871" w:rsidP="00D078D1">
      <w:pPr>
        <w:pBdr>
          <w:top w:val="nil"/>
          <w:left w:val="nil"/>
          <w:bottom w:val="nil"/>
          <w:right w:val="nil"/>
          <w:between w:val="nil"/>
        </w:pBdr>
        <w:spacing w:before="3" w:line="276" w:lineRule="auto"/>
        <w:ind w:left="822"/>
        <w:jc w:val="both"/>
        <w:rPr>
          <w:rFonts w:ascii="Calibri" w:hAnsi="Calibri" w:cs="Calibri"/>
          <w:lang w:val="es-PE"/>
        </w:rPr>
      </w:pPr>
      <w:r w:rsidRPr="004118CD">
        <w:rPr>
          <w:rFonts w:ascii="Calibri" w:hAnsi="Calibri" w:cs="Calibri"/>
          <w:lang w:val="es-PE"/>
        </w:rPr>
        <w:t>Por la suspensión del plazo de la Concesión no se reconoce ningún tipo de perjuicio económico o financiero vinculado a una afectación de ingresos o costos incurridos por alguna de las Partes.</w:t>
      </w:r>
    </w:p>
    <w:p w14:paraId="069E3CC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F8E3358" w14:textId="1E96D519"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 caso la suspensión del plazo de la Concesión se extienda por más de ciento ochenta (180) Días Calendario continuos, contados desde la respectiva declaración, y esta suspensión afecte el inicio de la Obras, la Ruta Crítica o la prestación del Servicio </w:t>
      </w:r>
      <w:r w:rsidR="00CB1F1D" w:rsidRPr="004118CD">
        <w:rPr>
          <w:rFonts w:ascii="Calibri" w:hAnsi="Calibri" w:cs="Calibri"/>
          <w:lang w:val="es-PE"/>
        </w:rPr>
        <w:t>Transporte de Teleférico y Buses o la prestación de los Servicios Obligatorios en su conjunto</w:t>
      </w:r>
      <w:r w:rsidRPr="004118CD">
        <w:rPr>
          <w:rFonts w:ascii="Calibri" w:hAnsi="Calibri" w:cs="Calibri"/>
          <w:lang w:val="es-PE"/>
        </w:rPr>
        <w:t xml:space="preserve">, cualquiera de las Partes del Contrato de Concesión podrá invocar la Terminación. </w:t>
      </w:r>
    </w:p>
    <w:p w14:paraId="0D54B8B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64041F2" w14:textId="756F3BF8"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Frente al incumplimiento de obligaciones producidas a consecuencia de los supuestos indicados en la Cláusula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_Ref177765130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4.5</w:t>
      </w:r>
      <w:r w:rsidR="00B17B48" w:rsidRPr="004118CD">
        <w:rPr>
          <w:rFonts w:ascii="Calibri" w:hAnsi="Calibri" w:cs="Calibri"/>
          <w:lang w:val="es-PE"/>
        </w:rPr>
        <w:fldChar w:fldCharType="end"/>
      </w:r>
      <w:r w:rsidRPr="004118CD">
        <w:rPr>
          <w:rFonts w:ascii="Calibri" w:hAnsi="Calibri" w:cs="Calibri"/>
          <w:lang w:val="es-PE"/>
        </w:rPr>
        <w:t xml:space="preserve">, no será de aplicación las penalidades o deducciones previstas en el Contrato de Concesión. </w:t>
      </w:r>
    </w:p>
    <w:p w14:paraId="6A2E8A1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75C3B8" w14:textId="4C30297E"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 caso el CONCEDENTE declare improcedente la solicitud de la suspensión del plazo de la Concesión, las penalidades o deducciones correspondientes al CONCESIONARIO serán aplicadas de manera retroactiva.</w:t>
      </w:r>
    </w:p>
    <w:bookmarkEnd w:id="29"/>
    <w:p w14:paraId="3EE2385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79955C7"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32" w:name="_Toc190241647"/>
      <w:r w:rsidRPr="004118CD">
        <w:rPr>
          <w:rFonts w:ascii="Calibri" w:eastAsia="DengXian Light" w:hAnsi="Calibri" w:cs="Calibri"/>
          <w:b/>
          <w:bCs/>
          <w:lang w:val="es-PE"/>
        </w:rPr>
        <w:t>Suspensión del plazo para el cumplimiento de obligaciones</w:t>
      </w:r>
      <w:bookmarkEnd w:id="32"/>
    </w:p>
    <w:p w14:paraId="207C6ECA"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60B2F766" w14:textId="6EB4972B"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bookmarkStart w:id="33" w:name="_Ref177765282"/>
      <w:r w:rsidRPr="004118CD">
        <w:rPr>
          <w:rFonts w:ascii="Calibri" w:hAnsi="Calibri" w:cs="Calibri"/>
          <w:lang w:val="es-PE"/>
        </w:rPr>
        <w:t>El CONCESIONARIO o el CONCEDENTE podrán solicitar la suspensión del plazo para el cumplimiento de obligaciones cuando, por causas no imputables al CONCESIONARIO o al CONCEDENTE, exista impedimento que imposibilite a alguna de las Partes la ejecución de alguna de las obligaciones contempladas en el Contrato de Concesión, siempre que dicho impedimento sea causado por alguno de los siguientes motivos:</w:t>
      </w:r>
      <w:bookmarkEnd w:id="33"/>
    </w:p>
    <w:p w14:paraId="4CC9F0D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A29AB24" w14:textId="42869791" w:rsidR="00D65871" w:rsidRPr="004118CD" w:rsidRDefault="00D65871" w:rsidP="00936F73">
      <w:pPr>
        <w:numPr>
          <w:ilvl w:val="0"/>
          <w:numId w:val="425"/>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 xml:space="preserve">Un evento de fuerza mayor o caso fortuito, con arreglo a lo señalado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_Ref177765190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XV</w:t>
      </w:r>
      <w:r w:rsidR="00B17B48" w:rsidRPr="004118CD">
        <w:rPr>
          <w:rFonts w:ascii="Calibri" w:hAnsi="Calibri" w:cs="Calibri"/>
          <w:lang w:val="es-PE"/>
        </w:rPr>
        <w:fldChar w:fldCharType="end"/>
      </w:r>
      <w:r w:rsidR="005B373E" w:rsidRPr="004118CD">
        <w:rPr>
          <w:rFonts w:ascii="Calibri" w:hAnsi="Calibri" w:cs="Calibri"/>
          <w:lang w:val="es-PE"/>
        </w:rPr>
        <w:t>.</w:t>
      </w:r>
    </w:p>
    <w:p w14:paraId="37D9C4AE" w14:textId="77777777" w:rsidR="00CA19E5" w:rsidRPr="004118CD" w:rsidRDefault="00CA19E5" w:rsidP="00936F73">
      <w:pPr>
        <w:pBdr>
          <w:top w:val="nil"/>
          <w:left w:val="nil"/>
          <w:bottom w:val="nil"/>
          <w:right w:val="nil"/>
          <w:between w:val="nil"/>
        </w:pBdr>
        <w:spacing w:line="276" w:lineRule="auto"/>
        <w:ind w:left="1134"/>
        <w:jc w:val="both"/>
        <w:rPr>
          <w:rFonts w:ascii="Calibri" w:hAnsi="Calibri" w:cs="Calibri"/>
          <w:lang w:val="es-PE"/>
        </w:rPr>
      </w:pPr>
    </w:p>
    <w:p w14:paraId="2B977D04" w14:textId="34C5077D" w:rsidR="00D65871" w:rsidRPr="004118CD" w:rsidRDefault="00D65871" w:rsidP="00936F73">
      <w:pPr>
        <w:numPr>
          <w:ilvl w:val="0"/>
          <w:numId w:val="425"/>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 xml:space="preserve">Acuerdo por escrito entre las Partes y, en caso el CONCEDENTE lo estime pertinente, derivado de circunstancias distintas a las referidas en el acápite precedente y siempre que no sean atribuibles al CONCESIONARIO, previa opinión del Supervisor, la cual deberá ser emitida en un plazo máximo de diez (10) Días. Dicho acuerdo deberá constar en un acta. En caso la suspensión afecte la continuidad de la prestación del Servicio Obligatorio, la opinión del CONCEDENTE tiene carácter vinculante. </w:t>
      </w:r>
    </w:p>
    <w:p w14:paraId="05BD17F0" w14:textId="77777777" w:rsidR="00A648BF" w:rsidRPr="004118CD" w:rsidRDefault="00A648BF" w:rsidP="00936F73">
      <w:pPr>
        <w:pBdr>
          <w:top w:val="nil"/>
          <w:left w:val="nil"/>
          <w:bottom w:val="nil"/>
          <w:right w:val="nil"/>
          <w:between w:val="nil"/>
        </w:pBdr>
        <w:spacing w:line="276" w:lineRule="auto"/>
        <w:ind w:left="1134"/>
        <w:jc w:val="both"/>
        <w:rPr>
          <w:rFonts w:ascii="Calibri" w:hAnsi="Calibri" w:cs="Calibri"/>
          <w:lang w:val="es-PE"/>
        </w:rPr>
      </w:pPr>
    </w:p>
    <w:p w14:paraId="7B609DFF" w14:textId="1C4FB59F" w:rsidR="00A648BF" w:rsidRPr="004118CD" w:rsidRDefault="00E234E8" w:rsidP="00750928">
      <w:pPr>
        <w:numPr>
          <w:ilvl w:val="0"/>
          <w:numId w:val="425"/>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Demora o retraso de la Autoridad Gubernamental Competente en la expedición de licencias, autorizaciones, permisos o similares</w:t>
      </w:r>
      <w:r w:rsidR="007B0112" w:rsidRPr="004118CD">
        <w:rPr>
          <w:rFonts w:ascii="Calibri" w:hAnsi="Calibri" w:cs="Calibri"/>
          <w:lang w:val="es-PE"/>
        </w:rPr>
        <w:t xml:space="preserve"> en los plazos dispuestos en las Leyes y Disposiciones Aplicables, siempre que el CONCESIONARIO haya cumplido con todos los requisitos para la emisión de cada acto o pronunciamiento de la Autoridad Gubernamental Competente.</w:t>
      </w:r>
    </w:p>
    <w:p w14:paraId="4E6B2A91" w14:textId="77777777" w:rsidR="00CA19E5" w:rsidRPr="004118CD" w:rsidRDefault="00CA19E5" w:rsidP="00936F73">
      <w:pPr>
        <w:pBdr>
          <w:top w:val="nil"/>
          <w:left w:val="nil"/>
          <w:bottom w:val="nil"/>
          <w:right w:val="nil"/>
          <w:between w:val="nil"/>
        </w:pBdr>
        <w:spacing w:line="276" w:lineRule="auto"/>
        <w:ind w:left="1134"/>
        <w:jc w:val="both"/>
        <w:rPr>
          <w:rFonts w:ascii="Calibri" w:hAnsi="Calibri" w:cs="Calibri"/>
          <w:lang w:val="es-PE"/>
        </w:rPr>
      </w:pPr>
    </w:p>
    <w:p w14:paraId="6DA3BC85" w14:textId="5D638827" w:rsidR="00D65871" w:rsidRPr="004118CD" w:rsidRDefault="00D65871" w:rsidP="00936F73">
      <w:pPr>
        <w:numPr>
          <w:ilvl w:val="0"/>
          <w:numId w:val="425"/>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Los demás casos expresamente previstos en el Contrato de Concesión.</w:t>
      </w:r>
    </w:p>
    <w:p w14:paraId="3D8431C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EB5407B" w14:textId="51AFC745" w:rsidR="00D078D1" w:rsidRPr="004118CD" w:rsidRDefault="00D65871" w:rsidP="00D078D1">
      <w:pPr>
        <w:keepNext/>
        <w:keepLines/>
        <w:spacing w:before="160" w:after="80" w:line="276" w:lineRule="auto"/>
        <w:outlineLvl w:val="1"/>
        <w:rPr>
          <w:rFonts w:ascii="Calibri" w:eastAsia="DengXian Light" w:hAnsi="Calibri" w:cs="Calibri"/>
          <w:b/>
          <w:bCs/>
          <w:lang w:val="es-PE"/>
        </w:rPr>
      </w:pPr>
      <w:bookmarkStart w:id="34" w:name="_Toc190241648"/>
      <w:r w:rsidRPr="004118CD">
        <w:rPr>
          <w:rFonts w:ascii="Calibri" w:eastAsia="DengXian Light" w:hAnsi="Calibri" w:cs="Calibri"/>
          <w:b/>
          <w:bCs/>
          <w:lang w:val="es-PE"/>
        </w:rPr>
        <w:t>Pago de</w:t>
      </w:r>
      <w:r w:rsidR="00D078D1" w:rsidRPr="004118CD">
        <w:rPr>
          <w:rFonts w:ascii="Calibri" w:eastAsia="DengXian Light" w:hAnsi="Calibri" w:cs="Calibri"/>
          <w:b/>
          <w:bCs/>
          <w:lang w:val="es-PE"/>
        </w:rPr>
        <w:t>l</w:t>
      </w:r>
      <w:r w:rsidRPr="004118CD">
        <w:rPr>
          <w:rFonts w:ascii="Calibri" w:eastAsia="DengXian Light" w:hAnsi="Calibri" w:cs="Calibri"/>
          <w:b/>
          <w:bCs/>
          <w:lang w:val="es-PE"/>
        </w:rPr>
        <w:t xml:space="preserve"> PPD durante la Suspensión</w:t>
      </w:r>
      <w:bookmarkEnd w:id="34"/>
    </w:p>
    <w:p w14:paraId="1DED0AD6"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29C57442" w14:textId="237A350A"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 caso el CONCESIONARIO solicite la declaración de suspensión </w:t>
      </w:r>
      <w:r w:rsidR="00E97B24" w:rsidRPr="004118CD">
        <w:rPr>
          <w:rFonts w:ascii="Calibri" w:hAnsi="Calibri" w:cs="Calibri"/>
          <w:lang w:val="es-PE"/>
        </w:rPr>
        <w:t xml:space="preserve">a la que </w:t>
      </w:r>
      <w:r w:rsidRPr="004118CD">
        <w:rPr>
          <w:rFonts w:ascii="Calibri" w:hAnsi="Calibri" w:cs="Calibri"/>
          <w:lang w:val="es-PE"/>
        </w:rPr>
        <w:t xml:space="preserve">se refiere la Cláusula </w:t>
      </w:r>
      <w:r w:rsidR="00E97B24" w:rsidRPr="004118CD">
        <w:rPr>
          <w:rFonts w:ascii="Calibri" w:hAnsi="Calibri" w:cs="Calibri"/>
          <w:lang w:val="es-PE"/>
        </w:rPr>
        <w:fldChar w:fldCharType="begin"/>
      </w:r>
      <w:r w:rsidR="00E97B24" w:rsidRPr="004118CD">
        <w:rPr>
          <w:rFonts w:ascii="Calibri" w:hAnsi="Calibri" w:cs="Calibri"/>
          <w:lang w:val="es-PE"/>
        </w:rPr>
        <w:instrText xml:space="preserve"> REF _Ref177765130 \r \h </w:instrText>
      </w:r>
      <w:r w:rsidR="004118CD">
        <w:rPr>
          <w:rFonts w:ascii="Calibri" w:hAnsi="Calibri" w:cs="Calibri"/>
          <w:lang w:val="es-PE"/>
        </w:rPr>
        <w:instrText xml:space="preserve"> \* MERGEFORMAT </w:instrText>
      </w:r>
      <w:r w:rsidR="00E97B24" w:rsidRPr="004118CD">
        <w:rPr>
          <w:rFonts w:ascii="Calibri" w:hAnsi="Calibri" w:cs="Calibri"/>
          <w:lang w:val="es-PE"/>
        </w:rPr>
      </w:r>
      <w:r w:rsidR="00E97B24" w:rsidRPr="004118CD">
        <w:rPr>
          <w:rFonts w:ascii="Calibri" w:hAnsi="Calibri" w:cs="Calibri"/>
          <w:lang w:val="es-PE"/>
        </w:rPr>
        <w:fldChar w:fldCharType="separate"/>
      </w:r>
      <w:r w:rsidR="00E97B24" w:rsidRPr="004118CD">
        <w:rPr>
          <w:rFonts w:ascii="Calibri" w:hAnsi="Calibri" w:cs="Calibri"/>
          <w:lang w:val="es-PE"/>
        </w:rPr>
        <w:t>4.5</w:t>
      </w:r>
      <w:r w:rsidR="00E97B24" w:rsidRPr="004118CD">
        <w:rPr>
          <w:rFonts w:ascii="Calibri" w:hAnsi="Calibri" w:cs="Calibri"/>
          <w:lang w:val="es-PE"/>
        </w:rPr>
        <w:fldChar w:fldCharType="end"/>
      </w:r>
      <w:r w:rsidR="00E97B24" w:rsidRPr="004118CD">
        <w:rPr>
          <w:rFonts w:ascii="Calibri" w:hAnsi="Calibri" w:cs="Calibri"/>
          <w:lang w:val="es-PE"/>
        </w:rPr>
        <w:t xml:space="preserve"> o la Cláusula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_Ref177765282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4.9</w:t>
      </w:r>
      <w:r w:rsidR="00B17B48" w:rsidRPr="004118CD">
        <w:rPr>
          <w:rFonts w:ascii="Calibri" w:hAnsi="Calibri" w:cs="Calibri"/>
          <w:lang w:val="es-PE"/>
        </w:rPr>
        <w:fldChar w:fldCharType="end"/>
      </w:r>
      <w:r w:rsidRPr="004118CD">
        <w:rPr>
          <w:rFonts w:ascii="Calibri" w:hAnsi="Calibri" w:cs="Calibri"/>
          <w:lang w:val="es-PE"/>
        </w:rPr>
        <w:t xml:space="preserve"> para el cálculo del PPD deberá aplicar </w:t>
      </w:r>
      <w:r w:rsidR="00D078D1" w:rsidRPr="004118CD">
        <w:rPr>
          <w:rFonts w:ascii="Calibri" w:hAnsi="Calibri" w:cs="Calibri"/>
          <w:lang w:val="es-PE"/>
        </w:rPr>
        <w:t>lo indicado en l</w:t>
      </w:r>
      <w:r w:rsidR="007527A5" w:rsidRPr="004118CD">
        <w:rPr>
          <w:rFonts w:ascii="Calibri" w:hAnsi="Calibri" w:cs="Calibri"/>
          <w:lang w:val="es-PE"/>
        </w:rPr>
        <w:t>a sección D del</w:t>
      </w:r>
      <w:r w:rsidR="00D078D1" w:rsidRPr="004118CD">
        <w:rPr>
          <w:rFonts w:ascii="Calibri" w:hAnsi="Calibri" w:cs="Calibri"/>
          <w:lang w:val="es-PE"/>
        </w:rPr>
        <w:t xml:space="preserve"> </w:t>
      </w:r>
      <w:r w:rsidRPr="004118CD">
        <w:rPr>
          <w:rFonts w:ascii="Calibri" w:hAnsi="Calibri" w:cs="Calibri"/>
          <w:lang w:val="es-PE"/>
        </w:rPr>
        <w:t xml:space="preserve">Apéndice 1 del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_Ref177765306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ANEXO 11</w:t>
      </w:r>
      <w:r w:rsidR="00B17B48" w:rsidRPr="004118CD">
        <w:rPr>
          <w:rFonts w:ascii="Calibri" w:hAnsi="Calibri" w:cs="Calibri"/>
          <w:lang w:val="es-PE"/>
        </w:rPr>
        <w:fldChar w:fldCharType="end"/>
      </w:r>
      <w:r w:rsidR="007527A5" w:rsidRPr="004118CD">
        <w:rPr>
          <w:rFonts w:ascii="Calibri" w:hAnsi="Calibri" w:cs="Calibri"/>
          <w:lang w:val="es-PE"/>
        </w:rPr>
        <w:t>.</w:t>
      </w:r>
    </w:p>
    <w:p w14:paraId="50B282F9" w14:textId="25CC017F"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B577DC5" w14:textId="77777777" w:rsidR="00D65871" w:rsidRPr="004118CD" w:rsidRDefault="00D65871" w:rsidP="00936F73">
      <w:pPr>
        <w:keepNext/>
        <w:keepLines/>
        <w:spacing w:line="276" w:lineRule="auto"/>
        <w:jc w:val="both"/>
        <w:outlineLvl w:val="1"/>
        <w:rPr>
          <w:rFonts w:ascii="Calibri" w:eastAsia="DengXian Light" w:hAnsi="Calibri" w:cs="Calibri"/>
          <w:b/>
          <w:bCs/>
          <w:lang w:val="es-PE"/>
        </w:rPr>
      </w:pPr>
      <w:bookmarkStart w:id="35" w:name="_Toc190241649"/>
      <w:r w:rsidRPr="004118CD">
        <w:rPr>
          <w:rFonts w:ascii="Calibri" w:eastAsia="DengXian Light" w:hAnsi="Calibri" w:cs="Calibri"/>
          <w:b/>
          <w:bCs/>
          <w:lang w:val="es-PE"/>
        </w:rPr>
        <w:t>Procedimiento para la declaración de suspensión temporal del plazo de la Concesión y para la suspensión de obligaciones</w:t>
      </w:r>
      <w:bookmarkEnd w:id="35"/>
    </w:p>
    <w:p w14:paraId="1680DD50"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68B70B85" w14:textId="008DE156"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bookmarkStart w:id="36" w:name="_Ref177764513"/>
      <w:r w:rsidRPr="004118CD">
        <w:rPr>
          <w:rFonts w:ascii="Calibri" w:hAnsi="Calibri" w:cs="Calibri"/>
          <w:lang w:val="es-PE"/>
        </w:rPr>
        <w:t>Con excepción de la causal mencionada en el literal b) de la</w:t>
      </w:r>
      <w:r w:rsidR="008B5A52" w:rsidRPr="004118CD">
        <w:rPr>
          <w:rFonts w:ascii="Calibri" w:hAnsi="Calibri" w:cs="Calibri"/>
          <w:lang w:val="es-PE"/>
        </w:rPr>
        <w:t>s</w:t>
      </w:r>
      <w:r w:rsidRPr="004118CD">
        <w:rPr>
          <w:rFonts w:ascii="Calibri" w:hAnsi="Calibri" w:cs="Calibri"/>
          <w:lang w:val="es-PE"/>
        </w:rPr>
        <w:t xml:space="preserve"> Cláusula</w:t>
      </w:r>
      <w:r w:rsidR="008B5A52" w:rsidRPr="004118CD">
        <w:rPr>
          <w:rFonts w:ascii="Calibri" w:hAnsi="Calibri" w:cs="Calibri"/>
          <w:lang w:val="es-PE"/>
        </w:rPr>
        <w:t>s</w:t>
      </w:r>
      <w:r w:rsidRPr="004118CD">
        <w:rPr>
          <w:rFonts w:ascii="Calibri" w:hAnsi="Calibri" w:cs="Calibri"/>
          <w:lang w:val="es-PE"/>
        </w:rPr>
        <w:t xml:space="preserve">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_Ref177765437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4.5</w:t>
      </w:r>
      <w:r w:rsidR="00B17B48" w:rsidRPr="004118CD">
        <w:rPr>
          <w:rFonts w:ascii="Calibri" w:hAnsi="Calibri" w:cs="Calibri"/>
          <w:lang w:val="es-PE"/>
        </w:rPr>
        <w:fldChar w:fldCharType="end"/>
      </w:r>
      <w:r w:rsidRPr="004118CD">
        <w:rPr>
          <w:rFonts w:ascii="Calibri" w:hAnsi="Calibri" w:cs="Calibri"/>
          <w:lang w:val="es-PE"/>
        </w:rPr>
        <w:t xml:space="preserve"> y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_Ref177765282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4.9</w:t>
      </w:r>
      <w:r w:rsidR="00B17B48" w:rsidRPr="004118CD">
        <w:rPr>
          <w:rFonts w:ascii="Calibri" w:hAnsi="Calibri" w:cs="Calibri"/>
          <w:lang w:val="es-PE"/>
        </w:rPr>
        <w:fldChar w:fldCharType="end"/>
      </w:r>
      <w:r w:rsidRPr="004118CD">
        <w:rPr>
          <w:rFonts w:ascii="Calibri" w:hAnsi="Calibri" w:cs="Calibri"/>
          <w:lang w:val="es-PE"/>
        </w:rPr>
        <w:t>, si el CONCESIONARIO o el CONCEDENTE no pudieran cumplir las obligaciones a su cargo dispuestas en el Contrato de Concesión debido a algunos de los eventos señalados en dichas cláusulas, el afectado deberá informar a la otra Parte, dentro de las siguientes setenta y dos (72) horas de haber ocurrido o haberse enterado del evento, según sea el caso, sobre:</w:t>
      </w:r>
      <w:bookmarkEnd w:id="36"/>
    </w:p>
    <w:p w14:paraId="5141D5C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5B2A1FC" w14:textId="06206376" w:rsidR="00D65871" w:rsidRPr="004118CD" w:rsidRDefault="00D65871" w:rsidP="00936F73">
      <w:pPr>
        <w:numPr>
          <w:ilvl w:val="0"/>
          <w:numId w:val="42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Los hechos que constituyen dicho evento;</w:t>
      </w:r>
    </w:p>
    <w:p w14:paraId="1CEE2954" w14:textId="77777777" w:rsidR="00CA19E5" w:rsidRPr="004118CD" w:rsidRDefault="00CA19E5" w:rsidP="00936F73">
      <w:pPr>
        <w:pBdr>
          <w:top w:val="nil"/>
          <w:left w:val="nil"/>
          <w:bottom w:val="nil"/>
          <w:right w:val="nil"/>
          <w:between w:val="nil"/>
        </w:pBdr>
        <w:spacing w:line="276" w:lineRule="auto"/>
        <w:ind w:left="1276"/>
        <w:jc w:val="both"/>
        <w:rPr>
          <w:rFonts w:ascii="Calibri" w:hAnsi="Calibri" w:cs="Calibri"/>
          <w:lang w:val="es-PE"/>
        </w:rPr>
      </w:pPr>
    </w:p>
    <w:p w14:paraId="10FD1BF6" w14:textId="55A458C4" w:rsidR="00D65871" w:rsidRPr="004118CD" w:rsidRDefault="00D65871" w:rsidP="00936F73">
      <w:pPr>
        <w:numPr>
          <w:ilvl w:val="0"/>
          <w:numId w:val="42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El período estimado de restricción total o parcial para el cumplimiento de sus obligaciones y el grado de impacto previsto; y, </w:t>
      </w:r>
    </w:p>
    <w:p w14:paraId="42D3DE68" w14:textId="77777777" w:rsidR="00CA19E5" w:rsidRPr="004118CD" w:rsidRDefault="00CA19E5" w:rsidP="00936F73">
      <w:pPr>
        <w:pBdr>
          <w:top w:val="nil"/>
          <w:left w:val="nil"/>
          <w:bottom w:val="nil"/>
          <w:right w:val="nil"/>
          <w:between w:val="nil"/>
        </w:pBdr>
        <w:spacing w:line="276" w:lineRule="auto"/>
        <w:ind w:left="1276"/>
        <w:jc w:val="both"/>
        <w:rPr>
          <w:rFonts w:ascii="Calibri" w:hAnsi="Calibri" w:cs="Calibri"/>
          <w:lang w:val="es-PE"/>
        </w:rPr>
      </w:pPr>
    </w:p>
    <w:p w14:paraId="592676EB" w14:textId="51E11448" w:rsidR="00D65871" w:rsidRPr="004118CD" w:rsidRDefault="00D65871" w:rsidP="00936F73">
      <w:pPr>
        <w:numPr>
          <w:ilvl w:val="0"/>
          <w:numId w:val="42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Las medidas de mitigación adoptadas o que deberían adoptarse en tanto se supere el </w:t>
      </w:r>
      <w:r w:rsidRPr="004118CD">
        <w:rPr>
          <w:rFonts w:ascii="Calibri" w:hAnsi="Calibri" w:cs="Calibri"/>
          <w:lang w:val="es-PE"/>
        </w:rPr>
        <w:lastRenderedPageBreak/>
        <w:t>período estimado de restricción, con el sustento correspondiente.</w:t>
      </w:r>
    </w:p>
    <w:p w14:paraId="33AD0B4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097ABCC" w14:textId="48A4B250"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Adicionalmente, el afectado remitirá a la otra Parte, con copia al Supervisor, dentro de los siete (7) Días Calendario de producido el evento o de haberse enterado del mismo, un informe técnico, legal y financiero, sustentando las razones del incumplimiento, detalles de tal evento, la obligación o condición afectadas</w:t>
      </w:r>
      <w:r w:rsidR="0011104F" w:rsidRPr="004118CD">
        <w:rPr>
          <w:rFonts w:ascii="Calibri" w:hAnsi="Calibri" w:cs="Calibri"/>
          <w:lang w:val="es-PE"/>
        </w:rPr>
        <w:t xml:space="preserve"> </w:t>
      </w:r>
      <w:r w:rsidR="0011104F" w:rsidRPr="004118CD">
        <w:rPr>
          <w:rFonts w:ascii="Calibri" w:hAnsi="Calibri" w:cs="Calibri"/>
        </w:rPr>
        <w:t>que requieren ser suspendidas</w:t>
      </w:r>
      <w:r w:rsidRPr="004118CD">
        <w:rPr>
          <w:rFonts w:ascii="Calibri" w:hAnsi="Calibri" w:cs="Calibri"/>
          <w:lang w:val="es-PE"/>
        </w:rPr>
        <w:t>, el periodo estimado de restricción total o parcial de sus actividades</w:t>
      </w:r>
      <w:r w:rsidR="0011104F" w:rsidRPr="004118CD">
        <w:rPr>
          <w:rFonts w:ascii="Calibri" w:hAnsi="Calibri" w:cs="Calibri"/>
          <w:lang w:val="es-PE"/>
        </w:rPr>
        <w:t xml:space="preserve"> </w:t>
      </w:r>
      <w:r w:rsidR="0011104F" w:rsidRPr="004118CD">
        <w:rPr>
          <w:rFonts w:ascii="Calibri" w:hAnsi="Calibri" w:cs="Calibri"/>
        </w:rPr>
        <w:t>precisando su fecha y hora de inicio además de su fecha y hora de posible término o conclusión,</w:t>
      </w:r>
      <w:r w:rsidRPr="004118CD">
        <w:rPr>
          <w:rFonts w:ascii="Calibri" w:hAnsi="Calibri" w:cs="Calibri"/>
          <w:lang w:val="es-PE"/>
        </w:rPr>
        <w:t xml:space="preserve"> el grado de impacto previsto, las medidas de mitigación adoptadas</w:t>
      </w:r>
      <w:r w:rsidR="0011104F" w:rsidRPr="004118CD">
        <w:rPr>
          <w:rFonts w:ascii="Calibri" w:hAnsi="Calibri" w:cs="Calibri"/>
          <w:lang w:val="es-PE"/>
        </w:rPr>
        <w:t xml:space="preserve"> conforme a lo previsto en el presente Contrato de Concesión y/o las Leyes y Disposiciones Aplicables</w:t>
      </w:r>
      <w:r w:rsidRPr="004118CD">
        <w:rPr>
          <w:rFonts w:ascii="Calibri" w:hAnsi="Calibri" w:cs="Calibri"/>
          <w:lang w:val="es-PE"/>
        </w:rPr>
        <w:t xml:space="preserve">, propuesta de medidas a implementar con relación al régimen de seguros contratados, según lo indicado en la Cláusula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_Ref177765606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11.3</w:t>
      </w:r>
      <w:r w:rsidR="00B17B48" w:rsidRPr="004118CD">
        <w:rPr>
          <w:rFonts w:ascii="Calibri" w:hAnsi="Calibri" w:cs="Calibri"/>
          <w:lang w:val="es-PE"/>
        </w:rPr>
        <w:fldChar w:fldCharType="end"/>
      </w:r>
      <w:r w:rsidRPr="004118CD">
        <w:rPr>
          <w:rFonts w:ascii="Calibri" w:hAnsi="Calibri" w:cs="Calibri"/>
          <w:i/>
          <w:lang w:val="es-PE"/>
        </w:rPr>
        <w:t>,</w:t>
      </w:r>
      <w:r w:rsidRPr="004118CD">
        <w:rPr>
          <w:rFonts w:ascii="Calibri" w:hAnsi="Calibri" w:cs="Calibri"/>
          <w:lang w:val="es-PE"/>
        </w:rPr>
        <w:t xml:space="preserve"> </w:t>
      </w:r>
      <w:r w:rsidR="0011104F" w:rsidRPr="004118CD">
        <w:rPr>
          <w:rFonts w:ascii="Calibri" w:hAnsi="Calibri" w:cs="Calibri"/>
          <w:lang w:val="es-PE"/>
        </w:rPr>
        <w:t xml:space="preserve">y medidas respecto </w:t>
      </w:r>
      <w:r w:rsidRPr="004118CD">
        <w:rPr>
          <w:rFonts w:ascii="Calibri" w:hAnsi="Calibri" w:cs="Calibri"/>
          <w:lang w:val="es-PE"/>
        </w:rPr>
        <w:t xml:space="preserve">de </w:t>
      </w:r>
      <w:r w:rsidR="0011104F" w:rsidRPr="004118CD">
        <w:rPr>
          <w:rFonts w:ascii="Calibri" w:hAnsi="Calibri" w:cs="Calibri"/>
          <w:lang w:val="es-PE"/>
        </w:rPr>
        <w:t>las G</w:t>
      </w:r>
      <w:r w:rsidRPr="004118CD">
        <w:rPr>
          <w:rFonts w:ascii="Calibri" w:hAnsi="Calibri" w:cs="Calibri"/>
          <w:lang w:val="es-PE"/>
        </w:rPr>
        <w:t xml:space="preserve">arantías </w:t>
      </w:r>
      <w:r w:rsidR="0011104F" w:rsidRPr="004118CD">
        <w:rPr>
          <w:rFonts w:ascii="Calibri" w:hAnsi="Calibri" w:cs="Calibri"/>
          <w:lang w:val="es-PE"/>
        </w:rPr>
        <w:t>de Fiel Cumplimiento del Contrato</w:t>
      </w:r>
      <w:r w:rsidRPr="004118CD">
        <w:rPr>
          <w:rFonts w:ascii="Calibri" w:hAnsi="Calibri" w:cs="Calibri"/>
          <w:lang w:val="es-PE"/>
        </w:rPr>
        <w:t xml:space="preserve"> </w:t>
      </w:r>
      <w:r w:rsidR="0011104F" w:rsidRPr="004118CD">
        <w:rPr>
          <w:rFonts w:ascii="Calibri" w:hAnsi="Calibri" w:cs="Calibri"/>
          <w:lang w:val="es-PE"/>
        </w:rPr>
        <w:t xml:space="preserve">así como </w:t>
      </w:r>
      <w:r w:rsidRPr="004118CD">
        <w:rPr>
          <w:rFonts w:ascii="Calibri" w:hAnsi="Calibri" w:cs="Calibri"/>
          <w:lang w:val="es-PE"/>
        </w:rPr>
        <w:t xml:space="preserve">de otras obligaciones cuyo cumplimiento no se vea perjudicado directamente por el evento. </w:t>
      </w:r>
    </w:p>
    <w:p w14:paraId="25A65946"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79BB93B0" w14:textId="0D7673AB"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La Parte responsable del cumplimiento de la obligación que se vea afectada por el evento deberá mantener a la otra Parte informada por escrito y virtualmente del desarrollo de este. El referido informe técnico, legal y financiero, podrá ser actualizado por la Parte cuyo cumplimiento de obligaciones se vea afectado por el evento que genera la suspensión, sustentando antes del vencimiento del plazo establecido en la declaración, que el evento aún no ha cesado y se extenderá más de lo estimado inicialmente.</w:t>
      </w:r>
    </w:p>
    <w:p w14:paraId="2C1DCF2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EA11411" w14:textId="77898595" w:rsidR="00D65871" w:rsidRPr="004118CD" w:rsidRDefault="00D65871" w:rsidP="0093551E">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Dentro de los veinte (20) Días posteriores a la notificación del informe técnico, legal y financiero señalado en la cláusula precedente, el Supervisor, deberá remitir su opinión técnica a las Partes. Esta opinión técnica incluirá las observaciones que el Supervisor encuentre a la solicitud; siendo que la Parte que corresponda deberá presentar la subsanación a las mismas al Supervisor en un plazo máximo de diez (10) Días Calendario</w:t>
      </w:r>
      <w:r w:rsidR="0093551E" w:rsidRPr="004118CD">
        <w:rPr>
          <w:rFonts w:ascii="Calibri" w:hAnsi="Calibri" w:cs="Calibri"/>
          <w:lang w:val="es-PE"/>
        </w:rPr>
        <w:t xml:space="preserve"> desde la recepción de la opinión técnica del Supervisor</w:t>
      </w:r>
      <w:r w:rsidRPr="004118CD">
        <w:rPr>
          <w:rFonts w:ascii="Calibri" w:hAnsi="Calibri" w:cs="Calibri"/>
          <w:lang w:val="es-PE"/>
        </w:rPr>
        <w:t>. El Supervisor deberá pronunciarse dentro del plazo de cinco (5) Días de recibida la subsanación de sus observaciones.</w:t>
      </w:r>
      <w:r w:rsidR="00CE0CC2" w:rsidRPr="004118CD">
        <w:rPr>
          <w:rFonts w:ascii="Calibri" w:hAnsi="Calibri" w:cs="Calibri"/>
          <w:lang w:val="es-PE"/>
        </w:rPr>
        <w:t xml:space="preserve"> En caso que el Supervisor no se pronuncie en l</w:t>
      </w:r>
      <w:r w:rsidR="008F20DF" w:rsidRPr="004118CD">
        <w:rPr>
          <w:rFonts w:ascii="Calibri" w:hAnsi="Calibri" w:cs="Calibri"/>
          <w:lang w:val="es-PE"/>
        </w:rPr>
        <w:t>os</w:t>
      </w:r>
      <w:r w:rsidR="00CE0CC2" w:rsidRPr="004118CD">
        <w:rPr>
          <w:rFonts w:ascii="Calibri" w:hAnsi="Calibri" w:cs="Calibri"/>
          <w:lang w:val="es-PE"/>
        </w:rPr>
        <w:t xml:space="preserve"> plazo</w:t>
      </w:r>
      <w:r w:rsidR="008F20DF" w:rsidRPr="004118CD">
        <w:rPr>
          <w:rFonts w:ascii="Calibri" w:hAnsi="Calibri" w:cs="Calibri"/>
          <w:lang w:val="es-PE"/>
        </w:rPr>
        <w:t>s</w:t>
      </w:r>
      <w:r w:rsidR="00CE0CC2" w:rsidRPr="004118CD">
        <w:rPr>
          <w:rFonts w:ascii="Calibri" w:hAnsi="Calibri" w:cs="Calibri"/>
          <w:lang w:val="es-PE"/>
        </w:rPr>
        <w:t xml:space="preserve"> establecido</w:t>
      </w:r>
      <w:r w:rsidR="008F20DF" w:rsidRPr="004118CD">
        <w:rPr>
          <w:rFonts w:ascii="Calibri" w:hAnsi="Calibri" w:cs="Calibri"/>
          <w:lang w:val="es-PE"/>
        </w:rPr>
        <w:t>s</w:t>
      </w:r>
      <w:r w:rsidR="00CE0CC2" w:rsidRPr="004118CD">
        <w:rPr>
          <w:rFonts w:ascii="Calibri" w:hAnsi="Calibri" w:cs="Calibri"/>
          <w:lang w:val="es-PE"/>
        </w:rPr>
        <w:t xml:space="preserve">, se entenderá </w:t>
      </w:r>
      <w:r w:rsidR="008F20DF" w:rsidRPr="004118CD">
        <w:rPr>
          <w:rFonts w:ascii="Calibri" w:hAnsi="Calibri" w:cs="Calibri"/>
          <w:lang w:val="es-PE"/>
        </w:rPr>
        <w:t xml:space="preserve">que su </w:t>
      </w:r>
      <w:r w:rsidR="00CE0CC2" w:rsidRPr="004118CD">
        <w:rPr>
          <w:rFonts w:ascii="Calibri" w:hAnsi="Calibri" w:cs="Calibri"/>
          <w:lang w:val="es-PE"/>
        </w:rPr>
        <w:t xml:space="preserve">opinión </w:t>
      </w:r>
      <w:r w:rsidR="008F20DF" w:rsidRPr="004118CD">
        <w:rPr>
          <w:rFonts w:ascii="Calibri" w:hAnsi="Calibri" w:cs="Calibri"/>
          <w:lang w:val="es-PE"/>
        </w:rPr>
        <w:t xml:space="preserve">es </w:t>
      </w:r>
      <w:r w:rsidR="00CE0CC2" w:rsidRPr="004118CD">
        <w:rPr>
          <w:rFonts w:ascii="Calibri" w:hAnsi="Calibri" w:cs="Calibri"/>
          <w:lang w:val="es-PE"/>
        </w:rPr>
        <w:t>favorable.</w:t>
      </w:r>
    </w:p>
    <w:p w14:paraId="548B7E2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67498C9" w14:textId="5D19A27F"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Luego de recibida la opinión a la que se refiere la cláusula precedente</w:t>
      </w:r>
      <w:r w:rsidR="008F20DF" w:rsidRPr="004118CD">
        <w:rPr>
          <w:rFonts w:ascii="Calibri" w:hAnsi="Calibri" w:cs="Calibri"/>
          <w:lang w:val="es-PE"/>
        </w:rPr>
        <w:t xml:space="preserve"> o vencido el plazo sin el pronunciamiento del Supervisor</w:t>
      </w:r>
      <w:r w:rsidRPr="004118CD">
        <w:rPr>
          <w:rFonts w:ascii="Calibri" w:hAnsi="Calibri" w:cs="Calibri"/>
          <w:lang w:val="es-PE"/>
        </w:rPr>
        <w:t>, en caso el CONCESIONARIO haya solicitado la suspensión, el CONCEDENTE deberá pronunciarse respecto de la solicitud de suspensión en un plazo no mayor a quince (15) Días. Se considerará otorgada la suspensión si el CONCEDENTE no emite pronunciamiento en el plazo señalado y la opinión a la que se refiere la cláusula anterior es favorable. Si el CONCEDENTE no emite pronunciamiento en el plazo señalado y la opinión a la que se refiere la cláusula anterior es desfavorable, se dará por denegada la solicitud de suspensión.</w:t>
      </w:r>
    </w:p>
    <w:p w14:paraId="421603F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1A3670F" w14:textId="486A600F"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 caso sea el CONCEDENTE quien solicite la suspensión del plazo para el cumplimiento de </w:t>
      </w:r>
      <w:r w:rsidRPr="004118CD">
        <w:rPr>
          <w:rFonts w:ascii="Calibri" w:hAnsi="Calibri" w:cs="Calibri"/>
          <w:lang w:val="es-PE"/>
        </w:rPr>
        <w:lastRenderedPageBreak/>
        <w:t xml:space="preserve">las obligaciones o la suspensión del plazo de la concesión, el CONCESIONARIO tendrá un plazo de quince (15) Días desde recibida la notificación del informe técnico, legal y financiero al que se refiere la Cláusula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_Ref177764513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4.11</w:t>
      </w:r>
      <w:r w:rsidR="00B17B48" w:rsidRPr="004118CD">
        <w:rPr>
          <w:rFonts w:ascii="Calibri" w:hAnsi="Calibri" w:cs="Calibri"/>
          <w:lang w:val="es-PE"/>
        </w:rPr>
        <w:fldChar w:fldCharType="end"/>
      </w:r>
      <w:r w:rsidRPr="004118CD">
        <w:rPr>
          <w:rFonts w:ascii="Calibri" w:hAnsi="Calibri" w:cs="Calibri"/>
          <w:lang w:val="es-PE"/>
        </w:rPr>
        <w:t xml:space="preserve"> para remitir su opinión al CONCEDENTE. </w:t>
      </w:r>
      <w:r w:rsidR="008F20DF" w:rsidRPr="004118CD">
        <w:rPr>
          <w:rFonts w:ascii="Calibri" w:hAnsi="Calibri" w:cs="Calibri"/>
          <w:lang w:val="es-PE"/>
        </w:rPr>
        <w:t xml:space="preserve">En caso que el CONCESIONARIO no se pronuncie en el plazo establecido, se entenderá que su opinión es favorable. </w:t>
      </w:r>
      <w:r w:rsidRPr="004118CD">
        <w:rPr>
          <w:rFonts w:ascii="Calibri" w:hAnsi="Calibri" w:cs="Calibri"/>
          <w:lang w:val="es-PE"/>
        </w:rPr>
        <w:t xml:space="preserve">El CONCEDENTE contará con un plazo de quince (15) Días contado luego de recibida la opinión técnica del Supervisor y la opinión del CONCESIONARIO para declarar la suspensión. </w:t>
      </w:r>
    </w:p>
    <w:p w14:paraId="54B5911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48C6670" w14:textId="34A0DB14"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todos los casos, corresponderá al CONCEDENTE declarar la suspensión del plazo para el cumplimiento de las obligaciones o la suspensión del plazo de la Concesión, de conformidad con las Leyes y Disposiciones Aplicables. </w:t>
      </w:r>
    </w:p>
    <w:p w14:paraId="2942C84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20A33B9" w14:textId="3DF9AA24"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Siempre que se haya declarado la suspensión, si las obligaciones son afectadas por un hecho de fuerza mayor o caso fortuito, quedarán suspendidas desde la ocurrencia del evento de fuerza mayor o caso fortuito y mientras dure dicho evento, conforme a lo regulado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_Ref177765816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XV</w:t>
      </w:r>
      <w:r w:rsidR="00B17B48" w:rsidRPr="004118CD">
        <w:rPr>
          <w:rFonts w:ascii="Calibri" w:hAnsi="Calibri" w:cs="Calibri"/>
          <w:lang w:val="es-PE"/>
        </w:rPr>
        <w:fldChar w:fldCharType="end"/>
      </w:r>
      <w:r w:rsidRPr="004118CD">
        <w:rPr>
          <w:rFonts w:ascii="Calibri" w:hAnsi="Calibri" w:cs="Calibri"/>
          <w:lang w:val="es-PE"/>
        </w:rPr>
        <w:t>.</w:t>
      </w:r>
    </w:p>
    <w:p w14:paraId="5C6EF13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7287685" w14:textId="75931FCD"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bookmarkStart w:id="37" w:name="_Ref188872969"/>
      <w:r w:rsidRPr="004118CD">
        <w:rPr>
          <w:rFonts w:ascii="Calibri" w:hAnsi="Calibri" w:cs="Calibri"/>
          <w:lang w:val="es-PE"/>
        </w:rPr>
        <w:t xml:space="preserve">De existir controversias sobre la opinión emitida, el CONCEDENTE o el CONCESIONARIO que se encuentre afectado estará facultado a recurrir al procedimiento de solución de controversias previsto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_Ref177765853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XVII</w:t>
      </w:r>
      <w:r w:rsidR="00B17B48" w:rsidRPr="004118CD">
        <w:rPr>
          <w:rFonts w:ascii="Calibri" w:hAnsi="Calibri" w:cs="Calibri"/>
          <w:lang w:val="es-PE"/>
        </w:rPr>
        <w:fldChar w:fldCharType="end"/>
      </w:r>
      <w:r w:rsidRPr="004118CD">
        <w:rPr>
          <w:rFonts w:ascii="Calibri" w:hAnsi="Calibri" w:cs="Calibri"/>
          <w:lang w:val="es-PE"/>
        </w:rPr>
        <w:t>.</w:t>
      </w:r>
      <w:bookmarkEnd w:id="37"/>
    </w:p>
    <w:p w14:paraId="565784E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691D79F" w14:textId="77777777" w:rsidR="00D65871" w:rsidRPr="004118CD" w:rsidRDefault="00D65871" w:rsidP="00936F73">
      <w:pPr>
        <w:keepNext/>
        <w:keepLines/>
        <w:spacing w:line="276" w:lineRule="auto"/>
        <w:jc w:val="both"/>
        <w:outlineLvl w:val="1"/>
        <w:rPr>
          <w:rFonts w:ascii="Calibri" w:eastAsia="DengXian Light" w:hAnsi="Calibri" w:cs="Calibri"/>
          <w:b/>
          <w:bCs/>
          <w:lang w:val="es-PE"/>
        </w:rPr>
      </w:pPr>
      <w:bookmarkStart w:id="38" w:name="_Toc190241650"/>
      <w:r w:rsidRPr="004118CD">
        <w:rPr>
          <w:rFonts w:ascii="Calibri" w:eastAsia="DengXian Light" w:hAnsi="Calibri" w:cs="Calibri"/>
          <w:b/>
          <w:bCs/>
          <w:lang w:val="es-PE"/>
        </w:rPr>
        <w:t>Efectos de la declaración de suspensión del plazo de contrato de la concesión y de las obligaciones</w:t>
      </w:r>
      <w:bookmarkEnd w:id="38"/>
      <w:r w:rsidRPr="004118CD">
        <w:rPr>
          <w:rFonts w:ascii="Calibri" w:eastAsia="DengXian Light" w:hAnsi="Calibri" w:cs="Calibri"/>
          <w:b/>
          <w:bCs/>
          <w:lang w:val="es-PE"/>
        </w:rPr>
        <w:t xml:space="preserve"> </w:t>
      </w:r>
    </w:p>
    <w:p w14:paraId="5409E2D3"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bCs/>
          <w:lang w:val="es-PE"/>
        </w:rPr>
      </w:pPr>
    </w:p>
    <w:p w14:paraId="1A4FA06E" w14:textId="77777777"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deber del afectado de cumplir las obligaciones del Contrato de Concesión será temporalmente suspendido durante el período que se haya aprobado, por la imposibilidad producida por cualquiera de las causales indicadas en las cláusulas precedentes.</w:t>
      </w:r>
    </w:p>
    <w:p w14:paraId="7BCA656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EA08778" w14:textId="7AB9E5D0"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Ello sin perjuicio de la obligación del CONCESIONARIO de reiniciar las Obras o restablecer el</w:t>
      </w:r>
      <w:r w:rsidR="00B17B48" w:rsidRPr="004118CD">
        <w:rPr>
          <w:rFonts w:ascii="Calibri" w:hAnsi="Calibri" w:cs="Calibri"/>
          <w:lang w:val="es-PE"/>
        </w:rPr>
        <w:t>(los)</w:t>
      </w:r>
      <w:r w:rsidRPr="004118CD">
        <w:rPr>
          <w:rFonts w:ascii="Calibri" w:hAnsi="Calibri" w:cs="Calibri"/>
          <w:lang w:val="es-PE"/>
        </w:rPr>
        <w:t xml:space="preserve"> Servicio</w:t>
      </w:r>
      <w:r w:rsidR="00B17B48" w:rsidRPr="004118CD">
        <w:rPr>
          <w:rFonts w:ascii="Calibri" w:hAnsi="Calibri" w:cs="Calibri"/>
          <w:lang w:val="es-PE"/>
        </w:rPr>
        <w:t>(s)</w:t>
      </w:r>
      <w:r w:rsidRPr="004118CD">
        <w:rPr>
          <w:rFonts w:ascii="Calibri" w:hAnsi="Calibri" w:cs="Calibri"/>
          <w:lang w:val="es-PE"/>
        </w:rPr>
        <w:t xml:space="preserve"> Obligatorio</w:t>
      </w:r>
      <w:r w:rsidR="00B17B48" w:rsidRPr="004118CD">
        <w:rPr>
          <w:rFonts w:ascii="Calibri" w:hAnsi="Calibri" w:cs="Calibri"/>
          <w:lang w:val="es-PE"/>
        </w:rPr>
        <w:t>(s)</w:t>
      </w:r>
      <w:r w:rsidRPr="004118CD">
        <w:rPr>
          <w:rFonts w:ascii="Calibri" w:hAnsi="Calibri" w:cs="Calibri"/>
          <w:lang w:val="es-PE"/>
        </w:rPr>
        <w:t>, en el menor tiempo posible, una vez que cese la causal que dio origen a la suspensión.</w:t>
      </w:r>
    </w:p>
    <w:p w14:paraId="0F79CDD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EDAF411" w14:textId="1A014F28"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afectado deberá notificar, en un plazo máximo de un (1) Día Calendario, a la otra Parte y al Supervisor, según corresponda, cuando el impedimento haya cesado y pueda seguir cumpliendo con sus obligaciones, debiendo, a partir de entonces, reasumir el cumplimiento de las obligaciones suspendidas.</w:t>
      </w:r>
    </w:p>
    <w:p w14:paraId="40D2222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874A37B"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La fuerza mayor o caso fortuito no liberará al afectado del cumplimiento de las obligaciones que no sean suspendidas por dichos eventos, así como tampoco liberará al CONCESIONARIO de que se le apliquen las penalidades o las deducciones, según corresponda, por los incumplimientos que ocurrieron con anterioridad a la declaración de suspensión, y que hayan sido debidamente notificados por el Supervisor.</w:t>
      </w:r>
    </w:p>
    <w:p w14:paraId="0DB08ED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9636EF8" w14:textId="3F46708C"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Si durante la vigencia de la Concesión se diera la suspensión de algunas obligaciones, se mantendrán aquellas que no han sido afectadas por la suspensión.</w:t>
      </w:r>
    </w:p>
    <w:p w14:paraId="06A4FCC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2825296" w14:textId="3A142EB7" w:rsidR="00D65871" w:rsidRPr="004118CD" w:rsidRDefault="00D65871" w:rsidP="00936F73">
      <w:pPr>
        <w:numPr>
          <w:ilvl w:val="1"/>
          <w:numId w:val="424"/>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 caso el CONCEDENTE declare improcedente la solicitud de suspensión del plazo para el cumplimiento de las obligaciones, las penalidades o deducciones correspondientes al CONCESIONARIO serán aplicadas de manera retroactiva.</w:t>
      </w:r>
    </w:p>
    <w:p w14:paraId="33510011" w14:textId="360F0E1C" w:rsidR="00CA19E5" w:rsidRPr="004118CD" w:rsidRDefault="00CA19E5" w:rsidP="00936F73">
      <w:pPr>
        <w:pBdr>
          <w:top w:val="nil"/>
          <w:left w:val="nil"/>
          <w:bottom w:val="nil"/>
          <w:right w:val="nil"/>
          <w:between w:val="nil"/>
        </w:pBdr>
        <w:spacing w:line="276" w:lineRule="auto"/>
        <w:ind w:left="822"/>
        <w:jc w:val="both"/>
        <w:rPr>
          <w:rFonts w:ascii="Calibri" w:hAnsi="Calibri" w:cs="Calibri"/>
          <w:lang w:val="es-PE"/>
        </w:rPr>
      </w:pPr>
    </w:p>
    <w:p w14:paraId="7A9D1F03" w14:textId="77777777" w:rsidR="00606A98" w:rsidRPr="004118CD" w:rsidRDefault="00606A98" w:rsidP="00936F73">
      <w:pPr>
        <w:pBdr>
          <w:top w:val="nil"/>
          <w:left w:val="nil"/>
          <w:bottom w:val="nil"/>
          <w:right w:val="nil"/>
          <w:between w:val="nil"/>
        </w:pBdr>
        <w:spacing w:line="276" w:lineRule="auto"/>
        <w:ind w:left="822"/>
        <w:jc w:val="both"/>
        <w:rPr>
          <w:rFonts w:ascii="Calibri" w:hAnsi="Calibri" w:cs="Calibri"/>
          <w:lang w:val="es-PE"/>
        </w:rPr>
      </w:pPr>
    </w:p>
    <w:p w14:paraId="68ED8E2A" w14:textId="3A4E828B" w:rsidR="00D65871" w:rsidRPr="004118CD" w:rsidRDefault="00D65871" w:rsidP="00936F73">
      <w:pPr>
        <w:pStyle w:val="Ttulo1"/>
        <w:numPr>
          <w:ilvl w:val="0"/>
          <w:numId w:val="444"/>
        </w:numPr>
        <w:tabs>
          <w:tab w:val="left" w:pos="1418"/>
        </w:tabs>
        <w:spacing w:before="0" w:after="0" w:line="276" w:lineRule="auto"/>
        <w:ind w:hanging="578"/>
        <w:jc w:val="both"/>
        <w:rPr>
          <w:rFonts w:ascii="Calibri" w:hAnsi="Calibri" w:cs="Calibri"/>
          <w:b/>
          <w:color w:val="000000"/>
          <w:lang w:val="es-PE"/>
        </w:rPr>
      </w:pPr>
      <w:bookmarkStart w:id="39" w:name="_Toc190241651"/>
      <w:r w:rsidRPr="004118CD">
        <w:rPr>
          <w:rFonts w:ascii="Calibri" w:hAnsi="Calibri" w:cs="Calibri"/>
          <w:b/>
          <w:color w:val="000000"/>
          <w:sz w:val="22"/>
          <w:szCs w:val="22"/>
          <w:lang w:val="es-PE"/>
        </w:rPr>
        <w:t>RÉGIMEN DE BIENES</w:t>
      </w:r>
      <w:bookmarkEnd w:id="39"/>
    </w:p>
    <w:p w14:paraId="7C73D013"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02025B8C" w14:textId="3F978DBC"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Bienes de la Concesión adquirirán esta condición a partir de la Fecha de Cierre con (i) la suscripción de</w:t>
      </w:r>
      <w:r w:rsidR="00B17B48" w:rsidRPr="004118CD">
        <w:rPr>
          <w:rFonts w:ascii="Calibri" w:hAnsi="Calibri" w:cs="Calibri"/>
          <w:lang w:val="es-PE"/>
        </w:rPr>
        <w:t>l</w:t>
      </w:r>
      <w:r w:rsidRPr="004118CD">
        <w:rPr>
          <w:rFonts w:ascii="Calibri" w:hAnsi="Calibri" w:cs="Calibri"/>
          <w:lang w:val="es-PE"/>
        </w:rPr>
        <w:t xml:space="preserve"> Acta de Entrega de Áreas de la Concesión, y posteriormente, desde (ii) la suscripción de las Actas de Recepción de Obras y Equipamiento Electromecánico; y tendrán dicha condición hasta la fecha de suscripción del Acta de Reversión de los Bienes de la Concesión.</w:t>
      </w:r>
    </w:p>
    <w:p w14:paraId="2F7EBA0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BB3E39C"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Los Bienes Afectados a la Concesión se incorporan al Proyecto a partir de la suscripción de las Actas de Recepción de Obras y Equipamiento Electromecánico hasta la fecha de suscripción del Acta de Reversión de los Bienes de la Concesión.</w:t>
      </w:r>
    </w:p>
    <w:p w14:paraId="2F2F973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FC8CDA8"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Los Bienes de la Concesión serán entregados por el CONCEDENTE al CONCESIONARIO para destinarlos a la ejecución del Contrato de Concesión. Todas las obligaciones a cargo del CONCESIONARIO, establecidas en este Capítulo, serán realizadas a su cuenta, costo y riesgo. </w:t>
      </w:r>
    </w:p>
    <w:p w14:paraId="6586741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22113FC" w14:textId="0623B495" w:rsidR="00D65871" w:rsidRPr="004118CD" w:rsidRDefault="008B5208"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L</w:t>
      </w:r>
      <w:r w:rsidR="00D65871" w:rsidRPr="004118CD">
        <w:rPr>
          <w:rFonts w:ascii="Calibri" w:hAnsi="Calibri" w:cs="Calibri"/>
          <w:lang w:val="es-PE"/>
        </w:rPr>
        <w:t xml:space="preserve">as </w:t>
      </w:r>
      <w:r w:rsidR="00B17B48" w:rsidRPr="004118CD">
        <w:rPr>
          <w:rFonts w:ascii="Calibri" w:hAnsi="Calibri" w:cs="Calibri"/>
          <w:lang w:val="es-PE"/>
        </w:rPr>
        <w:t>Á</w:t>
      </w:r>
      <w:r w:rsidR="00D65871" w:rsidRPr="004118CD">
        <w:rPr>
          <w:rFonts w:ascii="Calibri" w:hAnsi="Calibri" w:cs="Calibri"/>
          <w:lang w:val="es-PE"/>
        </w:rPr>
        <w:t xml:space="preserve">reas de la Concesión que el CONCEDENTE entregará al CONCESIONARIO para el presente Proyecto se encuentran listados en el </w:t>
      </w:r>
      <w:r w:rsidR="00B17B48" w:rsidRPr="00E77127">
        <w:rPr>
          <w:rFonts w:ascii="Calibri" w:hAnsi="Calibri" w:cs="Calibri"/>
          <w:lang w:val="es-PE"/>
        </w:rPr>
        <w:fldChar w:fldCharType="begin"/>
      </w:r>
      <w:r w:rsidR="00B17B48" w:rsidRPr="004118CD">
        <w:rPr>
          <w:rFonts w:ascii="Calibri" w:hAnsi="Calibri" w:cs="Calibri"/>
          <w:lang w:val="es-PE"/>
        </w:rPr>
        <w:instrText xml:space="preserve"> REF _Ref177762360 \n \h </w:instrText>
      </w:r>
      <w:r w:rsidR="00141FE8" w:rsidRPr="004118CD">
        <w:rPr>
          <w:rFonts w:ascii="Calibri" w:hAnsi="Calibri" w:cs="Calibri"/>
          <w:lang w:val="es-PE"/>
        </w:rPr>
        <w:instrText xml:space="preserve"> \* MERGEFORMAT </w:instrText>
      </w:r>
      <w:r w:rsidR="00B17B48" w:rsidRPr="00E77127">
        <w:rPr>
          <w:rFonts w:ascii="Calibri" w:hAnsi="Calibri" w:cs="Calibri"/>
          <w:lang w:val="es-PE"/>
        </w:rPr>
      </w:r>
      <w:r w:rsidR="00B17B48" w:rsidRPr="00E77127">
        <w:rPr>
          <w:rFonts w:ascii="Calibri" w:hAnsi="Calibri" w:cs="Calibri"/>
          <w:lang w:val="es-PE"/>
        </w:rPr>
        <w:fldChar w:fldCharType="separate"/>
      </w:r>
      <w:r w:rsidR="00B73AEB" w:rsidRPr="004118CD">
        <w:rPr>
          <w:rFonts w:ascii="Calibri" w:hAnsi="Calibri" w:cs="Calibri"/>
          <w:lang w:val="es-PE"/>
        </w:rPr>
        <w:t>ANEXO 02</w:t>
      </w:r>
      <w:r w:rsidR="00B17B48" w:rsidRPr="00E77127">
        <w:rPr>
          <w:rFonts w:ascii="Calibri" w:hAnsi="Calibri" w:cs="Calibri"/>
          <w:lang w:val="es-PE"/>
        </w:rPr>
        <w:fldChar w:fldCharType="end"/>
      </w:r>
      <w:r w:rsidR="00D65871" w:rsidRPr="004118CD">
        <w:rPr>
          <w:rFonts w:ascii="Calibri" w:hAnsi="Calibri" w:cs="Calibri"/>
          <w:lang w:val="es-PE"/>
        </w:rPr>
        <w:t>.</w:t>
      </w:r>
    </w:p>
    <w:p w14:paraId="7A08A52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8B3C31F" w14:textId="71D6AACD"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 xml:space="preserve">Asimismo, el CONCESIONARIO deberá garantizar la disponibilidad de los Bienes Afectados a la Concesión para la ejecución de los Servicios Obligatorios, debiendo ser implementados durante la construcción en concordancia con </w:t>
      </w:r>
      <w:r w:rsidR="00C87C27" w:rsidRPr="004118CD">
        <w:rPr>
          <w:rFonts w:ascii="Calibri" w:hAnsi="Calibri" w:cs="Calibri"/>
          <w:lang w:val="es-PE"/>
        </w:rPr>
        <w:t>el Cronograma de Ejecución de Obras y Equipamiento Electromecánico</w:t>
      </w:r>
      <w:r w:rsidRPr="004118CD">
        <w:rPr>
          <w:rFonts w:ascii="Calibri" w:hAnsi="Calibri" w:cs="Calibri"/>
          <w:lang w:val="es-PE"/>
        </w:rPr>
        <w:t>, a su cuenta, costo y riesgo.</w:t>
      </w:r>
    </w:p>
    <w:p w14:paraId="635157E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2A5F203" w14:textId="73A7BA95"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40" w:name="_Ref190244613"/>
      <w:r w:rsidRPr="004118CD">
        <w:rPr>
          <w:rFonts w:ascii="Calibri" w:hAnsi="Calibri" w:cs="Calibri"/>
          <w:lang w:val="es-PE"/>
        </w:rPr>
        <w:t>En caso el CONCESIONARIO decida utilizar bienes distintos a los entregados por el CONCEDENTE con la suscripción del</w:t>
      </w:r>
      <w:r w:rsidR="00EB7D38" w:rsidRPr="004118CD">
        <w:rPr>
          <w:rFonts w:ascii="Calibri" w:hAnsi="Calibri" w:cs="Calibri"/>
          <w:lang w:val="es-PE"/>
        </w:rPr>
        <w:t xml:space="preserve"> </w:t>
      </w:r>
      <w:r w:rsidRPr="004118CD">
        <w:rPr>
          <w:rFonts w:ascii="Calibri" w:hAnsi="Calibri" w:cs="Calibri"/>
          <w:lang w:val="es-PE"/>
        </w:rPr>
        <w:t xml:space="preserve">Acta de Entrega de Áreas de la Concesión, las labores que se requieran para obtener el Saneamiento Físico Legal corresponderán única y exclusivamente al CONCESIONARIO, asumiendo éste la ejecución de todos y cada uno de los trámites y costos que este proceso requiera. El CONCEDENTE no reconocerá ningún tipo de pago, suspensión de plazo o ampliación de plazo que se genere como consecuencia de la decisión del CONCESIONARIO de utilizar terrenos o bienes o derechos distintos a los listados en el </w:t>
      </w:r>
      <w:r w:rsidR="00B17B48" w:rsidRPr="00E77127">
        <w:rPr>
          <w:rFonts w:ascii="Calibri" w:hAnsi="Calibri" w:cs="Calibri"/>
          <w:lang w:val="es-PE"/>
        </w:rPr>
        <w:fldChar w:fldCharType="begin"/>
      </w:r>
      <w:r w:rsidR="00B17B48" w:rsidRPr="004118CD">
        <w:rPr>
          <w:rFonts w:ascii="Calibri" w:hAnsi="Calibri" w:cs="Calibri"/>
          <w:lang w:val="es-PE"/>
        </w:rPr>
        <w:instrText xml:space="preserve"> REF _Ref177762360 \n \h </w:instrText>
      </w:r>
      <w:r w:rsidR="00141FE8" w:rsidRPr="004118CD">
        <w:rPr>
          <w:rFonts w:ascii="Calibri" w:hAnsi="Calibri" w:cs="Calibri"/>
          <w:lang w:val="es-PE"/>
        </w:rPr>
        <w:instrText xml:space="preserve"> \* MERGEFORMAT </w:instrText>
      </w:r>
      <w:r w:rsidR="00B17B48" w:rsidRPr="00E77127">
        <w:rPr>
          <w:rFonts w:ascii="Calibri" w:hAnsi="Calibri" w:cs="Calibri"/>
          <w:lang w:val="es-PE"/>
        </w:rPr>
      </w:r>
      <w:r w:rsidR="00B17B48" w:rsidRPr="00E77127">
        <w:rPr>
          <w:rFonts w:ascii="Calibri" w:hAnsi="Calibri" w:cs="Calibri"/>
          <w:lang w:val="es-PE"/>
        </w:rPr>
        <w:fldChar w:fldCharType="separate"/>
      </w:r>
      <w:r w:rsidR="00B73AEB" w:rsidRPr="004118CD">
        <w:rPr>
          <w:rFonts w:ascii="Calibri" w:hAnsi="Calibri" w:cs="Calibri"/>
          <w:lang w:val="es-PE"/>
        </w:rPr>
        <w:t>ANEXO 02</w:t>
      </w:r>
      <w:r w:rsidR="00B17B48" w:rsidRPr="00E77127">
        <w:rPr>
          <w:rFonts w:ascii="Calibri" w:hAnsi="Calibri" w:cs="Calibri"/>
          <w:lang w:val="es-PE"/>
        </w:rPr>
        <w:fldChar w:fldCharType="end"/>
      </w:r>
      <w:r w:rsidRPr="004118CD">
        <w:rPr>
          <w:rFonts w:ascii="Calibri" w:hAnsi="Calibri" w:cs="Calibri"/>
          <w:lang w:val="es-PE"/>
        </w:rPr>
        <w:t>.</w:t>
      </w:r>
      <w:bookmarkEnd w:id="40"/>
    </w:p>
    <w:p w14:paraId="734246A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09DBEF9"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lastRenderedPageBreak/>
        <w:t>Asimismo, previa solicitud del CONCESIONARIO, estos bienes podrán pasar a formar parte de los Bienes de la Concesión, a partir de que el CONCEDENTE le comunique su aceptación.</w:t>
      </w:r>
    </w:p>
    <w:p w14:paraId="4EB440C8"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742608D4"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Asimismo, el CONCESIONARIO será responsable de todas y cada una de las consecuencias que genere el uso de estos terrenos, bienes o derechos no entregados por el CONCEDENTE.</w:t>
      </w:r>
    </w:p>
    <w:p w14:paraId="722D947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9A679C4"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Durante el plazo de la Concesión el CONCESIONARIO está obligado a realizar actividades destinadas a preservar los Bienes de la Concesión y los Bienes Afectados a la Concesión en buen estado de conservación, tomando en consideración su uso ordinario y naturaleza.</w:t>
      </w:r>
    </w:p>
    <w:p w14:paraId="629A45D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377448B" w14:textId="1E787BE8"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también está obligado a realizar las actividades de Conservación y Mantenimiento a las que se refiere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_Ref177052781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VII</w:t>
      </w:r>
      <w:r w:rsidR="00B17B48" w:rsidRPr="004118CD">
        <w:rPr>
          <w:rFonts w:ascii="Calibri" w:hAnsi="Calibri" w:cs="Calibri"/>
          <w:lang w:val="es-PE"/>
        </w:rPr>
        <w:fldChar w:fldCharType="end"/>
      </w:r>
      <w:r w:rsidRPr="004118CD">
        <w:rPr>
          <w:rFonts w:ascii="Calibri" w:hAnsi="Calibri" w:cs="Calibri"/>
          <w:lang w:val="es-PE"/>
        </w:rPr>
        <w:t>, y, en general, todos aquellos trabajos necesarios para mantener la operatividad de los Bienes de la Concesión y dar cumplimiento a los Niveles de Servicio.</w:t>
      </w:r>
    </w:p>
    <w:p w14:paraId="218D5BB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7055A4B"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está obligado a realizar las mejoras que requieran los referidos Bienes de la Concesión y los Bienes Afectados a la Concesión, para la adecuada prestación del Servicio Turístico, a su cuenta, costo y riesgo.</w:t>
      </w:r>
    </w:p>
    <w:p w14:paraId="3365DA0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71E4B66" w14:textId="12C280DA" w:rsidR="005800A3" w:rsidRPr="004118CD" w:rsidRDefault="00D65871" w:rsidP="005800A3">
      <w:pPr>
        <w:pBdr>
          <w:top w:val="nil"/>
          <w:left w:val="nil"/>
          <w:bottom w:val="nil"/>
          <w:right w:val="nil"/>
          <w:between w:val="nil"/>
        </w:pBdr>
        <w:spacing w:line="276" w:lineRule="auto"/>
        <w:ind w:left="822"/>
        <w:jc w:val="both"/>
        <w:rPr>
          <w:rFonts w:ascii="Calibri" w:hAnsi="Calibri" w:cs="Calibri"/>
        </w:rPr>
      </w:pPr>
      <w:r w:rsidRPr="004118CD">
        <w:rPr>
          <w:rFonts w:ascii="Calibri" w:hAnsi="Calibri" w:cs="Calibri"/>
          <w:lang w:val="es-PE"/>
        </w:rPr>
        <w:t>De la misma forma, el CONCESIONARIO se obliga a reponer, a su cuenta, costo y riesgo y de manera oportuna, los Bienes de la Concesión y los Bienes Afectados a la Concesión, que pudieran resultar obsoletos o perdidos, así como aquellos que, debido a su estado de conservación, no permitan alcanzar lo previsto en el Contrato de Concesión.</w:t>
      </w:r>
    </w:p>
    <w:p w14:paraId="25C8287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AC426DC" w14:textId="040811DF"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Supervisor debe verificar el cumplimiento de los Niveles de Servicio de Conservación y Mantenimiento a cargo del CONCESIONARIO, según lo dispuesto en el Contrato de Concesión</w:t>
      </w:r>
      <w:r w:rsidR="00B17B48" w:rsidRPr="004118CD">
        <w:rPr>
          <w:rFonts w:ascii="Calibri" w:hAnsi="Calibri" w:cs="Calibri"/>
          <w:lang w:val="es-PE"/>
        </w:rPr>
        <w:t>,</w:t>
      </w:r>
      <w:r w:rsidRPr="004118CD">
        <w:rPr>
          <w:rFonts w:ascii="Calibri" w:hAnsi="Calibri" w:cs="Calibri"/>
          <w:lang w:val="es-PE"/>
        </w:rPr>
        <w:t xml:space="preserve"> en el marco de sus acciones de supervisión respecto a los Bienes de la Concesión.</w:t>
      </w:r>
    </w:p>
    <w:p w14:paraId="2213750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F7E573A" w14:textId="225195E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Bienes de la Concesión no podrán ser trasladados fuera de las Áreas de la Concesión, salvo autorización previa, por escrito, del CONCEDENTE</w:t>
      </w:r>
      <w:r w:rsidR="006E2CB1" w:rsidRPr="004118CD">
        <w:rPr>
          <w:rFonts w:ascii="Calibri" w:hAnsi="Calibri" w:cs="Calibri"/>
          <w:lang w:val="es-PE"/>
        </w:rPr>
        <w:t xml:space="preserve">, caso contrario, estará sujeto a la aplicación de la penalidad prevista en el </w:t>
      </w:r>
      <w:r w:rsidR="006E2CB1" w:rsidRPr="004118CD">
        <w:rPr>
          <w:rFonts w:ascii="Calibri" w:hAnsi="Calibri" w:cs="Calibri"/>
          <w:lang w:val="es-PE"/>
        </w:rPr>
        <w:fldChar w:fldCharType="begin"/>
      </w:r>
      <w:r w:rsidR="006E2CB1"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6E2CB1" w:rsidRPr="004118CD">
        <w:rPr>
          <w:rFonts w:ascii="Calibri" w:hAnsi="Calibri" w:cs="Calibri"/>
          <w:lang w:val="es-PE"/>
        </w:rPr>
      </w:r>
      <w:r w:rsidR="006E2CB1" w:rsidRPr="004118CD">
        <w:rPr>
          <w:rFonts w:ascii="Calibri" w:hAnsi="Calibri" w:cs="Calibri"/>
          <w:lang w:val="es-PE"/>
        </w:rPr>
        <w:fldChar w:fldCharType="separate"/>
      </w:r>
      <w:r w:rsidR="006E2CB1" w:rsidRPr="004118CD">
        <w:rPr>
          <w:rFonts w:ascii="Calibri" w:hAnsi="Calibri" w:cs="Calibri"/>
          <w:lang w:val="es-PE"/>
        </w:rPr>
        <w:t>ANEXO 12</w:t>
      </w:r>
      <w:r w:rsidR="006E2CB1" w:rsidRPr="004118CD">
        <w:rPr>
          <w:rFonts w:ascii="Calibri" w:hAnsi="Calibri" w:cs="Calibri"/>
          <w:lang w:val="es-PE"/>
        </w:rPr>
        <w:fldChar w:fldCharType="end"/>
      </w:r>
      <w:r w:rsidR="006E2CB1" w:rsidRPr="004118CD">
        <w:rPr>
          <w:rFonts w:ascii="Calibri" w:hAnsi="Calibri" w:cs="Calibri"/>
          <w:lang w:val="es-PE"/>
        </w:rPr>
        <w:t>,</w:t>
      </w:r>
      <w:r w:rsidRPr="004118CD">
        <w:rPr>
          <w:rFonts w:ascii="Calibri" w:hAnsi="Calibri" w:cs="Calibri"/>
          <w:lang w:val="es-PE"/>
        </w:rPr>
        <w:t>. Para tales efectos, el CONCEDENTE deberá responder a la solicitud escrita que le formule el CONCESIONARIO, en un plazo no mayor de diez (10) Días Calendario de recibida dicha solicitud. En caso el CONCEDENTE no responda dentro del referido plazo, se dará por denegada la solicitud.</w:t>
      </w:r>
    </w:p>
    <w:p w14:paraId="0CE52E4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F2E1ED5" w14:textId="2EF08D85"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Bienes de la Concesión, destinados a la ejecución del Contrato de Concesión, no podrán ser transferidos separadamente de la Concesión, o hipotecados, y no se podrá constituir garantía mobiliaria sobre los mismos, o someterlos a cargas o gravámenes de ningún tipo,</w:t>
      </w:r>
      <w:r w:rsidR="00B630F1" w:rsidRPr="004118CD">
        <w:rPr>
          <w:rFonts w:ascii="Calibri" w:hAnsi="Calibri" w:cs="Calibri"/>
          <w:lang w:val="es-PE"/>
        </w:rPr>
        <w:t xml:space="preserve"> </w:t>
      </w:r>
      <w:r w:rsidRPr="004118CD">
        <w:rPr>
          <w:rFonts w:ascii="Calibri" w:hAnsi="Calibri" w:cs="Calibri"/>
          <w:lang w:val="es-PE"/>
        </w:rPr>
        <w:t xml:space="preserve">salvo autorización previa, por escrito, del CONCEDENTE según lo regulado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_Ref177766386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VIII</w:t>
      </w:r>
      <w:r w:rsidR="00B17B48" w:rsidRPr="004118CD">
        <w:rPr>
          <w:rFonts w:ascii="Calibri" w:hAnsi="Calibri" w:cs="Calibri"/>
          <w:lang w:val="es-PE"/>
        </w:rPr>
        <w:fldChar w:fldCharType="end"/>
      </w:r>
      <w:r w:rsidR="006E2CB1" w:rsidRPr="004118CD">
        <w:rPr>
          <w:rFonts w:ascii="Calibri" w:hAnsi="Calibri" w:cs="Calibri"/>
          <w:lang w:val="es-PE"/>
        </w:rPr>
        <w:t xml:space="preserve">, caso contrario estará sujeto a la aplicación de la penalidad prevista en el </w:t>
      </w:r>
      <w:r w:rsidR="006E2CB1" w:rsidRPr="004118CD">
        <w:rPr>
          <w:rFonts w:ascii="Calibri" w:hAnsi="Calibri" w:cs="Calibri"/>
          <w:lang w:val="es-PE"/>
        </w:rPr>
        <w:fldChar w:fldCharType="begin"/>
      </w:r>
      <w:r w:rsidR="006E2CB1"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6E2CB1" w:rsidRPr="004118CD">
        <w:rPr>
          <w:rFonts w:ascii="Calibri" w:hAnsi="Calibri" w:cs="Calibri"/>
          <w:lang w:val="es-PE"/>
        </w:rPr>
      </w:r>
      <w:r w:rsidR="006E2CB1" w:rsidRPr="004118CD">
        <w:rPr>
          <w:rFonts w:ascii="Calibri" w:hAnsi="Calibri" w:cs="Calibri"/>
          <w:lang w:val="es-PE"/>
        </w:rPr>
        <w:fldChar w:fldCharType="separate"/>
      </w:r>
      <w:r w:rsidR="006E2CB1" w:rsidRPr="004118CD">
        <w:rPr>
          <w:rFonts w:ascii="Calibri" w:hAnsi="Calibri" w:cs="Calibri"/>
          <w:lang w:val="es-PE"/>
        </w:rPr>
        <w:t>ANEXO 12</w:t>
      </w:r>
      <w:r w:rsidR="006E2CB1" w:rsidRPr="004118CD">
        <w:rPr>
          <w:rFonts w:ascii="Calibri" w:hAnsi="Calibri" w:cs="Calibri"/>
          <w:lang w:val="es-PE"/>
        </w:rPr>
        <w:fldChar w:fldCharType="end"/>
      </w:r>
      <w:r w:rsidRPr="004118CD">
        <w:rPr>
          <w:rFonts w:ascii="Calibri" w:hAnsi="Calibri" w:cs="Calibri"/>
          <w:lang w:val="es-PE"/>
        </w:rPr>
        <w:t>.</w:t>
      </w:r>
    </w:p>
    <w:p w14:paraId="3761A99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8B317DD" w14:textId="6973EC2F"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41" w:name="_Ref177766663"/>
      <w:r w:rsidRPr="004118CD">
        <w:rPr>
          <w:rFonts w:ascii="Calibri" w:hAnsi="Calibri" w:cs="Calibri"/>
          <w:lang w:val="es-PE"/>
        </w:rPr>
        <w:lastRenderedPageBreak/>
        <w:t>De corresponder, cada uno de los Bienes de la Concesión susceptibles de inscripción en Registros Públicos, deben ser inscritos por el CONCESIONARIO, a su cuenta, costo y riesgo, a nombre del CONCEDENTE, dentro del plazo máximo de seis (6) meses de culminada su construcción, adquisición, ejecución o implementación, con la conformidad del CONCEDENTE, salvo demora o retraso de la Autoridad Gubernamental Competente, debidamente acreditado.</w:t>
      </w:r>
      <w:bookmarkEnd w:id="41"/>
      <w:r w:rsidR="003B01D9" w:rsidRPr="004118CD">
        <w:rPr>
          <w:rFonts w:ascii="Calibri" w:hAnsi="Calibri" w:cs="Calibri"/>
          <w:lang w:val="es-PE"/>
        </w:rPr>
        <w:t xml:space="preserve"> </w:t>
      </w:r>
    </w:p>
    <w:p w14:paraId="49A73A3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F726F3C"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Para dichos efectos, el CONCEDENTE autoriza expresamente al CONCESIONARIO a realizar todas las gestiones administrativas que se requieran.</w:t>
      </w:r>
    </w:p>
    <w:p w14:paraId="54221D4C"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3BCAD7E8" w14:textId="72D0B7EC"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Por su parte, el CONCESIONARIO en un plazo no mayor de seis (6) meses desde la Fecha de Cierre, deberá efectuar la inscripción de la Concesión en el Registro de Concesiones de la Superintendencia Nacional de Registros Públicos (SUNARP), a su cuenta, costo y riesgo.</w:t>
      </w:r>
    </w:p>
    <w:p w14:paraId="4C2CD3B1" w14:textId="5C9560BD" w:rsidR="00FE2B9B" w:rsidRPr="004118CD" w:rsidRDefault="00FE2B9B" w:rsidP="00936F73">
      <w:pPr>
        <w:pBdr>
          <w:top w:val="nil"/>
          <w:left w:val="nil"/>
          <w:bottom w:val="nil"/>
          <w:right w:val="nil"/>
          <w:between w:val="nil"/>
        </w:pBdr>
        <w:spacing w:line="276" w:lineRule="auto"/>
        <w:ind w:left="822"/>
        <w:jc w:val="both"/>
        <w:rPr>
          <w:rFonts w:ascii="Calibri" w:hAnsi="Calibri" w:cs="Calibri"/>
          <w:lang w:val="es-PE"/>
        </w:rPr>
      </w:pPr>
    </w:p>
    <w:p w14:paraId="69AD0933" w14:textId="5D71EF8C" w:rsidR="00FE2B9B" w:rsidRPr="004118CD" w:rsidRDefault="00FE2B9B"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de incumplimiento de los plazos establecidos en la presente cláusula, se aplicará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6FC9BD5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970A4B1" w14:textId="76FFAB9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Del mismo modo, el CONCESIONARIO no podrá subarrendar, en todo o en parte, los Bienes de la Concesión para su explotación comercial, ni hacer uso de estos en forma distinta a la prevista en el Contrato de Concesión, sin autorización previa y por escrito del CONCEDENTE. El incumplimiento de la presente Cláusula constituye causal de Terminación del Contrato de Concesión, conforme a lo previsto en el Literal </w:t>
      </w:r>
      <w:r w:rsidR="00B73AEB" w:rsidRPr="004118CD">
        <w:rPr>
          <w:rFonts w:ascii="Calibri" w:hAnsi="Calibri" w:cs="Calibri"/>
          <w:lang w:val="es-PE"/>
        </w:rPr>
        <w:t>i)</w:t>
      </w:r>
      <w:r w:rsidRPr="004118CD">
        <w:rPr>
          <w:rFonts w:ascii="Calibri" w:hAnsi="Calibri" w:cs="Calibri"/>
          <w:lang w:val="es-PE"/>
        </w:rPr>
        <w:t xml:space="preserve"> de la Cláusula</w:t>
      </w:r>
      <w:r w:rsidR="00B73AEB" w:rsidRPr="004118CD">
        <w:rPr>
          <w:rFonts w:ascii="Calibri" w:hAnsi="Calibri" w:cs="Calibri"/>
          <w:lang w:val="es-PE"/>
        </w:rPr>
        <w:t xml:space="preserve">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16.1.3</w:t>
      </w:r>
      <w:r w:rsidR="00661467" w:rsidRPr="004118CD">
        <w:rPr>
          <w:rFonts w:ascii="Calibri" w:hAnsi="Calibri" w:cs="Calibri"/>
          <w:lang w:val="es-PE"/>
        </w:rPr>
        <w:fldChar w:fldCharType="end"/>
      </w:r>
      <w:r w:rsidRPr="004118CD">
        <w:rPr>
          <w:rFonts w:ascii="Calibri" w:hAnsi="Calibri" w:cs="Calibri"/>
          <w:lang w:val="es-PE"/>
        </w:rPr>
        <w:t xml:space="preserve">. El incumplimiento de estas obligaciones está sujeto a la aplicación de las penalidades que resulten aplicables de acuerdo con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_Ref177766540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ANEXO 12</w:t>
      </w:r>
      <w:r w:rsidR="00B17B48" w:rsidRPr="004118CD">
        <w:rPr>
          <w:rFonts w:ascii="Calibri" w:hAnsi="Calibri" w:cs="Calibri"/>
          <w:lang w:val="es-PE"/>
        </w:rPr>
        <w:fldChar w:fldCharType="end"/>
      </w:r>
      <w:r w:rsidRPr="004118CD">
        <w:rPr>
          <w:rFonts w:ascii="Calibri" w:hAnsi="Calibri" w:cs="Calibri"/>
          <w:lang w:val="es-PE"/>
        </w:rPr>
        <w:t>.</w:t>
      </w:r>
    </w:p>
    <w:p w14:paraId="616AF33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F025C4D" w14:textId="25B940C2"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Durante la vigencia de la Concesión, el CONCEDENTE mantendrá la titularidad de los Bienes de la Concesión. Sin perjuicio de ello, la Concesión es título suficiente para que el CONCESIONARIO ejerza los derechos de explotación de los Bienes de la Concesión y haga valer sus derechos frente a terceros, sin perjuicio de lo estipulado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_Ref177052781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CAPÍTULO VII</w:t>
      </w:r>
      <w:r w:rsidR="00B17B48" w:rsidRPr="004118CD">
        <w:rPr>
          <w:rFonts w:ascii="Calibri" w:hAnsi="Calibri" w:cs="Calibri"/>
          <w:lang w:val="es-PE"/>
        </w:rPr>
        <w:fldChar w:fldCharType="end"/>
      </w:r>
      <w:r w:rsidRPr="004118CD">
        <w:rPr>
          <w:rFonts w:ascii="Calibri" w:hAnsi="Calibri" w:cs="Calibri"/>
          <w:lang w:val="es-PE"/>
        </w:rPr>
        <w:t xml:space="preserve"> respecto a los Servicios Complementarios.</w:t>
      </w:r>
    </w:p>
    <w:p w14:paraId="789BDA7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E185DE0" w14:textId="760C08D4"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incumplimiento en el plazo para las inscripciones previstas en la </w:t>
      </w:r>
      <w:r w:rsidR="00B17B48" w:rsidRPr="004118CD">
        <w:rPr>
          <w:rFonts w:ascii="Calibri" w:hAnsi="Calibri" w:cs="Calibri"/>
          <w:lang w:val="es-PE"/>
        </w:rPr>
        <w:t>C</w:t>
      </w:r>
      <w:r w:rsidRPr="004118CD">
        <w:rPr>
          <w:rFonts w:ascii="Calibri" w:hAnsi="Calibri" w:cs="Calibri"/>
          <w:lang w:val="es-PE"/>
        </w:rPr>
        <w:t xml:space="preserve">láusula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_Ref177766663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5.10</w:t>
      </w:r>
      <w:r w:rsidR="00B17B48" w:rsidRPr="004118CD">
        <w:rPr>
          <w:rFonts w:ascii="Calibri" w:hAnsi="Calibri" w:cs="Calibri"/>
          <w:lang w:val="es-PE"/>
        </w:rPr>
        <w:fldChar w:fldCharType="end"/>
      </w:r>
      <w:r w:rsidRPr="004118CD">
        <w:rPr>
          <w:rFonts w:ascii="Calibri" w:hAnsi="Calibri" w:cs="Calibri"/>
          <w:lang w:val="es-PE"/>
        </w:rPr>
        <w:t xml:space="preserve"> por causas atribuibles al CONCESIONARIO, conllevará a la aplicación de la penalidad establecida en el </w:t>
      </w:r>
      <w:r w:rsidR="00B17B48" w:rsidRPr="004118CD">
        <w:rPr>
          <w:rFonts w:ascii="Calibri" w:hAnsi="Calibri" w:cs="Calibri"/>
          <w:lang w:val="es-PE"/>
        </w:rPr>
        <w:fldChar w:fldCharType="begin"/>
      </w:r>
      <w:r w:rsidR="00B17B48" w:rsidRPr="004118CD">
        <w:rPr>
          <w:rFonts w:ascii="Calibri" w:hAnsi="Calibri" w:cs="Calibri"/>
          <w:lang w:val="es-PE"/>
        </w:rPr>
        <w:instrText xml:space="preserve"> REF _Ref177766675 \n \h </w:instrText>
      </w:r>
      <w:r w:rsidR="00141FE8" w:rsidRPr="004118CD">
        <w:rPr>
          <w:rFonts w:ascii="Calibri" w:hAnsi="Calibri" w:cs="Calibri"/>
          <w:lang w:val="es-PE"/>
        </w:rPr>
        <w:instrText xml:space="preserve"> \* MERGEFORMAT </w:instrText>
      </w:r>
      <w:r w:rsidR="00B17B48" w:rsidRPr="004118CD">
        <w:rPr>
          <w:rFonts w:ascii="Calibri" w:hAnsi="Calibri" w:cs="Calibri"/>
          <w:lang w:val="es-PE"/>
        </w:rPr>
      </w:r>
      <w:r w:rsidR="00B17B48" w:rsidRPr="004118CD">
        <w:rPr>
          <w:rFonts w:ascii="Calibri" w:hAnsi="Calibri" w:cs="Calibri"/>
          <w:lang w:val="es-PE"/>
        </w:rPr>
        <w:fldChar w:fldCharType="separate"/>
      </w:r>
      <w:r w:rsidR="00B73AEB" w:rsidRPr="004118CD">
        <w:rPr>
          <w:rFonts w:ascii="Calibri" w:hAnsi="Calibri" w:cs="Calibri"/>
          <w:lang w:val="es-PE"/>
        </w:rPr>
        <w:t>ANEXO 12</w:t>
      </w:r>
      <w:r w:rsidR="00B17B48" w:rsidRPr="004118CD">
        <w:rPr>
          <w:rFonts w:ascii="Calibri" w:hAnsi="Calibri" w:cs="Calibri"/>
          <w:lang w:val="es-PE"/>
        </w:rPr>
        <w:fldChar w:fldCharType="end"/>
      </w:r>
      <w:r w:rsidRPr="004118CD">
        <w:rPr>
          <w:rFonts w:ascii="Calibri" w:hAnsi="Calibri" w:cs="Calibri"/>
          <w:lang w:val="es-PE"/>
        </w:rPr>
        <w:t>.</w:t>
      </w:r>
    </w:p>
    <w:p w14:paraId="57D603A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8574775"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2" w:name="_Toc190241652"/>
      <w:r w:rsidRPr="004118CD">
        <w:rPr>
          <w:rFonts w:ascii="Calibri" w:eastAsia="DengXian Light" w:hAnsi="Calibri" w:cs="Calibri"/>
          <w:b/>
          <w:bCs/>
          <w:lang w:val="es-PE"/>
        </w:rPr>
        <w:t>Entrega de las Áreas de la Concesión</w:t>
      </w:r>
      <w:bookmarkEnd w:id="42"/>
      <w:r w:rsidRPr="004118CD">
        <w:rPr>
          <w:rFonts w:ascii="Calibri" w:eastAsia="DengXian Light" w:hAnsi="Calibri" w:cs="Calibri"/>
          <w:b/>
          <w:bCs/>
          <w:lang w:val="es-PE"/>
        </w:rPr>
        <w:t xml:space="preserve"> </w:t>
      </w:r>
    </w:p>
    <w:p w14:paraId="575D1DE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A513549"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entrega de las Áreas de la Concesión se entenderá desde la Fecha de Cierre, tras la acreditación de la suscripción del Acta de Entrega de Áreas de la Concesión, momento en el que dichas áreas se considerarán Bienes de la Concesión. </w:t>
      </w:r>
    </w:p>
    <w:p w14:paraId="0875E97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E8B548D" w14:textId="660503DD"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Desde la entrega de los Bienes de la Concesión, el CONCESIONARIO adquiere el derecho </w:t>
      </w:r>
      <w:r w:rsidRPr="004118CD">
        <w:rPr>
          <w:rFonts w:ascii="Calibri" w:hAnsi="Calibri" w:cs="Calibri"/>
          <w:lang w:val="es-PE"/>
        </w:rPr>
        <w:lastRenderedPageBreak/>
        <w:t xml:space="preserve">de uso y el deber de custodia de los mismos en el estado en que se encuentren, así como los derechos que sean necesarios a fin de que cumpla con las obligaciones a su cargo, de acuerdo con los términos y condiciones del presente Contrato de Concesión y conforme a las Leyes y Disposiciones Aplicables. </w:t>
      </w:r>
    </w:p>
    <w:p w14:paraId="32376D8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371B8C0" w14:textId="285E812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es responsable por los daños, perjuicios o pérdidas ocasionados a los Bienes de la Concesión, desde la suscripción del Acta de Entrega de Áreas de la Concesión hasta la firma del Acta de Reversión de los Bienes de la Concesión, sin perjuicio de lo estipulado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_Ref177052781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VII</w:t>
      </w:r>
      <w:r w:rsidR="00D078D1" w:rsidRPr="004118CD">
        <w:rPr>
          <w:rFonts w:ascii="Calibri" w:hAnsi="Calibri" w:cs="Calibri"/>
          <w:lang w:val="es-PE"/>
        </w:rPr>
        <w:fldChar w:fldCharType="end"/>
      </w:r>
      <w:r w:rsidRPr="004118CD">
        <w:rPr>
          <w:rFonts w:ascii="Calibri" w:hAnsi="Calibri" w:cs="Calibri"/>
          <w:lang w:val="es-PE"/>
        </w:rPr>
        <w:t>.</w:t>
      </w:r>
    </w:p>
    <w:p w14:paraId="0CC9560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2F5E778"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En consecuencia, el CONCESIONARIO debe contar con las medidas de seguridad que garanticen la integridad y adecuado funcionamiento de los Bienes de la Concesión ante daños y perjuicios que pudieran ser ocasionados por terceros.</w:t>
      </w:r>
    </w:p>
    <w:p w14:paraId="4EBD9E6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B732EB5" w14:textId="6A7B1683"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mantendrá indemne al CONCEDENTE respecto de cualquier acción o reclamo de cualquier naturaleza realizado por terceros contra el CONCEDENTE, respecto de los Bienes de la Concesión, siempre y cuando esta situación se hubiera originado por actos u omisiones del CONCESIONARIO ocurridos a partir de la fecha de suscripción del Acta de Entrega de Áreas de la Concesión y hasta la fecha de suscripción del Acta de Reversión de los Bienes de la Concesión, salvo que exista dolo o negligencia grave imputable al CONCEDENTE. En caso de incumplimiento de esta obligación, serán de aplicación las penalidades previstas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_Ref178074693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w:t>
      </w:r>
    </w:p>
    <w:p w14:paraId="6CD3CCA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45F79B7"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Por su parte, el CONCEDENTE reconoce que cualquier reclamo, acción o acto iniciado por terceros con relación a los Bienes de la Concesión entregados por éste, por hechos o situaciones originadas antes de la fecha de suscripción del Acta de Entrega de Áreas de la Concesión, no serán de responsabilidad del CONCESIONARIO. El CONCEDENTE se obliga a mantener libre de responsabilidad al CONCESIONARIO por los referidos reclamos, acciones o actos.</w:t>
      </w:r>
    </w:p>
    <w:p w14:paraId="2DCD20F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175B7FC" w14:textId="30C2AC72"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se obliga a contratar las pólizas de seguros sobre los Bienes de la Concesión, en los términos estipulados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_Ref178074727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XI</w:t>
      </w:r>
      <w:r w:rsidR="00D078D1" w:rsidRPr="004118CD">
        <w:rPr>
          <w:rFonts w:ascii="Calibri" w:hAnsi="Calibri" w:cs="Calibri"/>
          <w:lang w:val="es-PE"/>
        </w:rPr>
        <w:fldChar w:fldCharType="end"/>
      </w:r>
      <w:r w:rsidRPr="004118CD">
        <w:rPr>
          <w:rFonts w:ascii="Calibri" w:hAnsi="Calibri" w:cs="Calibri"/>
          <w:lang w:val="es-PE"/>
        </w:rPr>
        <w:t>.</w:t>
      </w:r>
    </w:p>
    <w:p w14:paraId="0C2010B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2F2CD4"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 partir de la suscripción del Acta de Entrega de Áreas de la Concesión, el CONCESIONARIO es responsable y está obligado a pagar los impuestos, tasas y contribuciones que corresponden a los Bienes de la Concesión, de acuerdo con las Leyes y Disposiciones Aplicables.</w:t>
      </w:r>
    </w:p>
    <w:p w14:paraId="3DD798C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30C18DB"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Todos los Bienes de la Concesión que el CONCEDENTE está obligado a entregar al CONCESIONARIO, por medio del Acta de Entrega de Áreas de la Concesión, cumplirán con los siguientes términos:</w:t>
      </w:r>
    </w:p>
    <w:p w14:paraId="52223CE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6869434" w14:textId="77777777" w:rsidR="00D65871" w:rsidRPr="004118CD" w:rsidRDefault="00D65871" w:rsidP="00936F73">
      <w:pPr>
        <w:numPr>
          <w:ilvl w:val="0"/>
          <w:numId w:val="428"/>
        </w:numPr>
        <w:pBdr>
          <w:top w:val="nil"/>
          <w:left w:val="nil"/>
          <w:bottom w:val="nil"/>
          <w:right w:val="nil"/>
          <w:between w:val="nil"/>
        </w:pBdr>
        <w:spacing w:line="276" w:lineRule="auto"/>
        <w:ind w:left="1418" w:hanging="567"/>
        <w:jc w:val="both"/>
        <w:rPr>
          <w:rFonts w:ascii="Calibri" w:hAnsi="Calibri" w:cs="Calibri"/>
          <w:lang w:val="es-PE"/>
        </w:rPr>
      </w:pPr>
      <w:r w:rsidRPr="004118CD">
        <w:rPr>
          <w:rFonts w:ascii="Calibri" w:hAnsi="Calibri" w:cs="Calibri"/>
          <w:lang w:val="es-PE"/>
        </w:rPr>
        <w:lastRenderedPageBreak/>
        <w:t>No están sujetos a cargas o gravámenes u ocupación de terceros, que afecten o impidan la entrega en posesión al CONCESIONARIO o el uso por parte de este.</w:t>
      </w:r>
    </w:p>
    <w:p w14:paraId="3A560A51" w14:textId="77777777" w:rsidR="00CA19E5" w:rsidRPr="004118CD" w:rsidRDefault="00CA19E5" w:rsidP="00936F73">
      <w:pPr>
        <w:pBdr>
          <w:top w:val="nil"/>
          <w:left w:val="nil"/>
          <w:bottom w:val="nil"/>
          <w:right w:val="nil"/>
          <w:between w:val="nil"/>
        </w:pBdr>
        <w:spacing w:line="276" w:lineRule="auto"/>
        <w:ind w:left="1418"/>
        <w:jc w:val="both"/>
        <w:rPr>
          <w:rFonts w:ascii="Calibri" w:hAnsi="Calibri" w:cs="Calibri"/>
          <w:lang w:val="es-PE"/>
        </w:rPr>
      </w:pPr>
    </w:p>
    <w:p w14:paraId="73F04A28" w14:textId="109EE223" w:rsidR="00D65871" w:rsidRPr="004118CD" w:rsidRDefault="00D65871" w:rsidP="00936F73">
      <w:pPr>
        <w:numPr>
          <w:ilvl w:val="0"/>
          <w:numId w:val="428"/>
        </w:numPr>
        <w:pBdr>
          <w:top w:val="nil"/>
          <w:left w:val="nil"/>
          <w:bottom w:val="nil"/>
          <w:right w:val="nil"/>
          <w:between w:val="nil"/>
        </w:pBdr>
        <w:spacing w:line="276" w:lineRule="auto"/>
        <w:ind w:left="1418" w:hanging="567"/>
        <w:jc w:val="both"/>
        <w:rPr>
          <w:rFonts w:ascii="Calibri" w:hAnsi="Calibri" w:cs="Calibri"/>
          <w:lang w:val="es-PE"/>
        </w:rPr>
      </w:pPr>
      <w:r w:rsidRPr="004118CD">
        <w:rPr>
          <w:rFonts w:ascii="Calibri" w:hAnsi="Calibri" w:cs="Calibri"/>
          <w:lang w:val="es-PE"/>
        </w:rPr>
        <w:t>No existen pasivos, obligaciones, o contingencias administrativas, laborales, tributarias, judiciales o legales, entre otras, que de alguna manera afecten o puedan afectar el uso de estos por parte del CONCESIONARIO.</w:t>
      </w:r>
    </w:p>
    <w:p w14:paraId="6459D45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5351375"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3" w:name="_Toc190241653"/>
      <w:r w:rsidRPr="004118CD">
        <w:rPr>
          <w:rFonts w:ascii="Calibri" w:eastAsia="DengXian Light" w:hAnsi="Calibri" w:cs="Calibri"/>
          <w:b/>
          <w:bCs/>
          <w:lang w:val="es-PE"/>
        </w:rPr>
        <w:t>Formalidades para la suscripción del Acta de Entrega de Áreas de la Concesión</w:t>
      </w:r>
      <w:bookmarkEnd w:id="43"/>
    </w:p>
    <w:p w14:paraId="40384C4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AD2A199"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Acta de Entrega de Áreas de la Concesión deberá contar necesariamente con el Inventario Inicial, elaborado por el CONCEDENTE, según corresponda, así como con cualquier otro elemento que ayude a individualizar e identificar los bienes entregados, su condición y estado.</w:t>
      </w:r>
    </w:p>
    <w:p w14:paraId="0D8E3CB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4BBA23B" w14:textId="446282D4"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suscripción del Acta de Entrega de Áreas de la Concesión será en presencia de Notario Público, contratado y pagado por el CONCEDENTE, a fin que certifique la entrega al CONCESIONARIO de los Bienes de la Concesión, especificando sus características, área, ubicación, </w:t>
      </w:r>
      <w:r w:rsidR="005800A3" w:rsidRPr="004118CD">
        <w:rPr>
          <w:rFonts w:ascii="Calibri" w:hAnsi="Calibri" w:cs="Calibri"/>
          <w:lang w:val="es-PE"/>
        </w:rPr>
        <w:t xml:space="preserve">componente, </w:t>
      </w:r>
      <w:r w:rsidRPr="004118CD">
        <w:rPr>
          <w:rFonts w:ascii="Calibri" w:hAnsi="Calibri" w:cs="Calibri"/>
          <w:lang w:val="es-PE"/>
        </w:rPr>
        <w:t>si es en terrenos eriazos o rústicos, sus coordenadas en el sistema WGS 84, estado de conservación y mantenimiento, funcionamiento y rendimiento, y la afectación específica al cumplimiento del objeto de la Concesión, así como otros aspectos de interés.</w:t>
      </w:r>
    </w:p>
    <w:p w14:paraId="4D4B66E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0B8ACD3"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Asimismo, el CONCEDENTE deberá adjuntar al Acta de Entrega de Áreas de la Concesión las memorias y planos georreferenciados en medio físico y digital (en formato AutoCAD o GIS).</w:t>
      </w:r>
    </w:p>
    <w:p w14:paraId="27CAF7D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093B1A0"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Acta de Entrega de las Áreas de la Concesión se suscribirá en dos (2) ejemplares originales, uno para el CONCEDENTE y otro para el CONCESIONARIO y finalmente, será cargado en el SIDIG.</w:t>
      </w:r>
    </w:p>
    <w:p w14:paraId="2D1226E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C6A8B30"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Bienes de la Concesión serán recibidos por el CONCESIONARIO en el lugar y estado de conservación en que se encuentren. Por ende, el CONCESIONARIO no podrá argumentar la existencia de cualquier falla o vicio oculto, los cuales serán de su íntegra responsabilidad.</w:t>
      </w:r>
    </w:p>
    <w:p w14:paraId="0E6A772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56A9872"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podrá dejar constancia de cualquier defecto u observación que detecte con relación a los Bienes de la Concesión que le son entregados en el Acta de Entrega de Áreas de la Concesión, sin que esto invalide la entrega de posesión ni el deber de Custodia que por la suscripción del acta se le atribuyen y/o implique la negativa del CONCESIONARIO de recibir las Áreas de la Concesión.</w:t>
      </w:r>
    </w:p>
    <w:p w14:paraId="05670F8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DCA8348"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4" w:name="_Toc190241654"/>
      <w:r w:rsidRPr="004118CD">
        <w:rPr>
          <w:rFonts w:ascii="Calibri" w:eastAsia="DengXian Light" w:hAnsi="Calibri" w:cs="Calibri"/>
          <w:b/>
          <w:bCs/>
          <w:lang w:val="es-PE"/>
        </w:rPr>
        <w:t>Inventarios</w:t>
      </w:r>
      <w:bookmarkEnd w:id="44"/>
    </w:p>
    <w:p w14:paraId="3D1B3C9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8EF7797" w14:textId="3C25CFB5"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 xml:space="preserve">El Inventario Inicial será elaborado por el CONCEDENTE, y formará parte del Acta de Entrega de Áreas de la Concesión. En dicho Inventario se detallarán el o los bienes inmuebles que serán entregados como Bienes de la Concesión, describiéndose cada Área de la Concesión con la siguiente información mínima: las coordenadas perimétricas, titular registral y número de partida registral electrónica, así como el estado de conservación y mantenimiento; información que se detalla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_Ref177762360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02</w:t>
      </w:r>
      <w:r w:rsidR="00D078D1" w:rsidRPr="004118CD">
        <w:rPr>
          <w:rFonts w:ascii="Calibri" w:hAnsi="Calibri" w:cs="Calibri"/>
          <w:lang w:val="es-PE"/>
        </w:rPr>
        <w:fldChar w:fldCharType="end"/>
      </w:r>
      <w:r w:rsidRPr="004118CD">
        <w:rPr>
          <w:rFonts w:ascii="Calibri" w:hAnsi="Calibri" w:cs="Calibri"/>
          <w:lang w:val="es-PE"/>
        </w:rPr>
        <w:t>, incluyendo la información de la situación predial del área.</w:t>
      </w:r>
    </w:p>
    <w:p w14:paraId="75CBD1C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73C2ED7"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Con posterioridad a la celebración del Acta de Entrega de Áreas de la Concesión, el CONCESIONARIO está obligado a realizar y presentar al CONCEDENTE, los siguientes Inventarios de los Bienes de la Concesión y Bienes Afectados a la Concesión, según corresponda, de cada uno de los Componentes: </w:t>
      </w:r>
    </w:p>
    <w:p w14:paraId="4ADDBCB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79D33FC" w14:textId="77777777" w:rsidR="00D65871" w:rsidRPr="004118CD" w:rsidRDefault="00D65871" w:rsidP="00936F73">
      <w:pPr>
        <w:numPr>
          <w:ilvl w:val="0"/>
          <w:numId w:val="429"/>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Inventario de Obras, Equipamiento Electromecánico y Bienes Afectados a la Concesión</w:t>
      </w:r>
    </w:p>
    <w:p w14:paraId="16017BF3" w14:textId="77777777" w:rsidR="00CA19E5" w:rsidRPr="004118CD" w:rsidRDefault="00CA19E5" w:rsidP="00936F73">
      <w:pPr>
        <w:pBdr>
          <w:top w:val="nil"/>
          <w:left w:val="nil"/>
          <w:bottom w:val="nil"/>
          <w:right w:val="nil"/>
          <w:between w:val="nil"/>
        </w:pBdr>
        <w:spacing w:line="276" w:lineRule="auto"/>
        <w:ind w:left="1276"/>
        <w:jc w:val="both"/>
        <w:rPr>
          <w:rFonts w:ascii="Calibri" w:hAnsi="Calibri" w:cs="Calibri"/>
          <w:lang w:val="es-PE"/>
        </w:rPr>
      </w:pPr>
    </w:p>
    <w:p w14:paraId="24E02849" w14:textId="3DD7AC80" w:rsidR="00D65871" w:rsidRPr="004118CD" w:rsidRDefault="00D65871" w:rsidP="00936F73">
      <w:pPr>
        <w:numPr>
          <w:ilvl w:val="0"/>
          <w:numId w:val="429"/>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Inventario Anual</w:t>
      </w:r>
    </w:p>
    <w:p w14:paraId="42A7FE57" w14:textId="77777777" w:rsidR="00CA19E5" w:rsidRPr="004118CD" w:rsidRDefault="00CA19E5" w:rsidP="00936F73">
      <w:pPr>
        <w:pBdr>
          <w:top w:val="nil"/>
          <w:left w:val="nil"/>
          <w:bottom w:val="nil"/>
          <w:right w:val="nil"/>
          <w:between w:val="nil"/>
        </w:pBdr>
        <w:spacing w:line="276" w:lineRule="auto"/>
        <w:ind w:left="1276"/>
        <w:jc w:val="both"/>
        <w:rPr>
          <w:rFonts w:ascii="Calibri" w:hAnsi="Calibri" w:cs="Calibri"/>
          <w:lang w:val="es-PE"/>
        </w:rPr>
      </w:pPr>
    </w:p>
    <w:p w14:paraId="467634E9" w14:textId="0937F468" w:rsidR="00D65871" w:rsidRPr="004118CD" w:rsidRDefault="00D65871" w:rsidP="00936F73">
      <w:pPr>
        <w:numPr>
          <w:ilvl w:val="0"/>
          <w:numId w:val="429"/>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Inventario Final</w:t>
      </w:r>
    </w:p>
    <w:p w14:paraId="3FD8B7EB" w14:textId="77777777" w:rsidR="00D65871" w:rsidRPr="004118CD" w:rsidRDefault="00D65871" w:rsidP="00936F73">
      <w:pPr>
        <w:pBdr>
          <w:top w:val="nil"/>
          <w:left w:val="nil"/>
          <w:bottom w:val="nil"/>
          <w:right w:val="nil"/>
          <w:between w:val="nil"/>
        </w:pBdr>
        <w:spacing w:line="276" w:lineRule="auto"/>
        <w:jc w:val="both"/>
        <w:rPr>
          <w:rFonts w:ascii="Calibri" w:hAnsi="Calibri" w:cs="Calibri"/>
          <w:i/>
          <w:lang w:val="es-PE"/>
        </w:rPr>
      </w:pPr>
    </w:p>
    <w:p w14:paraId="78149413" w14:textId="5B7A92BD"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deberá elaborar el Inventario de Obras, Equipamiento Electromecánico y Bienes Afectados a la Concesión implementados, y presentarlo al CONCEDENTE para su aprobación, con copia al Supervisor, al menos treinta (30) Días Calendario previos a su solicitud de suscripción del Acta de Recepción de Obras y Equipamiento Electromecánico. Una vez presentados, el CONCEDENTE podrá realizar observaciones en un plazo máximo de quince (15) Días Calendario, por escrito y con la respectiva explicación, otorgando al CONCESIONARIO, por única vez, un plazo máximo de diez (10) Días Calendario para su subsanación</w:t>
      </w:r>
      <w:r w:rsidR="006865C9" w:rsidRPr="004118CD">
        <w:rPr>
          <w:rFonts w:ascii="Calibri" w:hAnsi="Calibri" w:cs="Calibri"/>
          <w:lang w:val="es-PE"/>
        </w:rPr>
        <w:t>.</w:t>
      </w:r>
    </w:p>
    <w:p w14:paraId="488197B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EA5EFDE" w14:textId="58F32EF2"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Luego de la suscripción del Acta de Inicio de Operaciones, el CONCESIONARIO está obligado a realizar y presentar al CONCEDENTE, con copia al Supervisor, un Inventario Anual durante toda la Concesión y un Inventario Final a la Terminación del Contrato de Concesión.</w:t>
      </w:r>
    </w:p>
    <w:p w14:paraId="2EEFEDD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83406B" w14:textId="6972222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Estos Inventarios se elaboran teniendo como referencia a los Inventarios de Obra, Equipamiento Electromecánico y Bienes Afectados a la Concesión. </w:t>
      </w:r>
    </w:p>
    <w:p w14:paraId="79F2411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DB887AB"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Inventario Anual será elaborado por el CONCESIONARIO y entregado al CONCEDENTE, con copia al Supervisor, por cada Componente, junto con el Plan Anual de Operación. </w:t>
      </w:r>
    </w:p>
    <w:p w14:paraId="0B39837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87525A0" w14:textId="7D1BA9A3"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Inventario Final será elaborado por el CONCESIONARIO y entregado al CONCEDENTE, previo a la suscripción del Acta de Reversión de los Bienes de la Concesión, conforme a los plazos establecidos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_Ref178074812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XVI</w:t>
      </w:r>
      <w:r w:rsidR="00D078D1" w:rsidRPr="004118CD">
        <w:rPr>
          <w:rFonts w:ascii="Calibri" w:hAnsi="Calibri" w:cs="Calibri"/>
          <w:lang w:val="es-PE"/>
        </w:rPr>
        <w:fldChar w:fldCharType="end"/>
      </w:r>
      <w:r w:rsidRPr="004118CD">
        <w:rPr>
          <w:rFonts w:ascii="Calibri" w:hAnsi="Calibri" w:cs="Calibri"/>
          <w:lang w:val="es-PE"/>
        </w:rPr>
        <w:t>.</w:t>
      </w:r>
    </w:p>
    <w:p w14:paraId="01314A37"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5AF8C059"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Una vez presentados, el CONCEDENTE podrá realizar observaciones en un plazo máximo de veinte (20) Días Calendario, por escrito y con la respectiva explicación, otorgando al CONCESIONARIO, por única vez, un plazo máximo de quince (15) Días Calendario para su subsanación.</w:t>
      </w:r>
    </w:p>
    <w:p w14:paraId="13F8022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C778615"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Inventarios deberán contener, al menos, una sucinta descripción de los Bienes de la Concesión, sus características, ubicación, estado de conservación, anotaciones sobre su funcionamiento o rendimiento, según corresponda; y, de ser aplicable, marca, modelo y año de fabricación, así como los datos de su inscripción si estuviesen inscritos en Registros Públicos. Podrán incluirse elementos interpretativos tales como fotografías, planos, esquemas e informes de terceros, manuales, de acuerdo con los formatos que serán proporcionados por el CONCEDENTE. Los Inventarios Anuales que presente el CONCESIONARIO deberán incluir el valor de los Bienes de la Concesión según la normatividad contable vigente.</w:t>
      </w:r>
    </w:p>
    <w:p w14:paraId="005FAD6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18BC664"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Respecto de los Bienes Afectados a la Concesión, se deberá brindar como mínimo sus características, ubicación, estado de conservación, anotaciones sobre su funcionamiento o rendimiento, según corresponda; y, de ser aplicable, marca, modelo y año de fabricación.</w:t>
      </w:r>
    </w:p>
    <w:p w14:paraId="1A46EE35"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2E2D1D21" w14:textId="41521C36"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falta de presentación de las subsanaciones a los Inventario Anual y/o Final estará sujeta a la aplicación de las penalidades previstas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_Ref178074833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w:t>
      </w:r>
    </w:p>
    <w:p w14:paraId="13C3457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4CD533"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5" w:name="_Toc190241655"/>
      <w:r w:rsidRPr="004118CD">
        <w:rPr>
          <w:rFonts w:ascii="Calibri" w:eastAsia="DengXian Light" w:hAnsi="Calibri" w:cs="Calibri"/>
          <w:b/>
          <w:bCs/>
          <w:lang w:val="es-PE"/>
        </w:rPr>
        <w:t>Servidumbres</w:t>
      </w:r>
      <w:bookmarkEnd w:id="45"/>
    </w:p>
    <w:p w14:paraId="2F9BDFB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9E34A2D"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de corresponder, realizará las gestiones para el establecimiento de todas las servidumbres convencionales que sean necesarias para el cumplimiento de sus obligaciones conforme al Contrato de Concesión, a su cuenta, costo y riesgo.</w:t>
      </w:r>
    </w:p>
    <w:p w14:paraId="6FA1652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DB19974"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CONCEDENTE otorgará de forma gratuita las servidumbres respecto de predios eriazos de titularidad pública, para lo cual será de aplicación lo dispuesto en la Ley N° 30327, o norma que la modifique o sustituya.</w:t>
      </w:r>
    </w:p>
    <w:p w14:paraId="4158B15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298F56F" w14:textId="579B9A95"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debe inscribir en los Registros Públicos correspondientes, a nombre del CONCEDENTE, según sea el caso, las servidumbres que se hubiesen constituido para la ejecución del Contrato de Concesión y que hayan sido impuestas sobre bienes de propiedad de terceros, en un plazo no mayor a ciento cincuenta (150) Días Calendario contados a partir del Día siguiente de la fecha de constitución de la servidumbre. Si dicho plazo no se cumpliera por causas no imputables al CONCESIONARIO, lo cual debe ser acreditado por este, el CONCEDENTE debe ampliarlo por un plazo máximo de treinta (30) Días Calendario, caso contrario se aplicarán las penalidades establecidas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_Ref178074851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w:t>
      </w:r>
    </w:p>
    <w:p w14:paraId="410C631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34232F1" w14:textId="5A952F72"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 xml:space="preserve">Las servidumbres requeridas por el CONCESIONARIO deben ser las identificadas en los Estudios Definitivos de Ingeniería (EDI) correspondientes. Las servidumbres, una vez impuestas, serán consideradas como derechos de la Concesión. </w:t>
      </w:r>
    </w:p>
    <w:p w14:paraId="6DA8F9E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687EF29"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Las servidumbres sobre bienes privados dan derecho al propietario del predio sirviente a percibir el pago de las indemnizaciones y compensaciones que se establezcan conforme a las Leyes y Disposiciones Aplicables, salvo que dichas servidumbres sean gratuitas. El pago de las indemnizaciones o compensaciones a que hubiere lugar, como resultado del acuerdo o imposición de estas servidumbres, corresponderá al CONCESIONARIO, a su cuenta, costo y riesgo. </w:t>
      </w:r>
    </w:p>
    <w:p w14:paraId="27EE9C16"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07E6C792" w14:textId="4200822F"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CONCEDENTE reconoce el derecho del CONCESIONARIO de evitar u oponerse a cualquier reparación o modificación que intente realizar cualquier entidad pública o privada, favorecida o no con una servidumbre, y cuyo ejercicio resulte incompatible con las zonas o con el objeto de la Concesión establecido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_Ref178074886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II</w:t>
      </w:r>
      <w:r w:rsidR="00D078D1" w:rsidRPr="004118CD">
        <w:rPr>
          <w:rFonts w:ascii="Calibri" w:hAnsi="Calibri" w:cs="Calibri"/>
          <w:lang w:val="es-PE"/>
        </w:rPr>
        <w:fldChar w:fldCharType="end"/>
      </w:r>
      <w:r w:rsidRPr="004118CD">
        <w:rPr>
          <w:rFonts w:ascii="Calibri" w:hAnsi="Calibri" w:cs="Calibri"/>
          <w:lang w:val="es-PE"/>
        </w:rPr>
        <w:t>. El CONCESIONARIO podrá solicitar al CONCEDENTE su intervención para la adecuada defensa de su derecho.</w:t>
      </w:r>
    </w:p>
    <w:p w14:paraId="3B82DBC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635E318"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 caso una servidumbre se extinguiera por culpa del CONCESIONARIO, y por esta razón hubiera necesidad de una nueva servidumbre, corresponderá al CONCESIONARIO obtenerla a su cuenta, costo y riesgo.</w:t>
      </w:r>
    </w:p>
    <w:p w14:paraId="7C55D0F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33F0F0B" w14:textId="170ED842"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Si por alguna razón no imputable al CONCESIONARIO éste perdiera el derecho a alguna servidumbre ya constituida, el CONCESIONARIO, de igual forma, deberá asumir, su restitución, a su cuenta, costo y riesgo. En este caso, si la pérdida de la servidumbre por causas no imputables al CONCESIONARIO impidiera continuar con las actividades previstas en el Contrato de Concesión, se podrá determinar la suspensión de obligaciones relacionadas directamente con dicha servidumbre, a solicitud del CONCESIONARIO, conforme al procedimiento previsto </w:t>
      </w:r>
      <w:r w:rsidR="001A32E9" w:rsidRPr="004118CD">
        <w:rPr>
          <w:rFonts w:ascii="Calibri" w:hAnsi="Calibri" w:cs="Calibri"/>
          <w:lang w:val="es-PE"/>
        </w:rPr>
        <w:t>en la</w:t>
      </w:r>
      <w:r w:rsidRPr="004118CD">
        <w:rPr>
          <w:rFonts w:ascii="Calibri" w:hAnsi="Calibri" w:cs="Calibri"/>
          <w:lang w:val="es-PE"/>
        </w:rPr>
        <w:t xml:space="preserve">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_Ref177764513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4.11</w:t>
      </w:r>
      <w:r w:rsidR="00D078D1" w:rsidRPr="004118CD">
        <w:rPr>
          <w:rFonts w:ascii="Calibri" w:hAnsi="Calibri" w:cs="Calibri"/>
          <w:lang w:val="es-PE"/>
        </w:rPr>
        <w:fldChar w:fldCharType="end"/>
      </w:r>
      <w:r w:rsidRPr="004118CD">
        <w:rPr>
          <w:rFonts w:ascii="Calibri" w:hAnsi="Calibri" w:cs="Calibri"/>
          <w:lang w:val="es-PE"/>
        </w:rPr>
        <w:t>.</w:t>
      </w:r>
    </w:p>
    <w:p w14:paraId="2530D52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D6E80A1"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CONCEDENTE mantendrá indemne al CONCESIONARIO respecto de cualquier reclamo o acción de terceros derivada de los Bienes de la Concesión o de las servidumbres, derechos de paso o de cualquier derecho o limitación a favor o que deban soportar los Bienes de la Concesión, por los daños y perjuicios que afecten al CONCESIONARIO como consecuencia de: (i) cualquier situación o hecho anterior a la suscripción del Acta de Entrega de las Áreas de la Concesión, y (ii) cualquier situación o hecho que habiéndose presentado después de la suscripción del Acta de Entrega de las Áreas de la Concesión, se originen por causas surgidas con anterioridad a la misma. </w:t>
      </w:r>
    </w:p>
    <w:p w14:paraId="73497F32"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65A191C8"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6" w:name="_Toc190241656"/>
      <w:r w:rsidRPr="004118CD">
        <w:rPr>
          <w:rFonts w:ascii="Calibri" w:eastAsia="DengXian Light" w:hAnsi="Calibri" w:cs="Calibri"/>
          <w:b/>
          <w:bCs/>
          <w:lang w:val="es-PE"/>
        </w:rPr>
        <w:t>Defensas posesorias</w:t>
      </w:r>
      <w:bookmarkEnd w:id="46"/>
    </w:p>
    <w:p w14:paraId="02627FC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7CD7C4B"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47" w:name="_Ref178074935"/>
      <w:r w:rsidRPr="004118CD">
        <w:rPr>
          <w:rFonts w:ascii="Calibri" w:hAnsi="Calibri" w:cs="Calibri"/>
          <w:lang w:val="es-PE"/>
        </w:rPr>
        <w:t xml:space="preserve">Luego de suscrita el Acta de Entrega de Áreas de la Concesión, el CONCESIONARIO tiene la obligación de ejercer cualquiera de las siguientes modalidades de defensa posesoria sobre </w:t>
      </w:r>
      <w:r w:rsidRPr="004118CD">
        <w:rPr>
          <w:rFonts w:ascii="Calibri" w:hAnsi="Calibri" w:cs="Calibri"/>
          <w:lang w:val="es-PE"/>
        </w:rPr>
        <w:lastRenderedPageBreak/>
        <w:t>los Bienes de la Concesión entregados bajo dicha acta:</w:t>
      </w:r>
      <w:bookmarkEnd w:id="47"/>
    </w:p>
    <w:p w14:paraId="4126122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C9348E4" w14:textId="77777777" w:rsidR="00D65871" w:rsidRPr="004118CD" w:rsidRDefault="00D65871" w:rsidP="00936F73">
      <w:pPr>
        <w:numPr>
          <w:ilvl w:val="0"/>
          <w:numId w:val="430"/>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Defensa posesoria extrajudicial: utilizada para repeler la fuerza que se emplee contra el CONCESIONARIO y poder mantener indemne o recobrar los bienes, sin intervalo de tiempo, si fuere desposeído, pero absteniéndose siempre del empleo de vías de hecho no permitidas por las Leyes y Disposiciones Aplicables.</w:t>
      </w:r>
    </w:p>
    <w:p w14:paraId="69605427" w14:textId="77777777" w:rsidR="00D65871" w:rsidRPr="004118CD" w:rsidRDefault="00D65871" w:rsidP="00936F73">
      <w:pPr>
        <w:pBdr>
          <w:top w:val="nil"/>
          <w:left w:val="nil"/>
          <w:bottom w:val="nil"/>
          <w:right w:val="nil"/>
          <w:between w:val="nil"/>
        </w:pBdr>
        <w:spacing w:line="276" w:lineRule="auto"/>
        <w:ind w:left="1276" w:hanging="425"/>
        <w:jc w:val="both"/>
        <w:rPr>
          <w:rFonts w:ascii="Calibri" w:hAnsi="Calibri" w:cs="Calibri"/>
          <w:lang w:val="es-PE"/>
        </w:rPr>
      </w:pPr>
    </w:p>
    <w:p w14:paraId="2F8949CA" w14:textId="77777777" w:rsidR="00D65871" w:rsidRPr="004118CD" w:rsidRDefault="00D65871" w:rsidP="00936F73">
      <w:pPr>
        <w:numPr>
          <w:ilvl w:val="0"/>
          <w:numId w:val="430"/>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Defensa posesoria judicial: tales como interdictos, actos de ejecución forzosa y otras acciones judiciales que el CONCESIONARIO, en caso recaiga sobre la Concesión cualquier afectación, desposesión, ocupación, usurpación, entre otras, deberá comunicar al CONCEDENTE dichos hechos y hacer uso de los mecanismos y recursos judiciales vigentes al amparo de las Leyes y Disposiciones Aplicables que le permitan mantener indemne los derechos del CONCEDENTE y del CONCESIONARIO sobre los Bienes de la Concesión, asumiendo los costos respectivos para dicho fin.</w:t>
      </w:r>
    </w:p>
    <w:p w14:paraId="40E09A42"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038AA195" w14:textId="6168623D"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Sin perjuicio del ejercicio de las referidas defensas, el CONCESIONARIO, ante un supuesto como los descritos en los párrafos precedentes, deberá comunicar el hecho al CONCEDENTE en un plazo máximo </w:t>
      </w:r>
      <w:r w:rsidR="008B5A52" w:rsidRPr="004118CD">
        <w:rPr>
          <w:rFonts w:ascii="Calibri" w:hAnsi="Calibri" w:cs="Calibri"/>
          <w:lang w:val="es-PE"/>
        </w:rPr>
        <w:t>de un (1)</w:t>
      </w:r>
      <w:r w:rsidRPr="004118CD">
        <w:rPr>
          <w:rFonts w:ascii="Calibri" w:hAnsi="Calibri" w:cs="Calibri"/>
          <w:lang w:val="es-PE"/>
        </w:rPr>
        <w:t xml:space="preserve"> Día Calendario siguiente de su ocurrencia, por cualquier medio escrito o correo electrónico conformante del SIDIG, y coordinar inmediatamente con el CONCEDENTE las acciones legales que vaya a interponer, en cuyo caso, el CONCEDENTE estará en libertad de entablar las acciones legales que considere idóneas a fin de mantener indemne su derecho sobre los Bienes de la Concesión. El CONCEDENTE realizará sus mejores esfuerzos, de acuerdo con sus competencias previstas en las Leyes y Disposiciones Aplicables, para coadyuvar al CONCESIONARIO en dichos fines.</w:t>
      </w:r>
    </w:p>
    <w:p w14:paraId="03DD6C3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08DF729" w14:textId="5C569CC1"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incumplimiento del ejercicio de las defensas posesorias descritas en los literales a) y b) </w:t>
      </w:r>
      <w:r w:rsidR="00C90A3D" w:rsidRPr="004118CD">
        <w:rPr>
          <w:rFonts w:ascii="Calibri" w:hAnsi="Calibri" w:cs="Calibri"/>
          <w:lang w:val="es-PE"/>
        </w:rPr>
        <w:t xml:space="preserve">de la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_Ref178074935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5.40</w:t>
      </w:r>
      <w:r w:rsidR="00D078D1" w:rsidRPr="004118CD">
        <w:rPr>
          <w:rFonts w:ascii="Calibri" w:hAnsi="Calibri" w:cs="Calibri"/>
          <w:lang w:val="es-PE"/>
        </w:rPr>
        <w:fldChar w:fldCharType="end"/>
      </w:r>
      <w:r w:rsidRPr="004118CD">
        <w:rPr>
          <w:rFonts w:ascii="Calibri" w:hAnsi="Calibri" w:cs="Calibri"/>
          <w:lang w:val="es-PE"/>
        </w:rPr>
        <w:t xml:space="preserve"> dará lugar a la aplicación de las penalidades establecidas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_Ref178074945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w:t>
      </w:r>
    </w:p>
    <w:p w14:paraId="414FD70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EF92067"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48" w:name="_Toc190241657"/>
      <w:r w:rsidRPr="004118CD">
        <w:rPr>
          <w:rFonts w:ascii="Calibri" w:eastAsia="DengXian Light" w:hAnsi="Calibri" w:cs="Calibri"/>
          <w:b/>
          <w:bCs/>
          <w:lang w:val="es-PE"/>
        </w:rPr>
        <w:t>Reposición</w:t>
      </w:r>
      <w:bookmarkEnd w:id="48"/>
      <w:r w:rsidRPr="004118CD">
        <w:rPr>
          <w:rFonts w:ascii="Calibri" w:eastAsia="DengXian Light" w:hAnsi="Calibri" w:cs="Calibri"/>
          <w:b/>
          <w:bCs/>
          <w:lang w:val="es-PE"/>
        </w:rPr>
        <w:t xml:space="preserve"> </w:t>
      </w:r>
    </w:p>
    <w:p w14:paraId="265CE8B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5593B8D" w14:textId="03FEB5D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Durante el primer trimestre de cada Año Calendario del Periodo Operativo, el CONCESIONARIO tiene como obligación, a través del SIDIG, informar al CONCEDENTE, el Equipamiento Electromecánico cuya reposición corresponde ser realizada a su cuenta, costo y riesgo, en dicho Año Calendario, sea porque se haya cumplido con la vida útil, o cuando esta no permita cumplir los Niveles de Servicio del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_Ref178074962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09</w:t>
      </w:r>
      <w:r w:rsidR="00D078D1" w:rsidRPr="004118CD">
        <w:rPr>
          <w:rFonts w:ascii="Calibri" w:hAnsi="Calibri" w:cs="Calibri"/>
          <w:lang w:val="es-PE"/>
        </w:rPr>
        <w:fldChar w:fldCharType="end"/>
      </w:r>
      <w:r w:rsidRPr="004118CD">
        <w:rPr>
          <w:rFonts w:ascii="Calibri" w:hAnsi="Calibri" w:cs="Calibri"/>
          <w:lang w:val="es-PE"/>
        </w:rPr>
        <w:t xml:space="preserve">. </w:t>
      </w:r>
    </w:p>
    <w:p w14:paraId="5B4E867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E892878" w14:textId="7438CEAA"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deberá informar al CONCEDENTE y al Supervisor, en el Plan Anual de Conservación</w:t>
      </w:r>
      <w:r w:rsidR="00C90A3D" w:rsidRPr="004118CD">
        <w:rPr>
          <w:rFonts w:ascii="Calibri" w:hAnsi="Calibri" w:cs="Calibri"/>
          <w:lang w:val="es-PE"/>
        </w:rPr>
        <w:t xml:space="preserve"> y Mantenimiento</w:t>
      </w:r>
      <w:r w:rsidRPr="004118CD">
        <w:rPr>
          <w:rFonts w:ascii="Calibri" w:hAnsi="Calibri" w:cs="Calibri"/>
          <w:lang w:val="es-PE"/>
        </w:rPr>
        <w:t xml:space="preserve">, la identificación de los </w:t>
      </w:r>
      <w:r w:rsidR="001C429E" w:rsidRPr="004118CD">
        <w:rPr>
          <w:rFonts w:ascii="Calibri" w:hAnsi="Calibri" w:cs="Calibri"/>
          <w:lang w:val="es-PE"/>
        </w:rPr>
        <w:t xml:space="preserve">bienes </w:t>
      </w:r>
      <w:r w:rsidRPr="004118CD">
        <w:rPr>
          <w:rFonts w:ascii="Calibri" w:hAnsi="Calibri" w:cs="Calibri"/>
          <w:lang w:val="es-PE"/>
        </w:rPr>
        <w:t xml:space="preserve">que serán repuestos, las especificaciones técnicas del </w:t>
      </w:r>
      <w:r w:rsidR="001C429E" w:rsidRPr="004118CD">
        <w:rPr>
          <w:rFonts w:ascii="Calibri" w:hAnsi="Calibri" w:cs="Calibri"/>
          <w:lang w:val="es-PE"/>
        </w:rPr>
        <w:t xml:space="preserve">bien </w:t>
      </w:r>
      <w:r w:rsidRPr="004118CD">
        <w:rPr>
          <w:rFonts w:ascii="Calibri" w:hAnsi="Calibri" w:cs="Calibri"/>
          <w:lang w:val="es-PE"/>
        </w:rPr>
        <w:t xml:space="preserve">que sustituirá al anterior y el mes en el que se concluirán estas reposiciones. </w:t>
      </w:r>
    </w:p>
    <w:p w14:paraId="1EE2680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EBC8AC2" w14:textId="0F89B0DC"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lastRenderedPageBreak/>
        <w:t xml:space="preserve">Asimismo, el CONCESIONARIO deberá proporcionar al CONCEDENTE y al Supervisor los informes sobre la ejecución de las reposiciones que realice durante el Periodo Operativo, en un plazo no mayor a cinco (5) Días Calendario luego de efectuadas las reposiciones </w:t>
      </w:r>
      <w:r w:rsidR="001C429E" w:rsidRPr="004118CD">
        <w:rPr>
          <w:rFonts w:ascii="Calibri" w:hAnsi="Calibri" w:cs="Calibri"/>
          <w:lang w:val="es-PE"/>
        </w:rPr>
        <w:t>correspondientes</w:t>
      </w:r>
      <w:r w:rsidRPr="004118CD">
        <w:rPr>
          <w:rFonts w:ascii="Calibri" w:hAnsi="Calibri" w:cs="Calibri"/>
          <w:lang w:val="es-PE"/>
        </w:rPr>
        <w:t>. Los bienes incorporados a través de reposiciones obtienen la calidad de Bienes de la Concesión.</w:t>
      </w:r>
    </w:p>
    <w:p w14:paraId="602CB170" w14:textId="350A18EA" w:rsidR="00E17D64" w:rsidRPr="004118CD" w:rsidRDefault="00E17D64" w:rsidP="00936F73">
      <w:pPr>
        <w:pBdr>
          <w:top w:val="nil"/>
          <w:left w:val="nil"/>
          <w:bottom w:val="nil"/>
          <w:right w:val="nil"/>
          <w:between w:val="nil"/>
        </w:pBdr>
        <w:spacing w:line="276" w:lineRule="auto"/>
        <w:ind w:left="822"/>
        <w:jc w:val="both"/>
        <w:rPr>
          <w:rFonts w:ascii="Calibri" w:hAnsi="Calibri" w:cs="Calibri"/>
          <w:lang w:val="es-PE"/>
        </w:rPr>
      </w:pPr>
    </w:p>
    <w:p w14:paraId="3C91AA7D" w14:textId="3900C4A9" w:rsidR="00E24F76" w:rsidRPr="004118CD" w:rsidRDefault="00CB5C41" w:rsidP="00E24F76">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lang w:val="es-PE"/>
        </w:rPr>
        <w:t>Dichos informes deberán incluir</w:t>
      </w:r>
      <w:r w:rsidR="001C429E" w:rsidRPr="004118CD">
        <w:rPr>
          <w:rFonts w:ascii="Calibri" w:hAnsi="Calibri" w:cs="Calibri"/>
          <w:lang w:val="es-PE"/>
        </w:rPr>
        <w:t xml:space="preserve"> adicionalmente</w:t>
      </w:r>
      <w:r w:rsidRPr="004118CD">
        <w:rPr>
          <w:rFonts w:ascii="Calibri" w:hAnsi="Calibri" w:cs="Calibri"/>
          <w:lang w:val="es-PE"/>
        </w:rPr>
        <w:t xml:space="preserve">, </w:t>
      </w:r>
      <w:r w:rsidR="00E17D64" w:rsidRPr="004118CD">
        <w:rPr>
          <w:rFonts w:ascii="Calibri" w:hAnsi="Calibri" w:cs="Calibri"/>
          <w:lang w:val="es-PE"/>
        </w:rPr>
        <w:t xml:space="preserve">la modalidad de baja y destino final </w:t>
      </w:r>
      <w:r w:rsidR="001C429E" w:rsidRPr="004118CD">
        <w:rPr>
          <w:rFonts w:ascii="Calibri" w:hAnsi="Calibri" w:cs="Calibri"/>
          <w:lang w:val="es-PE"/>
        </w:rPr>
        <w:t xml:space="preserve">aplicable a </w:t>
      </w:r>
      <w:r w:rsidR="00E17D64" w:rsidRPr="004118CD">
        <w:rPr>
          <w:rFonts w:ascii="Calibri" w:hAnsi="Calibri" w:cs="Calibri"/>
          <w:lang w:val="es-PE"/>
        </w:rPr>
        <w:t xml:space="preserve">los </w:t>
      </w:r>
      <w:r w:rsidR="001C429E" w:rsidRPr="004118CD">
        <w:rPr>
          <w:rFonts w:ascii="Calibri" w:hAnsi="Calibri" w:cs="Calibri"/>
          <w:lang w:val="es-PE"/>
        </w:rPr>
        <w:t>bienes reemplazados</w:t>
      </w:r>
      <w:r w:rsidR="00FD255A" w:rsidRPr="004118CD">
        <w:rPr>
          <w:rFonts w:ascii="Calibri" w:hAnsi="Calibri" w:cs="Calibri"/>
          <w:lang w:val="es-PE"/>
        </w:rPr>
        <w:t xml:space="preserve">, </w:t>
      </w:r>
      <w:r w:rsidR="001C429E" w:rsidRPr="004118CD">
        <w:rPr>
          <w:rFonts w:ascii="Calibri" w:hAnsi="Calibri" w:cs="Calibri"/>
          <w:lang w:val="es-PE"/>
        </w:rPr>
        <w:t xml:space="preserve">informando </w:t>
      </w:r>
      <w:r w:rsidR="00E24F76" w:rsidRPr="004118CD">
        <w:rPr>
          <w:rFonts w:ascii="Calibri" w:hAnsi="Calibri" w:cs="Calibri"/>
          <w:lang w:val="es-PE"/>
        </w:rPr>
        <w:t xml:space="preserve">con la debida antelación, </w:t>
      </w:r>
      <w:r w:rsidR="001C429E" w:rsidRPr="004118CD">
        <w:rPr>
          <w:rFonts w:ascii="Calibri" w:hAnsi="Calibri" w:cs="Calibri"/>
          <w:lang w:val="es-PE"/>
        </w:rPr>
        <w:t xml:space="preserve">el plazo para llevar a cabo </w:t>
      </w:r>
      <w:r w:rsidR="00FD255A" w:rsidRPr="004118CD">
        <w:rPr>
          <w:rFonts w:ascii="Calibri" w:hAnsi="Calibri" w:cs="Calibri"/>
          <w:lang w:val="es-PE"/>
        </w:rPr>
        <w:t xml:space="preserve">las actividades </w:t>
      </w:r>
      <w:r w:rsidR="001C429E" w:rsidRPr="004118CD">
        <w:rPr>
          <w:rFonts w:ascii="Calibri" w:hAnsi="Calibri" w:cs="Calibri"/>
          <w:lang w:val="es-PE"/>
        </w:rPr>
        <w:t xml:space="preserve">que serán </w:t>
      </w:r>
      <w:r w:rsidR="00FD255A" w:rsidRPr="004118CD">
        <w:rPr>
          <w:rFonts w:ascii="Calibri" w:hAnsi="Calibri" w:cs="Calibri"/>
          <w:lang w:val="es-PE"/>
        </w:rPr>
        <w:t>ejecutadas para dicho fin</w:t>
      </w:r>
      <w:r w:rsidR="001C429E" w:rsidRPr="004118CD">
        <w:rPr>
          <w:rFonts w:ascii="Calibri" w:hAnsi="Calibri" w:cs="Calibri"/>
          <w:lang w:val="es-PE"/>
        </w:rPr>
        <w:t xml:space="preserve">. </w:t>
      </w:r>
      <w:r w:rsidR="00A51DDD" w:rsidRPr="004118CD">
        <w:rPr>
          <w:rFonts w:ascii="Calibri" w:hAnsi="Calibri" w:cs="Calibri"/>
          <w:lang w:val="es-PE"/>
        </w:rPr>
        <w:t xml:space="preserve">En caso el CONCESIONARIO requiera la demolición o integración de los bienes reemplazados a un Bien de la Concesión, ello procederá con la </w:t>
      </w:r>
      <w:r w:rsidR="00E24F76" w:rsidRPr="004118CD">
        <w:rPr>
          <w:rFonts w:ascii="Calibri" w:hAnsi="Calibri" w:cs="Calibri"/>
          <w:lang w:val="es-PE"/>
        </w:rPr>
        <w:t>autoriz</w:t>
      </w:r>
      <w:r w:rsidR="00A51DDD" w:rsidRPr="004118CD">
        <w:rPr>
          <w:rFonts w:ascii="Calibri" w:hAnsi="Calibri" w:cs="Calibri"/>
          <w:lang w:val="es-PE"/>
        </w:rPr>
        <w:t>ación al CONCEDENTE, previa opinión del Supervisor. Adicionalmente</w:t>
      </w:r>
      <w:r w:rsidR="00E24F76" w:rsidRPr="004118CD">
        <w:rPr>
          <w:rFonts w:ascii="Calibri" w:hAnsi="Calibri" w:cs="Calibri"/>
          <w:lang w:val="es-PE"/>
        </w:rPr>
        <w:t>, e</w:t>
      </w:r>
      <w:r w:rsidR="00E24F76" w:rsidRPr="004118CD">
        <w:rPr>
          <w:rFonts w:ascii="Calibri" w:hAnsi="Calibri" w:cs="Calibri"/>
          <w:color w:val="000000"/>
          <w:lang w:val="es-PE"/>
        </w:rPr>
        <w:t>l CONCEDENTE podrá requerir al CONCESIONARIO que los bienes reemplazados le sean entregados, fijando</w:t>
      </w:r>
      <w:r w:rsidR="00A51DDD" w:rsidRPr="004118CD">
        <w:rPr>
          <w:rFonts w:ascii="Calibri" w:hAnsi="Calibri" w:cs="Calibri"/>
          <w:color w:val="000000"/>
          <w:lang w:val="es-PE"/>
        </w:rPr>
        <w:t>,</w:t>
      </w:r>
      <w:r w:rsidR="00E24F76" w:rsidRPr="004118CD">
        <w:rPr>
          <w:rFonts w:ascii="Calibri" w:hAnsi="Calibri" w:cs="Calibri"/>
          <w:color w:val="000000"/>
          <w:lang w:val="es-PE"/>
        </w:rPr>
        <w:t xml:space="preserve"> previa coordinación con el CONCESIONARIO, el lugar y plazo de entrega de los mismos.</w:t>
      </w:r>
    </w:p>
    <w:p w14:paraId="563E7C22" w14:textId="77777777" w:rsidR="00E24F76" w:rsidRPr="004118CD" w:rsidRDefault="00E24F76" w:rsidP="00E24F76">
      <w:pPr>
        <w:pBdr>
          <w:top w:val="nil"/>
          <w:left w:val="nil"/>
          <w:bottom w:val="nil"/>
          <w:right w:val="nil"/>
          <w:between w:val="nil"/>
        </w:pBdr>
        <w:spacing w:line="276" w:lineRule="auto"/>
        <w:ind w:left="822"/>
        <w:jc w:val="both"/>
        <w:rPr>
          <w:rFonts w:ascii="Calibri" w:hAnsi="Calibri" w:cs="Calibri"/>
          <w:color w:val="000000"/>
          <w:lang w:val="es-PE"/>
        </w:rPr>
      </w:pPr>
    </w:p>
    <w:p w14:paraId="4DF75B9F" w14:textId="73CDF3DD" w:rsidR="00CB5C41" w:rsidRPr="004118CD" w:rsidRDefault="00E24F76"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lang w:val="es-PE"/>
        </w:rPr>
        <w:t xml:space="preserve">El CONCESIONARIO deberá cumplir las </w:t>
      </w:r>
      <w:r w:rsidRPr="004118CD">
        <w:rPr>
          <w:rFonts w:ascii="Calibri" w:hAnsi="Calibri" w:cs="Calibri"/>
          <w:color w:val="000000"/>
          <w:lang w:val="es-PE"/>
        </w:rPr>
        <w:t xml:space="preserve">Leyes y Disposiciones Aplicables para la gestión y manejo adecuado de los residuos que sean generados por esta obligación. </w:t>
      </w:r>
    </w:p>
    <w:p w14:paraId="168CF633" w14:textId="5C7BEF43" w:rsidR="001C429E" w:rsidRPr="004118CD" w:rsidRDefault="00A51DDD" w:rsidP="001C429E">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Finalmente</w:t>
      </w:r>
      <w:r w:rsidR="001C429E" w:rsidRPr="004118CD">
        <w:rPr>
          <w:rFonts w:ascii="Calibri" w:hAnsi="Calibri" w:cs="Calibri"/>
          <w:color w:val="000000"/>
          <w:lang w:val="es-PE"/>
        </w:rPr>
        <w:t xml:space="preserve">, el Supervisor y el CONCEDENTE, podrán solicitar información adicional con relación al cumplimiento de </w:t>
      </w:r>
      <w:r w:rsidRPr="004118CD">
        <w:rPr>
          <w:rFonts w:ascii="Calibri" w:hAnsi="Calibri" w:cs="Calibri"/>
          <w:color w:val="000000"/>
          <w:lang w:val="es-PE"/>
        </w:rPr>
        <w:t>la presente cláusula</w:t>
      </w:r>
      <w:r w:rsidR="001C429E" w:rsidRPr="004118CD">
        <w:rPr>
          <w:rFonts w:ascii="Calibri" w:hAnsi="Calibri" w:cs="Calibri"/>
          <w:color w:val="000000"/>
          <w:lang w:val="es-PE"/>
        </w:rPr>
        <w:t xml:space="preserve">. </w:t>
      </w:r>
    </w:p>
    <w:p w14:paraId="04B05567" w14:textId="77777777" w:rsidR="00C90A3D" w:rsidRPr="004118CD" w:rsidRDefault="00C90A3D" w:rsidP="00936F73">
      <w:pPr>
        <w:pBdr>
          <w:top w:val="nil"/>
          <w:left w:val="nil"/>
          <w:bottom w:val="nil"/>
          <w:right w:val="nil"/>
          <w:between w:val="nil"/>
        </w:pBdr>
        <w:spacing w:line="276" w:lineRule="auto"/>
        <w:jc w:val="both"/>
        <w:rPr>
          <w:rFonts w:ascii="Calibri" w:hAnsi="Calibri" w:cs="Calibri"/>
          <w:b/>
          <w:bCs/>
          <w:lang w:val="es-PE"/>
        </w:rPr>
      </w:pPr>
      <w:bookmarkStart w:id="49" w:name="_Toc37899444"/>
      <w:bookmarkStart w:id="50" w:name="_Toc81833226"/>
    </w:p>
    <w:p w14:paraId="52242E9C" w14:textId="584FB3C4" w:rsidR="00D65871" w:rsidRPr="004118CD" w:rsidRDefault="00D65871" w:rsidP="00936F73">
      <w:pPr>
        <w:keepNext/>
        <w:keepLines/>
        <w:spacing w:line="276" w:lineRule="auto"/>
        <w:outlineLvl w:val="1"/>
        <w:rPr>
          <w:rFonts w:ascii="Calibri" w:eastAsia="DengXian Light" w:hAnsi="Calibri" w:cs="Calibri"/>
          <w:b/>
          <w:bCs/>
          <w:lang w:val="es-PE"/>
        </w:rPr>
      </w:pPr>
      <w:bookmarkStart w:id="51" w:name="_Toc190241658"/>
      <w:r w:rsidRPr="004118CD">
        <w:rPr>
          <w:rFonts w:ascii="Calibri" w:eastAsia="DengXian Light" w:hAnsi="Calibri" w:cs="Calibri"/>
          <w:b/>
          <w:bCs/>
          <w:lang w:val="es-PE"/>
        </w:rPr>
        <w:t>Reversión de los Bienes de la Concesión</w:t>
      </w:r>
      <w:bookmarkEnd w:id="51"/>
      <w:r w:rsidRPr="004118CD">
        <w:rPr>
          <w:rFonts w:ascii="Calibri" w:eastAsia="DengXian Light" w:hAnsi="Calibri" w:cs="Calibri"/>
          <w:b/>
          <w:bCs/>
          <w:lang w:val="es-PE"/>
        </w:rPr>
        <w:t xml:space="preserve"> </w:t>
      </w:r>
      <w:bookmarkEnd w:id="49"/>
      <w:bookmarkEnd w:id="50"/>
    </w:p>
    <w:p w14:paraId="511CF38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11703B6" w14:textId="0783B6E8" w:rsidR="00CA19E5"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52" w:name="_Ref43216084"/>
      <w:bookmarkStart w:id="53" w:name="_Ref49513887"/>
      <w:r w:rsidRPr="004118CD">
        <w:rPr>
          <w:rFonts w:ascii="Calibri" w:hAnsi="Calibri" w:cs="Calibri"/>
          <w:lang w:val="es-PE"/>
        </w:rPr>
        <w:t>Producida la Terminación del Contrato por vencimiento del plazo de la Concesión, por decisión unilateral del CONCEDENTE, o por caso fortuito o fuerza mayor, el CONCESIONARIO tiene la obligación de entregar al CONCEDENTE, dentro de los treinta (30) Días Calendario siguientes, en un único acto, todos los Bienes de la Concesión, en buen estado de conservación, en función a su vida útil, salvo el deterioro proveniente de su uso ordinario, libres de ocupantes y en condiciones de uso y explotación, según corresponda.</w:t>
      </w:r>
      <w:bookmarkEnd w:id="52"/>
      <w:r w:rsidRPr="004118CD">
        <w:rPr>
          <w:rFonts w:ascii="Calibri" w:hAnsi="Calibri" w:cs="Calibri"/>
          <w:lang w:val="es-PE"/>
        </w:rPr>
        <w:t xml:space="preserve"> </w:t>
      </w:r>
    </w:p>
    <w:p w14:paraId="5EB69E16" w14:textId="0A0A1D69"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Se encuentran excluidos de la reversión los Bienes de la Concesión cuya destrucción o imposibilidad de recuperación hubiese sido generada por la causal de fuerza mayor o caso fortuito que dio origen a la Terminación del Contrato</w:t>
      </w:r>
      <w:bookmarkEnd w:id="53"/>
      <w:r w:rsidR="00AF297B" w:rsidRPr="004118CD">
        <w:rPr>
          <w:rFonts w:ascii="Calibri" w:hAnsi="Calibri" w:cs="Calibri"/>
          <w:lang w:val="es-PE"/>
        </w:rPr>
        <w:t>, de ser el caso</w:t>
      </w:r>
      <w:r w:rsidRPr="004118CD">
        <w:rPr>
          <w:rFonts w:ascii="Calibri" w:hAnsi="Calibri" w:cs="Calibri"/>
          <w:lang w:val="es-PE"/>
        </w:rPr>
        <w:t>.</w:t>
      </w:r>
    </w:p>
    <w:p w14:paraId="1EDBA65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B89CE44" w14:textId="4966C8F9"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 plazo de entrega de los Bienes de la Concesión, en los supuestos de incumplimiento del CONCEDENTE o del CONCESIONARIO, se realizará a los treinta (30) Días Calendario siguientes de comunicada la decisión de Terminación por la Parte afectada, luego del vencimiento de los plazos del procedimiento de subsanación del incumplimiento previstos en la Cláusula</w:t>
      </w:r>
      <w:r w:rsidR="00443FE9" w:rsidRPr="004118CD">
        <w:rPr>
          <w:rFonts w:ascii="Calibri" w:hAnsi="Calibri" w:cs="Calibri"/>
          <w:lang w:val="es-PE"/>
        </w:rPr>
        <w:t xml:space="preserve">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_Ref188427420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16.3</w:t>
      </w:r>
      <w:r w:rsidR="00661467" w:rsidRPr="00E77127">
        <w:rPr>
          <w:rFonts w:ascii="Calibri" w:hAnsi="Calibri" w:cs="Calibri"/>
          <w:lang w:val="es-PE"/>
        </w:rPr>
        <w:fldChar w:fldCharType="end"/>
      </w:r>
      <w:r w:rsidRPr="004118CD">
        <w:rPr>
          <w:rFonts w:ascii="Calibri" w:hAnsi="Calibri" w:cs="Calibri"/>
          <w:lang w:val="es-PE"/>
        </w:rPr>
        <w:t>.</w:t>
      </w:r>
    </w:p>
    <w:p w14:paraId="20BB056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1CB469D" w14:textId="0A78842C"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plazo de entrega de los Bienes de la Concesión podrá ser ampliado por el CONCEDENTE por escrito a solicitud del CONCESIONARIO, por causas no imputables al CONCESIONARIO, sin embargo, el incumplimiento de la entrega de los Bienes de la Concesión en el plazo previsto conllevará a la aplicación de las penalidades establecidas en el </w:t>
      </w:r>
      <w:r w:rsidR="00D078D1" w:rsidRPr="00E77127">
        <w:rPr>
          <w:rFonts w:ascii="Calibri" w:hAnsi="Calibri" w:cs="Calibri"/>
          <w:lang w:val="es-PE"/>
        </w:rPr>
        <w:fldChar w:fldCharType="begin"/>
      </w:r>
      <w:r w:rsidR="00D078D1" w:rsidRPr="004118CD">
        <w:rPr>
          <w:rFonts w:ascii="Calibri" w:hAnsi="Calibri" w:cs="Calibri"/>
          <w:lang w:val="es-PE"/>
        </w:rPr>
        <w:instrText xml:space="preserve"> REF _Ref178075011 \n \h </w:instrText>
      </w:r>
      <w:r w:rsidR="00141FE8" w:rsidRPr="004118CD">
        <w:rPr>
          <w:rFonts w:ascii="Calibri" w:hAnsi="Calibri" w:cs="Calibri"/>
          <w:lang w:val="es-PE"/>
        </w:rPr>
        <w:instrText xml:space="preserve"> \* MERGEFORMAT </w:instrText>
      </w:r>
      <w:r w:rsidR="00D078D1" w:rsidRPr="00E77127">
        <w:rPr>
          <w:rFonts w:ascii="Calibri" w:hAnsi="Calibri" w:cs="Calibri"/>
          <w:lang w:val="es-PE"/>
        </w:rPr>
      </w:r>
      <w:r w:rsidR="00D078D1" w:rsidRPr="00E77127">
        <w:rPr>
          <w:rFonts w:ascii="Calibri" w:hAnsi="Calibri" w:cs="Calibri"/>
          <w:lang w:val="es-PE"/>
        </w:rPr>
        <w:fldChar w:fldCharType="separate"/>
      </w:r>
      <w:r w:rsidR="00B73AEB" w:rsidRPr="004118CD">
        <w:rPr>
          <w:rFonts w:ascii="Calibri" w:hAnsi="Calibri" w:cs="Calibri"/>
          <w:lang w:val="es-PE"/>
        </w:rPr>
        <w:t>ANEXO 12</w:t>
      </w:r>
      <w:r w:rsidR="00D078D1" w:rsidRPr="00E77127">
        <w:rPr>
          <w:rFonts w:ascii="Calibri" w:hAnsi="Calibri" w:cs="Calibri"/>
          <w:lang w:val="es-PE"/>
        </w:rPr>
        <w:fldChar w:fldCharType="end"/>
      </w:r>
      <w:r w:rsidRPr="004118CD">
        <w:rPr>
          <w:rFonts w:ascii="Calibri" w:hAnsi="Calibri" w:cs="Calibri"/>
          <w:lang w:val="es-PE"/>
        </w:rPr>
        <w:t>.</w:t>
      </w:r>
    </w:p>
    <w:p w14:paraId="2E60DB1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bookmarkStart w:id="54" w:name="_Ref43448686"/>
    </w:p>
    <w:p w14:paraId="54C1C3F7"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Por otro lado, a la Terminación del Contrato, el CONCESIONARIO otorga al CONCEDENTE la opción de compra de los Bienes Afectados a la Concesión que éste considere necesarios para la operación del Proyecto, cuyo valor de compra será el valor contable, según las NIIF, neto de depreciación o amortización de dichos bienes.</w:t>
      </w:r>
      <w:bookmarkEnd w:id="54"/>
    </w:p>
    <w:p w14:paraId="2887C6EE"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7BE75706" w14:textId="7A371BFA"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ese sentido, en caso el CONCEDENTE decida ejercer la opción de compra de la totalidad o parte de los Bienes Afectados a la Concesión, deberá comunicar al CONCESIONARIO dicha decisión junto con la notificación de Terminación del Contrato de Concesión establecida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_Ref178075049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XVI</w:t>
      </w:r>
      <w:r w:rsidR="00D078D1" w:rsidRPr="004118CD">
        <w:rPr>
          <w:rFonts w:ascii="Calibri" w:hAnsi="Calibri" w:cs="Calibri"/>
          <w:lang w:val="es-PE"/>
        </w:rPr>
        <w:fldChar w:fldCharType="end"/>
      </w:r>
      <w:r w:rsidRPr="004118CD">
        <w:rPr>
          <w:rFonts w:ascii="Calibri" w:hAnsi="Calibri" w:cs="Calibri"/>
          <w:lang w:val="es-PE"/>
        </w:rPr>
        <w:t xml:space="preserve">, en la cual identificará los Bienes Afectados a la Concesión que considere necesario adquirir para la prestación de los Servicios Turísticos. </w:t>
      </w:r>
    </w:p>
    <w:p w14:paraId="750274B7"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7A449447"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Dichos Bienes Afectados a la Concesión deberán ser incluidos por el CONCESIONARIO en el Inventario Final.</w:t>
      </w:r>
    </w:p>
    <w:p w14:paraId="33F9551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F4313F8"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La entrega de los Bienes de la Concesión por parte del CONCESIONARIO al CONCEDENTE en caso de Terminación del Contrato por vencimiento del plazo de la Concesión se realizará sin lugar o derecho a indemnización o compensación alguna pagadera al CONCESIONARIO por ese concepto.</w:t>
      </w:r>
    </w:p>
    <w:p w14:paraId="4B621A8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D9FF287"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55" w:name="_Ref43416313"/>
      <w:r w:rsidRPr="004118CD">
        <w:rPr>
          <w:rFonts w:ascii="Calibri" w:hAnsi="Calibri" w:cs="Calibri"/>
          <w:lang w:val="es-PE"/>
        </w:rPr>
        <w:t>Durante el acto de devolución, el CONCESIONARIO y el CONCEDENTE suscribirán el Acta de Reversión de los Bienes. En dicha acta se establecerán los datos de los representantes y la descripción de los bienes objeto de la devolución, especificando, en general: características, ubicación, estado de conservación, anotaciones sobre funcionamiento o rendimiento, y demás elementos de interés, según corresponda.</w:t>
      </w:r>
      <w:bookmarkEnd w:id="55"/>
    </w:p>
    <w:p w14:paraId="4C27DDD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0764ECF" w14:textId="44EC7295"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incumplimiento de dicha disposición por parte del CONCESIONARIO dará lugar a la aplicación de las penalidades establecidas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_Ref178075070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 xml:space="preserve"> del presente Contrato de Concesión.</w:t>
      </w:r>
    </w:p>
    <w:p w14:paraId="45BA1C8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FE59C99" w14:textId="54CB148D"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Formará parte del Acta de Reversión de los Bienes, el </w:t>
      </w:r>
      <w:r w:rsidR="00A96277" w:rsidRPr="004118CD">
        <w:rPr>
          <w:rFonts w:ascii="Calibri" w:hAnsi="Calibri" w:cs="Calibri"/>
          <w:lang w:val="es-PE"/>
        </w:rPr>
        <w:t>I</w:t>
      </w:r>
      <w:r w:rsidRPr="004118CD">
        <w:rPr>
          <w:rFonts w:ascii="Calibri" w:hAnsi="Calibri" w:cs="Calibri"/>
          <w:lang w:val="es-PE"/>
        </w:rPr>
        <w:t xml:space="preserve">nventario Final, así como cualquier otro documento que ayude a identificar los bienes entregados y su estado de conservación, incluyéndose planos, fotografías, entre otros. </w:t>
      </w:r>
    </w:p>
    <w:p w14:paraId="76B5517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503A27E" w14:textId="77777777" w:rsidR="00D65871" w:rsidRPr="004118CD" w:rsidRDefault="00D65871" w:rsidP="00936F73">
      <w:pPr>
        <w:numPr>
          <w:ilvl w:val="1"/>
          <w:numId w:val="427"/>
        </w:numPr>
        <w:pBdr>
          <w:top w:val="nil"/>
          <w:left w:val="nil"/>
          <w:bottom w:val="nil"/>
          <w:right w:val="nil"/>
          <w:between w:val="nil"/>
        </w:pBdr>
        <w:spacing w:line="276" w:lineRule="auto"/>
        <w:jc w:val="both"/>
        <w:rPr>
          <w:rFonts w:ascii="Calibri" w:hAnsi="Calibri" w:cs="Calibri"/>
          <w:lang w:val="es-PE"/>
        </w:rPr>
      </w:pPr>
      <w:bookmarkStart w:id="56" w:name="_Ref188874954"/>
      <w:r w:rsidRPr="004118CD">
        <w:rPr>
          <w:rFonts w:ascii="Calibri" w:hAnsi="Calibri" w:cs="Calibri"/>
          <w:lang w:val="es-PE"/>
        </w:rPr>
        <w:t>El Acta de Reversión de los Bienes, se suscribirá en tres (3) originales, una (1) para el CONCESIONARIO y dos (2) para el CONCEDENTE y finalmente, se cargarán al SIDIG.</w:t>
      </w:r>
      <w:bookmarkEnd w:id="56"/>
    </w:p>
    <w:p w14:paraId="177D884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4C95F3C" w14:textId="0DE04C07" w:rsidR="00D65871" w:rsidRPr="004118CD" w:rsidRDefault="00D65871" w:rsidP="00936F73">
      <w:pPr>
        <w:pStyle w:val="Ttulo1"/>
        <w:numPr>
          <w:ilvl w:val="0"/>
          <w:numId w:val="444"/>
        </w:numPr>
        <w:tabs>
          <w:tab w:val="left" w:pos="1560"/>
        </w:tabs>
        <w:spacing w:before="0" w:after="0" w:line="276" w:lineRule="auto"/>
        <w:ind w:hanging="720"/>
        <w:jc w:val="both"/>
        <w:rPr>
          <w:rFonts w:ascii="Calibri" w:hAnsi="Calibri" w:cs="Calibri"/>
          <w:b/>
          <w:color w:val="000000"/>
          <w:lang w:val="es-PE"/>
        </w:rPr>
      </w:pPr>
      <w:bookmarkStart w:id="57" w:name="_Ref177762757"/>
      <w:bookmarkStart w:id="58" w:name="_Ref177762824"/>
      <w:bookmarkStart w:id="59" w:name="_Toc190241659"/>
      <w:r w:rsidRPr="004118CD">
        <w:rPr>
          <w:rFonts w:ascii="Calibri" w:hAnsi="Calibri" w:cs="Calibri"/>
          <w:b/>
          <w:color w:val="000000"/>
          <w:sz w:val="22"/>
          <w:szCs w:val="22"/>
          <w:lang w:val="es-PE"/>
        </w:rPr>
        <w:t>DEL DISEÑO Y EJECUCIÓN DE LAS OBRAS</w:t>
      </w:r>
      <w:bookmarkEnd w:id="57"/>
      <w:bookmarkEnd w:id="58"/>
      <w:bookmarkEnd w:id="59"/>
    </w:p>
    <w:p w14:paraId="306214E7" w14:textId="77777777" w:rsidR="000D10B2" w:rsidRPr="004118CD" w:rsidRDefault="000D10B2" w:rsidP="00936F73">
      <w:pPr>
        <w:pBdr>
          <w:top w:val="nil"/>
          <w:left w:val="nil"/>
          <w:bottom w:val="nil"/>
          <w:right w:val="nil"/>
          <w:between w:val="nil"/>
        </w:pBdr>
        <w:spacing w:line="276" w:lineRule="auto"/>
        <w:jc w:val="both"/>
        <w:rPr>
          <w:rFonts w:ascii="Calibri" w:hAnsi="Calibri" w:cs="Calibri"/>
          <w:b/>
          <w:bCs/>
          <w:lang w:val="es-PE"/>
        </w:rPr>
      </w:pPr>
    </w:p>
    <w:p w14:paraId="0C572C55" w14:textId="7063668D" w:rsidR="00D65871" w:rsidRPr="004118CD" w:rsidRDefault="00D65871" w:rsidP="00936F73">
      <w:pPr>
        <w:keepNext/>
        <w:keepLines/>
        <w:spacing w:line="276" w:lineRule="auto"/>
        <w:outlineLvl w:val="1"/>
        <w:rPr>
          <w:rFonts w:ascii="Calibri" w:eastAsia="DengXian Light" w:hAnsi="Calibri" w:cs="Calibri"/>
          <w:b/>
          <w:bCs/>
          <w:lang w:val="es-PE"/>
        </w:rPr>
      </w:pPr>
      <w:bookmarkStart w:id="60" w:name="_Toc190241660"/>
      <w:r w:rsidRPr="004118CD">
        <w:rPr>
          <w:rFonts w:ascii="Calibri" w:eastAsia="DengXian Light" w:hAnsi="Calibri" w:cs="Calibri"/>
          <w:b/>
          <w:bCs/>
          <w:lang w:val="es-PE"/>
        </w:rPr>
        <w:t>Obligaciones del CONCESIONARIO</w:t>
      </w:r>
      <w:bookmarkEnd w:id="60"/>
    </w:p>
    <w:p w14:paraId="074C80D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CF66D6D" w14:textId="77D1AD8B"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debe llevar a cabo el diseño y construcción de las Obras del Proyecto, </w:t>
      </w:r>
      <w:r w:rsidRPr="004118CD">
        <w:rPr>
          <w:rFonts w:ascii="Calibri" w:hAnsi="Calibri" w:cs="Calibri"/>
          <w:lang w:val="es-PE"/>
        </w:rPr>
        <w:lastRenderedPageBreak/>
        <w:t xml:space="preserve">y el equipamiento e implementación del Equipamiento Electromecánico, dando cumplimiento a las condiciones y requerimientos señalados en el Contrato de Concesión. </w:t>
      </w:r>
    </w:p>
    <w:p w14:paraId="34D0BB7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6B4F8BC" w14:textId="6B5CF7ED"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61" w:name="_Ref178075538"/>
      <w:r w:rsidRPr="004118CD">
        <w:rPr>
          <w:rFonts w:ascii="Calibri" w:hAnsi="Calibri" w:cs="Calibri"/>
          <w:lang w:val="es-PE"/>
        </w:rPr>
        <w:t xml:space="preserve">Para ello, el CONCESIONARIO se obliga, a su cuenta, costo y riesgo, a elaborar los Estudios Definitivos de Ingeniería (EDI) y a ejecutar las Obras e implementar el Equipamiento Electromecánico conforme al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_Ref178075094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08</w:t>
      </w:r>
      <w:r w:rsidR="00D078D1" w:rsidRPr="004118CD">
        <w:rPr>
          <w:rFonts w:ascii="Calibri" w:hAnsi="Calibri" w:cs="Calibri"/>
          <w:lang w:val="es-PE"/>
        </w:rPr>
        <w:fldChar w:fldCharType="end"/>
      </w:r>
      <w:r w:rsidRPr="004118CD">
        <w:rPr>
          <w:rFonts w:ascii="Calibri" w:hAnsi="Calibri" w:cs="Calibri"/>
          <w:lang w:val="es-PE"/>
        </w:rPr>
        <w:t>, debiendo comunicar previamente, mediante el SIDIG y/o por escrito, al CONCEDENTE el inicio de la elaboración de cada EDI.</w:t>
      </w:r>
      <w:bookmarkEnd w:id="61"/>
      <w:r w:rsidRPr="004118CD">
        <w:rPr>
          <w:rFonts w:ascii="Calibri" w:hAnsi="Calibri" w:cs="Calibri"/>
          <w:lang w:val="es-PE"/>
        </w:rPr>
        <w:t xml:space="preserve"> </w:t>
      </w:r>
    </w:p>
    <w:p w14:paraId="517175F6" w14:textId="77777777" w:rsidR="00CA19E5" w:rsidRPr="004118CD" w:rsidRDefault="00CA19E5" w:rsidP="00936F73">
      <w:pPr>
        <w:pBdr>
          <w:top w:val="nil"/>
          <w:left w:val="nil"/>
          <w:bottom w:val="nil"/>
          <w:right w:val="nil"/>
          <w:between w:val="nil"/>
        </w:pBdr>
        <w:spacing w:line="276" w:lineRule="auto"/>
        <w:ind w:left="822"/>
        <w:jc w:val="both"/>
        <w:rPr>
          <w:rFonts w:ascii="Calibri" w:hAnsi="Calibri" w:cs="Calibri"/>
          <w:lang w:val="es-PE"/>
        </w:rPr>
      </w:pPr>
    </w:p>
    <w:p w14:paraId="349672B6" w14:textId="77D236E7"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62" w:name="_Ref178243219"/>
      <w:r w:rsidRPr="004118CD">
        <w:rPr>
          <w:rFonts w:ascii="Calibri" w:hAnsi="Calibri" w:cs="Calibri"/>
          <w:lang w:val="es-PE"/>
        </w:rPr>
        <w:t>El CONCESIONARIO debe obtener los Certificados de Puesta en Marcha</w:t>
      </w:r>
      <w:r w:rsidR="00936F73" w:rsidRPr="004118CD">
        <w:rPr>
          <w:rFonts w:ascii="Calibri" w:hAnsi="Calibri" w:cs="Calibri"/>
          <w:lang w:val="es-PE"/>
        </w:rPr>
        <w:t>,</w:t>
      </w:r>
      <w:r w:rsidRPr="004118CD">
        <w:rPr>
          <w:rFonts w:ascii="Calibri" w:hAnsi="Calibri" w:cs="Calibri"/>
          <w:lang w:val="es-PE"/>
        </w:rPr>
        <w:t xml:space="preserve"> las Actas de Recepción de Obras y Equipamiento Electromecánico de los Componentes </w:t>
      </w:r>
      <w:r w:rsidR="00936F73" w:rsidRPr="004118CD">
        <w:rPr>
          <w:rFonts w:ascii="Calibri" w:hAnsi="Calibri" w:cs="Calibri"/>
          <w:lang w:val="es-PE"/>
        </w:rPr>
        <w:t xml:space="preserve">y el Acta de Culminación del Periodo Pre-Operativo </w:t>
      </w:r>
      <w:r w:rsidRPr="004118CD">
        <w:rPr>
          <w:rFonts w:ascii="Calibri" w:hAnsi="Calibri" w:cs="Calibri"/>
          <w:lang w:val="es-PE"/>
        </w:rPr>
        <w:t>durante la vigencia del Periodo Pre</w:t>
      </w:r>
      <w:r w:rsidR="00936F73" w:rsidRPr="004118CD">
        <w:rPr>
          <w:rFonts w:ascii="Calibri" w:hAnsi="Calibri" w:cs="Calibri"/>
          <w:lang w:val="es-PE"/>
        </w:rPr>
        <w:t>-</w:t>
      </w:r>
      <w:r w:rsidRPr="004118CD">
        <w:rPr>
          <w:rFonts w:ascii="Calibri" w:hAnsi="Calibri" w:cs="Calibri"/>
          <w:lang w:val="es-PE"/>
        </w:rPr>
        <w:t xml:space="preserve">Operativo, es decir dentro del plazo máximo de </w:t>
      </w:r>
      <w:r w:rsidR="00BF4EA6" w:rsidRPr="004118CD">
        <w:rPr>
          <w:rFonts w:ascii="Calibri" w:hAnsi="Calibri" w:cs="Calibri"/>
          <w:lang w:val="es-PE"/>
        </w:rPr>
        <w:t xml:space="preserve">sesenta </w:t>
      </w:r>
      <w:r w:rsidRPr="004118CD">
        <w:rPr>
          <w:rFonts w:ascii="Calibri" w:hAnsi="Calibri" w:cs="Calibri"/>
          <w:lang w:val="es-PE"/>
        </w:rPr>
        <w:t xml:space="preserve">y </w:t>
      </w:r>
      <w:r w:rsidR="00BF4EA6" w:rsidRPr="004118CD">
        <w:rPr>
          <w:rFonts w:ascii="Calibri" w:hAnsi="Calibri" w:cs="Calibri"/>
          <w:lang w:val="es-PE"/>
        </w:rPr>
        <w:t xml:space="preserve">tres </w:t>
      </w:r>
      <w:r w:rsidRPr="004118CD">
        <w:rPr>
          <w:rFonts w:ascii="Calibri" w:hAnsi="Calibri" w:cs="Calibri"/>
          <w:lang w:val="es-PE"/>
        </w:rPr>
        <w:t>(</w:t>
      </w:r>
      <w:r w:rsidR="00BF4EA6" w:rsidRPr="004118CD">
        <w:rPr>
          <w:rFonts w:ascii="Calibri" w:hAnsi="Calibri" w:cs="Calibri"/>
          <w:lang w:val="es-PE"/>
        </w:rPr>
        <w:t>63</w:t>
      </w:r>
      <w:r w:rsidRPr="004118CD">
        <w:rPr>
          <w:rFonts w:ascii="Calibri" w:hAnsi="Calibri" w:cs="Calibri"/>
          <w:lang w:val="es-PE"/>
        </w:rPr>
        <w:t>) meses, contados desde la Fecha de Cierre, conforme a lo previsto en el presente Contrato.</w:t>
      </w:r>
      <w:bookmarkEnd w:id="62"/>
    </w:p>
    <w:p w14:paraId="0ABB774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4DC8DE0" w14:textId="77777777"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63" w:name="_Ref178075880"/>
      <w:r w:rsidRPr="004118CD">
        <w:rPr>
          <w:rFonts w:ascii="Calibri" w:hAnsi="Calibri" w:cs="Calibri"/>
          <w:lang w:val="es-PE"/>
        </w:rPr>
        <w:t>Los riesgos de diseño, construcción de las Obras, financiamiento e implementación del Equipamiento Electromecánico para la prestación del Servicio Turístico son asumidos íntegramente por el CONCESIONARIO, sin perjuicio de los demás riesgos que el CONCESIONARIO asume en virtud del Contrato de Concesión.</w:t>
      </w:r>
      <w:bookmarkEnd w:id="63"/>
    </w:p>
    <w:p w14:paraId="2C3BC07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B5352E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 CONCESIONARIO debe llevar a cabo el diseño y construcción de las Obras del Proyecto, dando cumplimiento a las condiciones y requerimientos señalados en el Contrato de Concesión. Del mismo modo deberá cumplir con lo previsto en el presente Contrato para la implementación del Equipamiento Electromecánico.</w:t>
      </w:r>
    </w:p>
    <w:p w14:paraId="16A007D7"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1459851F" w14:textId="447C1863"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Asimismo, el CONCESIONARIO deberá cumplir las obligaciones previstas en el presente C</w:t>
      </w:r>
      <w:r w:rsidR="00B74E72" w:rsidRPr="004118CD">
        <w:rPr>
          <w:rFonts w:ascii="Calibri" w:hAnsi="Calibri" w:cs="Calibri"/>
          <w:lang w:val="es-PE"/>
        </w:rPr>
        <w:t>apítulo</w:t>
      </w:r>
      <w:r w:rsidRPr="004118CD">
        <w:rPr>
          <w:rFonts w:ascii="Calibri" w:hAnsi="Calibri" w:cs="Calibri"/>
          <w:lang w:val="es-PE"/>
        </w:rPr>
        <w:t xml:space="preserve"> para la obtención de los Certificados de Puesta en Marcha.</w:t>
      </w:r>
    </w:p>
    <w:p w14:paraId="4954AAB6"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5025E7A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Todas las obligaciones de cargo del CONCESIONARIO recogidas en este Capítulo serán asumidas por este a su cuenta, costo y riesgo.</w:t>
      </w:r>
    </w:p>
    <w:p w14:paraId="5934BBD9" w14:textId="77777777" w:rsidR="00D65871" w:rsidRPr="004118CD" w:rsidRDefault="00D65871" w:rsidP="00CA19E5">
      <w:pPr>
        <w:pBdr>
          <w:top w:val="nil"/>
          <w:left w:val="nil"/>
          <w:bottom w:val="nil"/>
          <w:right w:val="nil"/>
          <w:between w:val="nil"/>
        </w:pBdr>
        <w:spacing w:before="3" w:line="276" w:lineRule="auto"/>
        <w:jc w:val="both"/>
        <w:rPr>
          <w:rFonts w:ascii="Calibri" w:hAnsi="Calibri" w:cs="Calibri"/>
          <w:lang w:val="es-PE"/>
        </w:rPr>
      </w:pPr>
    </w:p>
    <w:p w14:paraId="571746ED" w14:textId="77777777" w:rsidR="00D65871" w:rsidRPr="004118CD" w:rsidRDefault="00D65871" w:rsidP="00CA19E5">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El monto de Inversión se determina a cuenta, costo y riesgo del CONCESIONARIO. No se permiten reclamos entre las Partes por un mayor o menor monto de Inversión ejecutado por el CONCESIONARIO.</w:t>
      </w:r>
    </w:p>
    <w:p w14:paraId="3308DCCC" w14:textId="77777777" w:rsidR="00D65871" w:rsidRPr="004118CD" w:rsidRDefault="00D65871" w:rsidP="00CA19E5">
      <w:pPr>
        <w:pBdr>
          <w:top w:val="nil"/>
          <w:left w:val="nil"/>
          <w:bottom w:val="nil"/>
          <w:right w:val="nil"/>
          <w:between w:val="nil"/>
        </w:pBdr>
        <w:spacing w:before="3" w:line="276" w:lineRule="auto"/>
        <w:jc w:val="both"/>
        <w:rPr>
          <w:rFonts w:ascii="Calibri" w:hAnsi="Calibri" w:cs="Calibri"/>
          <w:lang w:val="es-PE"/>
        </w:rPr>
      </w:pPr>
    </w:p>
    <w:p w14:paraId="760B4AC2"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64" w:name="_Toc190241661"/>
      <w:r w:rsidRPr="004118CD">
        <w:rPr>
          <w:rFonts w:ascii="Calibri" w:eastAsia="DengXian Light" w:hAnsi="Calibri" w:cs="Calibri"/>
          <w:b/>
          <w:bCs/>
          <w:lang w:val="es-PE"/>
        </w:rPr>
        <w:t>Alcances de la metodología BIM</w:t>
      </w:r>
      <w:bookmarkEnd w:id="64"/>
    </w:p>
    <w:p w14:paraId="2A3FEDB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18F350F" w14:textId="179B928E"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es responsable de implementar la metodología BIM (Building Information Modeling), integrarla y gestionarla en un subsistema del SIDIG, durante el Periodo Pre-</w:t>
      </w:r>
      <w:r w:rsidR="00B74E72" w:rsidRPr="004118CD">
        <w:rPr>
          <w:rFonts w:ascii="Calibri" w:hAnsi="Calibri" w:cs="Calibri"/>
          <w:lang w:val="es-PE"/>
        </w:rPr>
        <w:t xml:space="preserve">Operativo </w:t>
      </w:r>
      <w:r w:rsidRPr="004118CD">
        <w:rPr>
          <w:rFonts w:ascii="Calibri" w:hAnsi="Calibri" w:cs="Calibri"/>
          <w:lang w:val="es-PE"/>
        </w:rPr>
        <w:t xml:space="preserve">y Operativo, </w:t>
      </w:r>
      <w:r w:rsidR="00B74E72" w:rsidRPr="004118CD">
        <w:rPr>
          <w:rFonts w:ascii="Calibri" w:hAnsi="Calibri" w:cs="Calibri"/>
          <w:lang w:val="es-PE"/>
        </w:rPr>
        <w:t xml:space="preserve">siendo </w:t>
      </w:r>
      <w:r w:rsidR="00282D27" w:rsidRPr="004118CD">
        <w:rPr>
          <w:rFonts w:ascii="Calibri" w:hAnsi="Calibri" w:cs="Calibri"/>
          <w:lang w:val="es-PE"/>
        </w:rPr>
        <w:t>necesaria e</w:t>
      </w:r>
      <w:r w:rsidR="00B630F1" w:rsidRPr="004118CD">
        <w:rPr>
          <w:rFonts w:ascii="Calibri" w:hAnsi="Calibri" w:cs="Calibri"/>
          <w:lang w:val="es-PE"/>
        </w:rPr>
        <w:t>sta</w:t>
      </w:r>
      <w:r w:rsidRPr="004118CD">
        <w:rPr>
          <w:rFonts w:ascii="Calibri" w:hAnsi="Calibri" w:cs="Calibri"/>
          <w:lang w:val="es-PE"/>
        </w:rPr>
        <w:t xml:space="preserve"> herramienta para la elaboración de los EDI, para todas las especialidades que estos comprendan conforme al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_Ref178075119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08</w:t>
      </w:r>
      <w:r w:rsidR="00D078D1" w:rsidRPr="004118CD">
        <w:rPr>
          <w:rFonts w:ascii="Calibri" w:hAnsi="Calibri" w:cs="Calibri"/>
          <w:lang w:val="es-PE"/>
        </w:rPr>
        <w:fldChar w:fldCharType="end"/>
      </w:r>
      <w:r w:rsidR="00B74E72" w:rsidRPr="004118CD">
        <w:rPr>
          <w:rFonts w:ascii="Calibri" w:hAnsi="Calibri" w:cs="Calibri"/>
          <w:lang w:val="es-PE"/>
        </w:rPr>
        <w:t>,</w:t>
      </w:r>
      <w:r w:rsidRPr="004118CD">
        <w:rPr>
          <w:rFonts w:ascii="Calibri" w:hAnsi="Calibri" w:cs="Calibri"/>
          <w:lang w:val="es-PE"/>
        </w:rPr>
        <w:t xml:space="preserve"> y</w:t>
      </w:r>
      <w:r w:rsidR="00B74E72" w:rsidRPr="004118CD">
        <w:rPr>
          <w:rFonts w:ascii="Calibri" w:hAnsi="Calibri" w:cs="Calibri"/>
          <w:lang w:val="es-PE"/>
        </w:rPr>
        <w:t>,</w:t>
      </w:r>
      <w:r w:rsidRPr="004118CD">
        <w:rPr>
          <w:rFonts w:ascii="Calibri" w:hAnsi="Calibri" w:cs="Calibri"/>
          <w:lang w:val="es-PE"/>
        </w:rPr>
        <w:t xml:space="preserve"> para la construcción de las Obras, sin ser limitativos, con el objeto de:</w:t>
      </w:r>
    </w:p>
    <w:p w14:paraId="1DF3676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DD2A413" w14:textId="728C73AE" w:rsidR="00D65871"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 xml:space="preserve">Integrar los modelos BIM de las diferentes especialidades al entorno común de datos para la colaboración del diseño, identificación de conflictos, revisión y gestión de incidencias desde las primeras etapas del </w:t>
      </w:r>
      <w:r w:rsidR="00AF297B" w:rsidRPr="004118CD">
        <w:rPr>
          <w:rFonts w:ascii="Calibri" w:hAnsi="Calibri" w:cs="Calibri"/>
          <w:lang w:val="es-PE"/>
        </w:rPr>
        <w:t>P</w:t>
      </w:r>
      <w:r w:rsidRPr="004118CD">
        <w:rPr>
          <w:rFonts w:ascii="Calibri" w:hAnsi="Calibri" w:cs="Calibri"/>
          <w:lang w:val="es-PE"/>
        </w:rPr>
        <w:t>royecto.</w:t>
      </w:r>
    </w:p>
    <w:p w14:paraId="0268AC7C"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34ED3595" w14:textId="31902859" w:rsidR="00D65871"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Verificar el cumplimiento de las Normas Técnicas utilizadas.</w:t>
      </w:r>
    </w:p>
    <w:p w14:paraId="186EB083"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68F2460A" w14:textId="77777777" w:rsidR="00CA19E5"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Aportar al proyecto coherencia, transparencia y trazabilidad con el objetivo que</w:t>
      </w:r>
      <w:r w:rsidR="00CA19E5" w:rsidRPr="004118CD">
        <w:rPr>
          <w:rFonts w:ascii="Calibri" w:hAnsi="Calibri" w:cs="Calibri"/>
          <w:lang w:val="es-PE"/>
        </w:rPr>
        <w:t xml:space="preserve"> este sea construible.</w:t>
      </w:r>
    </w:p>
    <w:p w14:paraId="07BC2AE0"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41E9C04D" w14:textId="77777777" w:rsidR="00CA19E5"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Hacer seguimiento del avance de los trabajos y de la difusión de las soluciones,</w:t>
      </w:r>
      <w:r w:rsidR="00CA19E5" w:rsidRPr="004118CD">
        <w:rPr>
          <w:rFonts w:ascii="Calibri" w:hAnsi="Calibri" w:cs="Calibri"/>
          <w:lang w:val="es-PE"/>
        </w:rPr>
        <w:t xml:space="preserve"> de manera interna como externa.</w:t>
      </w:r>
    </w:p>
    <w:p w14:paraId="65B732B5"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2CA42155" w14:textId="65C8DC45" w:rsidR="00D65871"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Visualizar y realizar recorridos virtuales en el modelo 3D.</w:t>
      </w:r>
    </w:p>
    <w:p w14:paraId="3883D8C2"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2F9F78E5" w14:textId="5BAA8A2D" w:rsidR="00D65871"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Generar la documentación 2D para los entregables (planos de todas las especialidades).</w:t>
      </w:r>
    </w:p>
    <w:p w14:paraId="5B6BD3A6" w14:textId="77777777" w:rsidR="00CA19E5" w:rsidRPr="004118CD" w:rsidRDefault="00CA19E5" w:rsidP="00936F73">
      <w:pPr>
        <w:pBdr>
          <w:top w:val="nil"/>
          <w:left w:val="nil"/>
          <w:bottom w:val="nil"/>
          <w:right w:val="nil"/>
          <w:between w:val="nil"/>
        </w:pBdr>
        <w:spacing w:line="276" w:lineRule="auto"/>
        <w:ind w:left="1234"/>
        <w:jc w:val="both"/>
        <w:rPr>
          <w:rFonts w:ascii="Calibri" w:hAnsi="Calibri" w:cs="Calibri"/>
          <w:lang w:val="es-PE"/>
        </w:rPr>
      </w:pPr>
    </w:p>
    <w:p w14:paraId="13EDB9D1" w14:textId="6E555A08" w:rsidR="00D65871" w:rsidRPr="004118CD" w:rsidRDefault="00D65871" w:rsidP="00936F73">
      <w:pPr>
        <w:numPr>
          <w:ilvl w:val="2"/>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Contribuir en la coordinación del proyecto integrado y la definición del diseño de anteproyecto y proyecto para el mejor estudio de las fases de obra a ejecutar.</w:t>
      </w:r>
    </w:p>
    <w:p w14:paraId="21FE4B7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3A2B59B" w14:textId="3E7EE002"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 xml:space="preserve">De manera optativa, el modelo BIM </w:t>
      </w:r>
      <w:r w:rsidR="007E5053" w:rsidRPr="004118CD">
        <w:rPr>
          <w:rFonts w:ascii="Calibri" w:hAnsi="Calibri" w:cs="Calibri"/>
          <w:lang w:val="es-PE"/>
        </w:rPr>
        <w:t xml:space="preserve">podrá </w:t>
      </w:r>
      <w:r w:rsidRPr="004118CD">
        <w:rPr>
          <w:rFonts w:ascii="Calibri" w:hAnsi="Calibri" w:cs="Calibri"/>
          <w:lang w:val="es-PE"/>
        </w:rPr>
        <w:t>ser capaz de integrarse a plataformas para la realización de eficiencia energética.</w:t>
      </w:r>
    </w:p>
    <w:p w14:paraId="041DC1D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4A145D9"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65" w:name="_Toc190241662"/>
      <w:r w:rsidRPr="004118CD">
        <w:rPr>
          <w:rFonts w:ascii="Calibri" w:eastAsia="DengXian Light" w:hAnsi="Calibri" w:cs="Calibri"/>
          <w:b/>
          <w:bCs/>
          <w:lang w:val="es-PE"/>
        </w:rPr>
        <w:t>Elaboración y presentación de los Estudios Definitivos de Ingeniería</w:t>
      </w:r>
      <w:bookmarkEnd w:id="65"/>
    </w:p>
    <w:p w14:paraId="3A013DEB"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77B2BD6D" w14:textId="3E538C8F" w:rsidR="00092E62"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La elaboración, presentación y conformidad de los Estudios Definitivos de Ingeniería, se darán de manera independiente</w:t>
      </w:r>
      <w:r w:rsidR="00092E62" w:rsidRPr="004118CD">
        <w:rPr>
          <w:rFonts w:ascii="Calibri" w:hAnsi="Calibri" w:cs="Calibri"/>
          <w:lang w:val="es-PE"/>
        </w:rPr>
        <w:t>,</w:t>
      </w:r>
      <w:r w:rsidR="00B74E72" w:rsidRPr="004118CD">
        <w:rPr>
          <w:rFonts w:ascii="Calibri" w:hAnsi="Calibri" w:cs="Calibri"/>
          <w:lang w:val="es-PE"/>
        </w:rPr>
        <w:t xml:space="preserve"> </w:t>
      </w:r>
      <w:r w:rsidR="00092E62" w:rsidRPr="004118CD">
        <w:rPr>
          <w:rFonts w:ascii="Calibri" w:hAnsi="Calibri" w:cs="Calibri"/>
          <w:lang w:val="es-PE"/>
        </w:rPr>
        <w:t>conformando</w:t>
      </w:r>
      <w:r w:rsidR="00B74E72" w:rsidRPr="004118CD">
        <w:rPr>
          <w:rFonts w:ascii="Calibri" w:hAnsi="Calibri" w:cs="Calibri"/>
          <w:lang w:val="es-PE"/>
        </w:rPr>
        <w:t xml:space="preserve"> los Componentes que se detallan en la Cláusula </w:t>
      </w:r>
      <w:r w:rsidR="00B74E72" w:rsidRPr="004118CD">
        <w:rPr>
          <w:rFonts w:ascii="Calibri" w:hAnsi="Calibri" w:cs="Calibri"/>
          <w:lang w:val="es-PE"/>
        </w:rPr>
        <w:fldChar w:fldCharType="begin"/>
      </w:r>
      <w:r w:rsidR="00B74E72" w:rsidRPr="004118CD">
        <w:rPr>
          <w:rFonts w:ascii="Calibri" w:hAnsi="Calibri" w:cs="Calibri"/>
          <w:lang w:val="es-PE"/>
        </w:rPr>
        <w:instrText xml:space="preserve"> REF _Ref178692175 \r \h </w:instrText>
      </w:r>
      <w:r w:rsidR="00141FE8" w:rsidRPr="004118CD">
        <w:rPr>
          <w:rFonts w:ascii="Calibri" w:hAnsi="Calibri" w:cs="Calibri"/>
          <w:lang w:val="es-PE"/>
        </w:rPr>
        <w:instrText xml:space="preserve"> \* MERGEFORMAT </w:instrText>
      </w:r>
      <w:r w:rsidR="00B74E72" w:rsidRPr="004118CD">
        <w:rPr>
          <w:rFonts w:ascii="Calibri" w:hAnsi="Calibri" w:cs="Calibri"/>
          <w:lang w:val="es-PE"/>
        </w:rPr>
      </w:r>
      <w:r w:rsidR="00B74E72" w:rsidRPr="004118CD">
        <w:rPr>
          <w:rFonts w:ascii="Calibri" w:hAnsi="Calibri" w:cs="Calibri"/>
          <w:lang w:val="es-PE"/>
        </w:rPr>
        <w:fldChar w:fldCharType="separate"/>
      </w:r>
      <w:r w:rsidR="00B73AEB" w:rsidRPr="004118CD">
        <w:rPr>
          <w:rFonts w:ascii="Calibri" w:hAnsi="Calibri" w:cs="Calibri"/>
          <w:lang w:val="es-PE"/>
        </w:rPr>
        <w:t>6.11</w:t>
      </w:r>
      <w:r w:rsidR="00B74E72" w:rsidRPr="004118CD">
        <w:rPr>
          <w:rFonts w:ascii="Calibri" w:hAnsi="Calibri" w:cs="Calibri"/>
          <w:lang w:val="es-PE"/>
        </w:rPr>
        <w:fldChar w:fldCharType="end"/>
      </w:r>
      <w:r w:rsidRPr="004118CD">
        <w:rPr>
          <w:rFonts w:ascii="Calibri" w:hAnsi="Calibri" w:cs="Calibri"/>
          <w:lang w:val="es-PE"/>
        </w:rPr>
        <w:t xml:space="preserve">, caso contrario serán de aplicación las penalidades previstas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_Ref178075144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 xml:space="preserve">. </w:t>
      </w:r>
    </w:p>
    <w:p w14:paraId="08BBC7A4" w14:textId="77777777" w:rsidR="00092E62" w:rsidRPr="004118CD" w:rsidRDefault="00092E62" w:rsidP="00936F73">
      <w:pPr>
        <w:pBdr>
          <w:top w:val="nil"/>
          <w:left w:val="nil"/>
          <w:bottom w:val="nil"/>
          <w:right w:val="nil"/>
          <w:between w:val="nil"/>
        </w:pBdr>
        <w:spacing w:line="276" w:lineRule="auto"/>
        <w:ind w:left="822"/>
        <w:jc w:val="both"/>
        <w:rPr>
          <w:rFonts w:ascii="Calibri" w:hAnsi="Calibri" w:cs="Calibri"/>
          <w:lang w:val="es-PE"/>
        </w:rPr>
      </w:pPr>
    </w:p>
    <w:p w14:paraId="5CB14107" w14:textId="568B97FC"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CONCESIONARIO se obliga, a su cuenta, costo y riesgo, a elaborar los Estudios Definitivos de Ingeniería, conforme a lo previsto en el presente Contrato. </w:t>
      </w:r>
    </w:p>
    <w:p w14:paraId="17188F8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446C353" w14:textId="2C3E646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Los Estudios Definitivos de Ingeniería deberán ser elaborados cumpliendo en todo momento con las Leyes y Disposiciones Aplicables y los términos del presente Contrato. Asimismo, para su presentación deberá considerar los procedimientos establecidos en</w:t>
      </w:r>
      <w:r w:rsidR="008B5A52" w:rsidRPr="004118CD">
        <w:rPr>
          <w:rFonts w:ascii="Calibri" w:hAnsi="Calibri" w:cs="Calibri"/>
          <w:lang w:val="es-PE"/>
        </w:rPr>
        <w:t xml:space="preserve"> las </w:t>
      </w:r>
      <w:r w:rsidR="00797303" w:rsidRPr="004118CD">
        <w:rPr>
          <w:rFonts w:ascii="Calibri" w:hAnsi="Calibri" w:cs="Calibri"/>
          <w:lang w:val="es-PE"/>
        </w:rPr>
        <w:t>C</w:t>
      </w:r>
      <w:r w:rsidR="008B5A52" w:rsidRPr="004118CD">
        <w:rPr>
          <w:rFonts w:ascii="Calibri" w:hAnsi="Calibri" w:cs="Calibri"/>
          <w:lang w:val="es-PE"/>
        </w:rPr>
        <w:t xml:space="preserve">láusulas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_Ref188873382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6.9</w:t>
      </w:r>
      <w:r w:rsidR="00797303" w:rsidRPr="004118CD">
        <w:rPr>
          <w:rFonts w:ascii="Calibri" w:hAnsi="Calibri" w:cs="Calibri"/>
          <w:lang w:val="es-PE"/>
        </w:rPr>
        <w:fldChar w:fldCharType="end"/>
      </w:r>
      <w:r w:rsidR="008B5A52" w:rsidRPr="004118CD">
        <w:rPr>
          <w:rFonts w:ascii="Calibri" w:hAnsi="Calibri" w:cs="Calibri"/>
          <w:lang w:val="es-PE"/>
        </w:rPr>
        <w:t xml:space="preserve"> 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_Ref188873423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6.23</w:t>
      </w:r>
      <w:r w:rsidR="00797303" w:rsidRPr="004118CD">
        <w:rPr>
          <w:rFonts w:ascii="Calibri" w:hAnsi="Calibri" w:cs="Calibri"/>
          <w:lang w:val="es-PE"/>
        </w:rPr>
        <w:fldChar w:fldCharType="end"/>
      </w:r>
      <w:r w:rsidR="008B5A52" w:rsidRPr="004118CD">
        <w:rPr>
          <w:rFonts w:ascii="Calibri" w:hAnsi="Calibri" w:cs="Calibri"/>
          <w:lang w:val="es-PE"/>
        </w:rPr>
        <w:t xml:space="preserve"> del presente Capítulo.</w:t>
      </w:r>
    </w:p>
    <w:p w14:paraId="49C0111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85D1D5C" w14:textId="709DCFCD"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66" w:name="_Ref178075269"/>
      <w:bookmarkStart w:id="67" w:name="_Ref188873382"/>
      <w:r w:rsidRPr="004118CD">
        <w:rPr>
          <w:rFonts w:ascii="Calibri" w:hAnsi="Calibri" w:cs="Calibri"/>
          <w:lang w:val="es-PE"/>
        </w:rPr>
        <w:t>A los quince (15) Días Calendario posteriores a la Fecha de Cierre, el CONCESIONARIO deberá presentar al CONCEDENTE, con copia al Supervisor, un Plan de Trabajo para la elaboración de los Estudios Definitivos de Ingeniería, para fines informativos</w:t>
      </w:r>
      <w:bookmarkEnd w:id="66"/>
      <w:r w:rsidR="007E5053" w:rsidRPr="004118CD">
        <w:rPr>
          <w:rFonts w:ascii="Calibri" w:hAnsi="Calibri" w:cs="Calibri"/>
          <w:lang w:val="es-PE"/>
        </w:rPr>
        <w:t>.</w:t>
      </w:r>
      <w:bookmarkEnd w:id="67"/>
      <w:r w:rsidRPr="004118CD">
        <w:rPr>
          <w:rFonts w:ascii="Calibri" w:hAnsi="Calibri" w:cs="Calibri"/>
          <w:lang w:val="es-PE"/>
        </w:rPr>
        <w:t xml:space="preserve"> </w:t>
      </w:r>
      <w:r w:rsidR="00FE2B9B" w:rsidRPr="004118CD">
        <w:rPr>
          <w:rFonts w:ascii="Calibri" w:hAnsi="Calibri" w:cs="Calibri"/>
          <w:lang w:val="es-PE"/>
        </w:rPr>
        <w:t xml:space="preserve">La presentación tardía del referido plan estará sujeta a la aplicación de </w:t>
      </w:r>
      <w:r w:rsidR="003A03B9" w:rsidRPr="004118CD">
        <w:rPr>
          <w:rFonts w:ascii="Calibri" w:hAnsi="Calibri" w:cs="Calibri"/>
          <w:lang w:val="es-PE"/>
        </w:rPr>
        <w:t xml:space="preserve">la penalidad prevista en el </w:t>
      </w:r>
      <w:r w:rsidR="003A03B9" w:rsidRPr="004118CD">
        <w:rPr>
          <w:rFonts w:ascii="Calibri" w:hAnsi="Calibri" w:cs="Calibri"/>
          <w:lang w:val="es-PE"/>
        </w:rPr>
        <w:fldChar w:fldCharType="begin"/>
      </w:r>
      <w:r w:rsidR="003A03B9"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3A03B9" w:rsidRPr="004118CD">
        <w:rPr>
          <w:rFonts w:ascii="Calibri" w:hAnsi="Calibri" w:cs="Calibri"/>
          <w:lang w:val="es-PE"/>
        </w:rPr>
      </w:r>
      <w:r w:rsidR="003A03B9" w:rsidRPr="004118CD">
        <w:rPr>
          <w:rFonts w:ascii="Calibri" w:hAnsi="Calibri" w:cs="Calibri"/>
          <w:lang w:val="es-PE"/>
        </w:rPr>
        <w:fldChar w:fldCharType="separate"/>
      </w:r>
      <w:r w:rsidR="003A03B9" w:rsidRPr="004118CD">
        <w:rPr>
          <w:rFonts w:ascii="Calibri" w:hAnsi="Calibri" w:cs="Calibri"/>
          <w:lang w:val="es-PE"/>
        </w:rPr>
        <w:t>ANEXO 12</w:t>
      </w:r>
      <w:r w:rsidR="003A03B9" w:rsidRPr="004118CD">
        <w:rPr>
          <w:rFonts w:ascii="Calibri" w:hAnsi="Calibri" w:cs="Calibri"/>
          <w:lang w:val="es-PE"/>
        </w:rPr>
        <w:fldChar w:fldCharType="end"/>
      </w:r>
      <w:r w:rsidR="003A03B9" w:rsidRPr="004118CD">
        <w:rPr>
          <w:rFonts w:ascii="Calibri" w:hAnsi="Calibri" w:cs="Calibri"/>
          <w:lang w:val="es-PE"/>
        </w:rPr>
        <w:t>.</w:t>
      </w:r>
    </w:p>
    <w:p w14:paraId="573C497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EDBE593" w14:textId="1C82EC10"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Dicho Plan de Trabajo deberá incluir un cronograma de avances parciales</w:t>
      </w:r>
      <w:r w:rsidR="00565A01" w:rsidRPr="004118CD">
        <w:rPr>
          <w:rFonts w:ascii="Calibri" w:hAnsi="Calibri" w:cs="Calibri"/>
          <w:lang w:val="es-PE"/>
        </w:rPr>
        <w:t xml:space="preserve"> de los EDI</w:t>
      </w:r>
      <w:r w:rsidRPr="004118CD">
        <w:rPr>
          <w:rFonts w:ascii="Calibri" w:hAnsi="Calibri" w:cs="Calibri"/>
          <w:lang w:val="es-PE"/>
        </w:rPr>
        <w:t>, la propuesta de entregables</w:t>
      </w:r>
      <w:r w:rsidR="00565A01" w:rsidRPr="004118CD">
        <w:rPr>
          <w:rFonts w:ascii="Calibri" w:hAnsi="Calibri" w:cs="Calibri"/>
          <w:lang w:val="es-PE"/>
        </w:rPr>
        <w:t xml:space="preserve"> </w:t>
      </w:r>
      <w:r w:rsidRPr="004118CD">
        <w:rPr>
          <w:rFonts w:ascii="Calibri" w:hAnsi="Calibri" w:cs="Calibri"/>
          <w:lang w:val="es-PE"/>
        </w:rPr>
        <w:t xml:space="preserve">y la descripción del esquema de trabajo mediante la metodología BIM (Plan de </w:t>
      </w:r>
      <w:r w:rsidR="00FC767F" w:rsidRPr="004118CD">
        <w:rPr>
          <w:rFonts w:ascii="Calibri" w:hAnsi="Calibri" w:cs="Calibri"/>
          <w:lang w:val="es-PE"/>
        </w:rPr>
        <w:t>E</w:t>
      </w:r>
      <w:r w:rsidRPr="004118CD">
        <w:rPr>
          <w:rFonts w:ascii="Calibri" w:hAnsi="Calibri" w:cs="Calibri"/>
          <w:lang w:val="es-PE"/>
        </w:rPr>
        <w:t>jecución BIM).</w:t>
      </w:r>
      <w:r w:rsidR="00EB1FD2" w:rsidRPr="004118CD">
        <w:rPr>
          <w:rFonts w:ascii="Calibri" w:hAnsi="Calibri" w:cs="Calibri"/>
          <w:lang w:val="es-PE"/>
        </w:rPr>
        <w:t xml:space="preserve"> El </w:t>
      </w:r>
      <w:r w:rsidR="00565A01" w:rsidRPr="004118CD">
        <w:rPr>
          <w:rFonts w:ascii="Calibri" w:hAnsi="Calibri" w:cs="Calibri"/>
          <w:lang w:val="es-PE"/>
        </w:rPr>
        <w:t xml:space="preserve">entregable final corresponderá a los Estudios Definitivos de Ingeniería a presentarse conforme a </w:t>
      </w:r>
      <w:r w:rsidR="00EB1FD2" w:rsidRPr="004118CD">
        <w:rPr>
          <w:rFonts w:ascii="Calibri" w:hAnsi="Calibri" w:cs="Calibri"/>
          <w:lang w:val="es-PE"/>
        </w:rPr>
        <w:t xml:space="preserve">los plazos previstos en la Cláusula </w:t>
      </w:r>
      <w:r w:rsidR="00EB1FD2" w:rsidRPr="004118CD">
        <w:rPr>
          <w:rFonts w:ascii="Calibri" w:hAnsi="Calibri" w:cs="Calibri"/>
          <w:lang w:val="es-PE"/>
        </w:rPr>
        <w:fldChar w:fldCharType="begin"/>
      </w:r>
      <w:r w:rsidR="00EB1FD2" w:rsidRPr="004118CD">
        <w:rPr>
          <w:rFonts w:ascii="Calibri" w:hAnsi="Calibri" w:cs="Calibri"/>
          <w:lang w:val="es-PE"/>
        </w:rPr>
        <w:instrText xml:space="preserve"> REF _Ref178692175 \n \h </w:instrText>
      </w:r>
      <w:r w:rsidR="00141FE8" w:rsidRPr="004118CD">
        <w:rPr>
          <w:rFonts w:ascii="Calibri" w:hAnsi="Calibri" w:cs="Calibri"/>
          <w:lang w:val="es-PE"/>
        </w:rPr>
        <w:instrText xml:space="preserve"> \* MERGEFORMAT </w:instrText>
      </w:r>
      <w:r w:rsidR="00EB1FD2" w:rsidRPr="004118CD">
        <w:rPr>
          <w:rFonts w:ascii="Calibri" w:hAnsi="Calibri" w:cs="Calibri"/>
          <w:lang w:val="es-PE"/>
        </w:rPr>
      </w:r>
      <w:r w:rsidR="00EB1FD2" w:rsidRPr="004118CD">
        <w:rPr>
          <w:rFonts w:ascii="Calibri" w:hAnsi="Calibri" w:cs="Calibri"/>
          <w:lang w:val="es-PE"/>
        </w:rPr>
        <w:fldChar w:fldCharType="separate"/>
      </w:r>
      <w:r w:rsidR="00B73AEB" w:rsidRPr="004118CD">
        <w:rPr>
          <w:rFonts w:ascii="Calibri" w:hAnsi="Calibri" w:cs="Calibri"/>
          <w:lang w:val="es-PE"/>
        </w:rPr>
        <w:t>6.11</w:t>
      </w:r>
      <w:r w:rsidR="00EB1FD2" w:rsidRPr="004118CD">
        <w:rPr>
          <w:rFonts w:ascii="Calibri" w:hAnsi="Calibri" w:cs="Calibri"/>
          <w:lang w:val="es-PE"/>
        </w:rPr>
        <w:fldChar w:fldCharType="end"/>
      </w:r>
      <w:r w:rsidR="00EB1FD2" w:rsidRPr="004118CD">
        <w:rPr>
          <w:rFonts w:ascii="Calibri" w:hAnsi="Calibri" w:cs="Calibri"/>
          <w:lang w:val="es-PE"/>
        </w:rPr>
        <w:t>.</w:t>
      </w:r>
    </w:p>
    <w:p w14:paraId="150315D7"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32699FFD" w14:textId="0F4E371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Sin perjuicio que el CONCESIONARIO tiene libertad para definir la propuesta de </w:t>
      </w:r>
      <w:r w:rsidR="00437B19" w:rsidRPr="004118CD">
        <w:rPr>
          <w:rFonts w:ascii="Calibri" w:hAnsi="Calibri" w:cs="Calibri"/>
          <w:lang w:val="es-PE"/>
        </w:rPr>
        <w:t>entregables</w:t>
      </w:r>
      <w:r w:rsidRPr="004118CD">
        <w:rPr>
          <w:rFonts w:ascii="Calibri" w:hAnsi="Calibri" w:cs="Calibri"/>
          <w:lang w:val="es-PE"/>
        </w:rPr>
        <w:t xml:space="preserve"> en el Plan de Trabajo, </w:t>
      </w:r>
      <w:r w:rsidR="00565A01" w:rsidRPr="004118CD">
        <w:rPr>
          <w:rFonts w:ascii="Calibri" w:hAnsi="Calibri" w:cs="Calibri"/>
          <w:lang w:val="es-PE"/>
        </w:rPr>
        <w:t xml:space="preserve">para cada EDI </w:t>
      </w:r>
      <w:r w:rsidRPr="004118CD">
        <w:rPr>
          <w:rFonts w:ascii="Calibri" w:hAnsi="Calibri" w:cs="Calibri"/>
          <w:lang w:val="es-PE"/>
        </w:rPr>
        <w:t xml:space="preserve">se deberá considerar, al menos, los tres (3) entregables </w:t>
      </w:r>
      <w:r w:rsidR="007C38C2" w:rsidRPr="004118CD">
        <w:rPr>
          <w:rFonts w:ascii="Calibri" w:hAnsi="Calibri" w:cs="Calibri"/>
          <w:lang w:val="es-PE"/>
        </w:rPr>
        <w:t xml:space="preserve">parciales </w:t>
      </w:r>
      <w:r w:rsidRPr="004118CD">
        <w:rPr>
          <w:rFonts w:ascii="Calibri" w:hAnsi="Calibri" w:cs="Calibri"/>
          <w:lang w:val="es-PE"/>
        </w:rPr>
        <w:t>que se indican a continuación:</w:t>
      </w:r>
    </w:p>
    <w:p w14:paraId="192B804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4E6108B" w14:textId="77777777" w:rsidR="00D65871" w:rsidRPr="004118CD" w:rsidRDefault="00D65871" w:rsidP="00936F73">
      <w:pPr>
        <w:numPr>
          <w:ilvl w:val="2"/>
          <w:numId w:val="432"/>
        </w:numPr>
        <w:pBdr>
          <w:top w:val="nil"/>
          <w:left w:val="nil"/>
          <w:bottom w:val="nil"/>
          <w:right w:val="nil"/>
          <w:between w:val="nil"/>
        </w:pBdr>
        <w:spacing w:line="276" w:lineRule="auto"/>
        <w:ind w:left="1276" w:hanging="425"/>
        <w:jc w:val="both"/>
        <w:rPr>
          <w:rFonts w:ascii="Calibri" w:hAnsi="Calibri" w:cs="Calibri"/>
          <w:lang w:val="es-PE"/>
        </w:rPr>
      </w:pPr>
      <w:bookmarkStart w:id="68" w:name="_Ref178075251"/>
      <w:r w:rsidRPr="004118CD">
        <w:rPr>
          <w:rFonts w:ascii="Calibri" w:hAnsi="Calibri" w:cs="Calibri"/>
          <w:lang w:val="es-PE"/>
        </w:rPr>
        <w:t>Estudio de trazo, anteproyecto de arquitectura y estructuras, informe de vulnerabilidad y análisis de riesgos y estudios básicos (LOD 200 y AutoCAD).</w:t>
      </w:r>
      <w:bookmarkEnd w:id="68"/>
    </w:p>
    <w:p w14:paraId="681A1A6E" w14:textId="77777777" w:rsidR="003E0BD6" w:rsidRPr="004118CD" w:rsidRDefault="003E0BD6" w:rsidP="00936F73">
      <w:pPr>
        <w:pBdr>
          <w:top w:val="nil"/>
          <w:left w:val="nil"/>
          <w:bottom w:val="nil"/>
          <w:right w:val="nil"/>
          <w:between w:val="nil"/>
        </w:pBdr>
        <w:spacing w:line="276" w:lineRule="auto"/>
        <w:ind w:left="2340"/>
        <w:jc w:val="both"/>
        <w:rPr>
          <w:rFonts w:ascii="Calibri" w:hAnsi="Calibri" w:cs="Calibri"/>
          <w:lang w:val="es-PE"/>
        </w:rPr>
      </w:pPr>
    </w:p>
    <w:p w14:paraId="79158706" w14:textId="1A554ABE" w:rsidR="00D65871" w:rsidRPr="004118CD" w:rsidRDefault="00D65871" w:rsidP="00936F73">
      <w:pPr>
        <w:pBdr>
          <w:top w:val="nil"/>
          <w:left w:val="nil"/>
          <w:bottom w:val="nil"/>
          <w:right w:val="nil"/>
          <w:between w:val="nil"/>
        </w:pBdr>
        <w:spacing w:line="276" w:lineRule="auto"/>
        <w:ind w:left="1276"/>
        <w:jc w:val="both"/>
        <w:rPr>
          <w:rFonts w:ascii="Calibri" w:hAnsi="Calibri" w:cs="Calibri"/>
          <w:lang w:val="es-PE"/>
        </w:rPr>
      </w:pPr>
      <w:r w:rsidRPr="004118CD">
        <w:rPr>
          <w:rFonts w:ascii="Calibri" w:hAnsi="Calibri" w:cs="Calibri"/>
          <w:lang w:val="es-PE"/>
        </w:rPr>
        <w:t>De haberse iniciado el trámite de las licencias, permisos, autorizaciones y factibilidades de servicio, se acreditarán con los cargos correspondientes.</w:t>
      </w:r>
    </w:p>
    <w:p w14:paraId="49E9EBE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E0C37DE" w14:textId="771AD897" w:rsidR="00D65871" w:rsidRPr="004118CD" w:rsidRDefault="00D65871" w:rsidP="00936F73">
      <w:pPr>
        <w:numPr>
          <w:ilvl w:val="2"/>
          <w:numId w:val="432"/>
        </w:numPr>
        <w:pBdr>
          <w:top w:val="nil"/>
          <w:left w:val="nil"/>
          <w:bottom w:val="nil"/>
          <w:right w:val="nil"/>
          <w:between w:val="nil"/>
        </w:pBdr>
        <w:spacing w:line="276" w:lineRule="auto"/>
        <w:ind w:left="1276" w:hanging="425"/>
        <w:jc w:val="both"/>
        <w:rPr>
          <w:rFonts w:ascii="Calibri" w:hAnsi="Calibri" w:cs="Calibri"/>
          <w:lang w:val="es-PE"/>
        </w:rPr>
      </w:pPr>
      <w:bookmarkStart w:id="69" w:name="_Ref178075261"/>
      <w:r w:rsidRPr="004118CD">
        <w:rPr>
          <w:rFonts w:ascii="Calibri" w:hAnsi="Calibri" w:cs="Calibri"/>
          <w:lang w:val="es-PE"/>
        </w:rPr>
        <w:t>Estudio Electromecánico, proyecto de arquitectura, estructuras e instalaciones (LOD 350 y AutoCAD) y las factibilidades de los servicios de agua, alcantarillado y energía eléctrica.</w:t>
      </w:r>
      <w:bookmarkEnd w:id="69"/>
    </w:p>
    <w:p w14:paraId="25C7FA8B" w14:textId="77777777" w:rsidR="00D65871" w:rsidRPr="004118CD" w:rsidRDefault="00D65871" w:rsidP="00936F73">
      <w:pPr>
        <w:pBdr>
          <w:top w:val="nil"/>
          <w:left w:val="nil"/>
          <w:bottom w:val="nil"/>
          <w:right w:val="nil"/>
          <w:between w:val="nil"/>
        </w:pBdr>
        <w:spacing w:line="276" w:lineRule="auto"/>
        <w:ind w:left="1701"/>
        <w:jc w:val="both"/>
        <w:rPr>
          <w:rFonts w:ascii="Calibri" w:hAnsi="Calibri" w:cs="Calibri"/>
          <w:lang w:val="es-PE"/>
        </w:rPr>
      </w:pPr>
    </w:p>
    <w:p w14:paraId="03E3777F" w14:textId="77777777" w:rsidR="00D65871" w:rsidRPr="004118CD" w:rsidRDefault="00D65871" w:rsidP="00936F73">
      <w:pPr>
        <w:numPr>
          <w:ilvl w:val="2"/>
          <w:numId w:val="432"/>
        </w:numPr>
        <w:pBdr>
          <w:top w:val="nil"/>
          <w:left w:val="nil"/>
          <w:bottom w:val="nil"/>
          <w:right w:val="nil"/>
          <w:between w:val="nil"/>
        </w:pBdr>
        <w:spacing w:line="276" w:lineRule="auto"/>
        <w:ind w:left="1276" w:hanging="425"/>
        <w:jc w:val="both"/>
        <w:rPr>
          <w:rFonts w:ascii="Calibri" w:hAnsi="Calibri" w:cs="Calibri"/>
          <w:lang w:val="es-PE"/>
        </w:rPr>
      </w:pPr>
      <w:bookmarkStart w:id="70" w:name="_Ref178075278"/>
      <w:r w:rsidRPr="004118CD">
        <w:rPr>
          <w:rFonts w:ascii="Calibri" w:hAnsi="Calibri" w:cs="Calibri"/>
          <w:lang w:val="es-PE"/>
        </w:rPr>
        <w:t>Estudio Definitivo de Ingeniería (entregable final) y presentación de licencias, permisos, autorizaciones y factibilidades.</w:t>
      </w:r>
      <w:bookmarkEnd w:id="70"/>
      <w:r w:rsidRPr="004118CD">
        <w:rPr>
          <w:rFonts w:ascii="Calibri" w:hAnsi="Calibri" w:cs="Calibri"/>
          <w:lang w:val="es-PE"/>
        </w:rPr>
        <w:t xml:space="preserve"> </w:t>
      </w:r>
    </w:p>
    <w:p w14:paraId="486C042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2E8FF4C" w14:textId="358EB3AE"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1" w:name="_Ref178075798"/>
      <w:r w:rsidRPr="004118CD">
        <w:rPr>
          <w:rFonts w:ascii="Calibri" w:hAnsi="Calibri" w:cs="Calibri"/>
          <w:lang w:val="es-PE"/>
        </w:rPr>
        <w:t xml:space="preserve">El CONCEDENTE, en un plazo máximo de veinte (20) Días Calendario contados desde el Día siguiente de recibido el entregable del EDI respectivo, podrá, de ser el caso, emitir </w:t>
      </w:r>
      <w:r w:rsidR="00F359F5" w:rsidRPr="004118CD">
        <w:rPr>
          <w:rFonts w:ascii="Calibri" w:hAnsi="Calibri" w:cs="Calibri"/>
          <w:lang w:val="es-PE"/>
        </w:rPr>
        <w:t xml:space="preserve">recomendaciones </w:t>
      </w:r>
      <w:r w:rsidRPr="004118CD">
        <w:rPr>
          <w:rFonts w:ascii="Calibri" w:hAnsi="Calibri" w:cs="Calibri"/>
          <w:lang w:val="es-PE"/>
        </w:rPr>
        <w:t xml:space="preserve">al mismo. Dentro de dicho plazo de veinte (20) Días Calendario el CONCEDENTE realizará las coordinaciones que considere necesarias con el Supervisor para la formulación de las </w:t>
      </w:r>
      <w:r w:rsidR="00F359F5" w:rsidRPr="004118CD">
        <w:rPr>
          <w:rFonts w:ascii="Calibri" w:hAnsi="Calibri" w:cs="Calibri"/>
          <w:lang w:val="es-PE"/>
        </w:rPr>
        <w:t>recomendacion</w:t>
      </w:r>
      <w:r w:rsidR="003B6C17" w:rsidRPr="004118CD">
        <w:rPr>
          <w:rFonts w:ascii="Calibri" w:hAnsi="Calibri" w:cs="Calibri"/>
          <w:lang w:val="es-PE"/>
        </w:rPr>
        <w:t>e</w:t>
      </w:r>
      <w:r w:rsidR="00F359F5" w:rsidRPr="004118CD">
        <w:rPr>
          <w:rFonts w:ascii="Calibri" w:hAnsi="Calibri" w:cs="Calibri"/>
          <w:lang w:val="es-PE"/>
        </w:rPr>
        <w:t>s</w:t>
      </w:r>
      <w:r w:rsidRPr="004118CD">
        <w:rPr>
          <w:rFonts w:ascii="Calibri" w:hAnsi="Calibri" w:cs="Calibri"/>
          <w:lang w:val="es-PE"/>
        </w:rPr>
        <w:t>, si las hubiere.</w:t>
      </w:r>
      <w:bookmarkEnd w:id="71"/>
      <w:r w:rsidRPr="004118CD">
        <w:rPr>
          <w:rFonts w:ascii="Calibri" w:hAnsi="Calibri" w:cs="Calibri"/>
          <w:lang w:val="es-PE"/>
        </w:rPr>
        <w:t xml:space="preserve"> </w:t>
      </w:r>
    </w:p>
    <w:p w14:paraId="6F96F55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D4F6985" w14:textId="7139E142"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Este plazo y procedimiento de formulación de </w:t>
      </w:r>
      <w:r w:rsidR="00F359F5" w:rsidRPr="004118CD">
        <w:rPr>
          <w:rFonts w:ascii="Calibri" w:hAnsi="Calibri" w:cs="Calibri"/>
          <w:lang w:val="es-PE"/>
        </w:rPr>
        <w:t xml:space="preserve">recomendaciones </w:t>
      </w:r>
      <w:r w:rsidRPr="004118CD">
        <w:rPr>
          <w:rFonts w:ascii="Calibri" w:hAnsi="Calibri" w:cs="Calibri"/>
          <w:lang w:val="es-PE"/>
        </w:rPr>
        <w:t xml:space="preserve">rige para los entregables señalados en los Literales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_Ref178075251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w:t>
      </w:r>
      <w:r w:rsidR="00D078D1" w:rsidRPr="004118CD">
        <w:rPr>
          <w:rFonts w:ascii="Calibri" w:hAnsi="Calibri" w:cs="Calibri"/>
          <w:lang w:val="es-PE"/>
        </w:rPr>
        <w:fldChar w:fldCharType="end"/>
      </w:r>
      <w:r w:rsidRPr="004118CD">
        <w:rPr>
          <w:rFonts w:ascii="Calibri" w:hAnsi="Calibri" w:cs="Calibri"/>
          <w:lang w:val="es-PE"/>
        </w:rPr>
        <w:t xml:space="preserve"> y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b</w:t>
      </w:r>
      <w:r w:rsidR="00D078D1" w:rsidRPr="004118CD">
        <w:rPr>
          <w:rFonts w:ascii="Calibri" w:hAnsi="Calibri" w:cs="Calibri"/>
          <w:lang w:val="es-PE"/>
        </w:rPr>
        <w:fldChar w:fldCharType="end"/>
      </w:r>
      <w:r w:rsidRPr="004118CD">
        <w:rPr>
          <w:rFonts w:ascii="Calibri" w:hAnsi="Calibri" w:cs="Calibri"/>
          <w:lang w:val="es-PE"/>
        </w:rPr>
        <w:t xml:space="preserve"> de la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6.9</w:t>
      </w:r>
      <w:r w:rsidR="00D078D1" w:rsidRPr="004118CD">
        <w:rPr>
          <w:rFonts w:ascii="Calibri" w:hAnsi="Calibri" w:cs="Calibri"/>
          <w:lang w:val="es-PE"/>
        </w:rPr>
        <w:fldChar w:fldCharType="end"/>
      </w:r>
      <w:r w:rsidRPr="004118CD">
        <w:rPr>
          <w:rFonts w:ascii="Calibri" w:hAnsi="Calibri" w:cs="Calibri"/>
          <w:lang w:val="es-PE"/>
        </w:rPr>
        <w:t xml:space="preserve">, es decir, no aplica para el entregable final previsto en el Literal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_Ref178075278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w:t>
      </w:r>
      <w:r w:rsidR="00D078D1" w:rsidRPr="004118CD">
        <w:rPr>
          <w:rFonts w:ascii="Calibri" w:hAnsi="Calibri" w:cs="Calibri"/>
          <w:lang w:val="es-PE"/>
        </w:rPr>
        <w:fldChar w:fldCharType="end"/>
      </w:r>
      <w:r w:rsidRPr="004118CD">
        <w:rPr>
          <w:rFonts w:ascii="Calibri" w:hAnsi="Calibri" w:cs="Calibri"/>
          <w:lang w:val="es-PE"/>
        </w:rPr>
        <w:t xml:space="preserve"> de la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6.9</w:t>
      </w:r>
      <w:r w:rsidR="00D078D1" w:rsidRPr="004118CD">
        <w:rPr>
          <w:rFonts w:ascii="Calibri" w:hAnsi="Calibri" w:cs="Calibri"/>
          <w:lang w:val="es-PE"/>
        </w:rPr>
        <w:fldChar w:fldCharType="end"/>
      </w:r>
      <w:r w:rsidRPr="004118CD">
        <w:rPr>
          <w:rFonts w:ascii="Calibri" w:hAnsi="Calibri" w:cs="Calibri"/>
          <w:lang w:val="es-PE"/>
        </w:rPr>
        <w:t xml:space="preserve">, el cual se rige por los plazos y procedimientos que se especifican en la Cláusula </w:t>
      </w:r>
      <w:r w:rsidR="008244A6" w:rsidRPr="004118CD">
        <w:rPr>
          <w:rFonts w:ascii="Calibri" w:hAnsi="Calibri" w:cs="Calibri"/>
          <w:lang w:val="es-PE"/>
        </w:rPr>
        <w:fldChar w:fldCharType="begin"/>
      </w:r>
      <w:r w:rsidR="008244A6" w:rsidRPr="004118CD">
        <w:rPr>
          <w:rFonts w:ascii="Calibri" w:hAnsi="Calibri" w:cs="Calibri"/>
          <w:lang w:val="es-PE"/>
        </w:rPr>
        <w:instrText xml:space="preserve"> REF _Ref178327109 \n \h </w:instrText>
      </w:r>
      <w:r w:rsidR="00141FE8" w:rsidRPr="004118CD">
        <w:rPr>
          <w:rFonts w:ascii="Calibri" w:hAnsi="Calibri" w:cs="Calibri"/>
          <w:lang w:val="es-PE"/>
        </w:rPr>
        <w:instrText xml:space="preserve"> \* MERGEFORMAT </w:instrText>
      </w:r>
      <w:r w:rsidR="008244A6" w:rsidRPr="004118CD">
        <w:rPr>
          <w:rFonts w:ascii="Calibri" w:hAnsi="Calibri" w:cs="Calibri"/>
          <w:lang w:val="es-PE"/>
        </w:rPr>
      </w:r>
      <w:r w:rsidR="008244A6" w:rsidRPr="004118CD">
        <w:rPr>
          <w:rFonts w:ascii="Calibri" w:hAnsi="Calibri" w:cs="Calibri"/>
          <w:lang w:val="es-PE"/>
        </w:rPr>
        <w:fldChar w:fldCharType="separate"/>
      </w:r>
      <w:r w:rsidR="00B73AEB" w:rsidRPr="004118CD">
        <w:rPr>
          <w:rFonts w:ascii="Calibri" w:hAnsi="Calibri" w:cs="Calibri"/>
          <w:lang w:val="es-PE"/>
        </w:rPr>
        <w:t>6.14</w:t>
      </w:r>
      <w:r w:rsidR="008244A6" w:rsidRPr="004118CD">
        <w:rPr>
          <w:rFonts w:ascii="Calibri" w:hAnsi="Calibri" w:cs="Calibri"/>
          <w:lang w:val="es-PE"/>
        </w:rPr>
        <w:fldChar w:fldCharType="end"/>
      </w:r>
      <w:r w:rsidRPr="004118CD">
        <w:rPr>
          <w:rFonts w:ascii="Calibri" w:hAnsi="Calibri" w:cs="Calibri"/>
          <w:lang w:val="es-PE"/>
        </w:rPr>
        <w:t xml:space="preserve"> </w:t>
      </w:r>
      <w:r w:rsidR="00797303" w:rsidRPr="004118CD">
        <w:rPr>
          <w:rFonts w:ascii="Calibri" w:hAnsi="Calibri" w:cs="Calibri"/>
          <w:lang w:val="es-PE"/>
        </w:rPr>
        <w:t xml:space="preserve">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_Ref188873511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6.20</w:t>
      </w:r>
      <w:r w:rsidR="00797303" w:rsidRPr="004118CD">
        <w:rPr>
          <w:rFonts w:ascii="Calibri" w:hAnsi="Calibri" w:cs="Calibri"/>
          <w:lang w:val="es-PE"/>
        </w:rPr>
        <w:fldChar w:fldCharType="end"/>
      </w:r>
      <w:r w:rsidRPr="004118CD">
        <w:rPr>
          <w:rFonts w:ascii="Calibri" w:hAnsi="Calibri" w:cs="Calibri"/>
          <w:lang w:val="es-PE"/>
        </w:rPr>
        <w:t xml:space="preserve"> del presente Contrato.</w:t>
      </w:r>
    </w:p>
    <w:p w14:paraId="3A8FD57B"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3AFD9212" w14:textId="074244B3"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Las </w:t>
      </w:r>
      <w:r w:rsidR="00F359F5" w:rsidRPr="004118CD">
        <w:rPr>
          <w:rFonts w:ascii="Calibri" w:hAnsi="Calibri" w:cs="Calibri"/>
          <w:lang w:val="es-PE"/>
        </w:rPr>
        <w:t xml:space="preserve">recomendaciones </w:t>
      </w:r>
      <w:r w:rsidRPr="004118CD">
        <w:rPr>
          <w:rFonts w:ascii="Calibri" w:hAnsi="Calibri" w:cs="Calibri"/>
          <w:lang w:val="es-PE"/>
        </w:rPr>
        <w:t xml:space="preserve">a los entregables señalados en los Literales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_Ref178075251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w:t>
      </w:r>
      <w:r w:rsidR="00D078D1" w:rsidRPr="004118CD">
        <w:rPr>
          <w:rFonts w:ascii="Calibri" w:hAnsi="Calibri" w:cs="Calibri"/>
          <w:lang w:val="es-PE"/>
        </w:rPr>
        <w:fldChar w:fldCharType="end"/>
      </w:r>
      <w:r w:rsidRPr="004118CD">
        <w:rPr>
          <w:rFonts w:ascii="Calibri" w:hAnsi="Calibri" w:cs="Calibri"/>
          <w:lang w:val="es-PE"/>
        </w:rPr>
        <w:t xml:space="preserve"> y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b</w:t>
      </w:r>
      <w:r w:rsidR="00D078D1" w:rsidRPr="004118CD">
        <w:rPr>
          <w:rFonts w:ascii="Calibri" w:hAnsi="Calibri" w:cs="Calibri"/>
          <w:lang w:val="es-PE"/>
        </w:rPr>
        <w:fldChar w:fldCharType="end"/>
      </w:r>
      <w:r w:rsidRPr="004118CD">
        <w:rPr>
          <w:rFonts w:ascii="Calibri" w:hAnsi="Calibri" w:cs="Calibri"/>
          <w:lang w:val="es-PE"/>
        </w:rPr>
        <w:t xml:space="preserve"> de la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6.9</w:t>
      </w:r>
      <w:r w:rsidR="00D078D1" w:rsidRPr="004118CD">
        <w:rPr>
          <w:rFonts w:ascii="Calibri" w:hAnsi="Calibri" w:cs="Calibri"/>
          <w:lang w:val="es-PE"/>
        </w:rPr>
        <w:fldChar w:fldCharType="end"/>
      </w:r>
      <w:r w:rsidRPr="004118CD">
        <w:rPr>
          <w:rFonts w:ascii="Calibri" w:hAnsi="Calibri" w:cs="Calibri"/>
          <w:lang w:val="es-PE"/>
        </w:rPr>
        <w:t xml:space="preserve">, solo se podrán emitir en caso de detectarse el incumplimiento de las Leyes y Disposiciones Aplicables, de las Especificaciones mínimas para la elaboración de los Estudios Definitivos de Ingeniería previstas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_Ref178075345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08</w:t>
      </w:r>
      <w:r w:rsidR="00D078D1" w:rsidRPr="004118CD">
        <w:rPr>
          <w:rFonts w:ascii="Calibri" w:hAnsi="Calibri" w:cs="Calibri"/>
          <w:lang w:val="es-PE"/>
        </w:rPr>
        <w:fldChar w:fldCharType="end"/>
      </w:r>
      <w:r w:rsidRPr="004118CD">
        <w:rPr>
          <w:rFonts w:ascii="Calibri" w:hAnsi="Calibri" w:cs="Calibri"/>
          <w:lang w:val="es-PE"/>
        </w:rPr>
        <w:t xml:space="preserve">, de las Especificaciones Técnicas Básicas previstos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_Ref178075361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07</w:t>
      </w:r>
      <w:r w:rsidR="00D078D1" w:rsidRPr="004118CD">
        <w:rPr>
          <w:rFonts w:ascii="Calibri" w:hAnsi="Calibri" w:cs="Calibri"/>
          <w:lang w:val="es-PE"/>
        </w:rPr>
        <w:fldChar w:fldCharType="end"/>
      </w:r>
      <w:r w:rsidRPr="004118CD">
        <w:rPr>
          <w:rFonts w:ascii="Calibri" w:hAnsi="Calibri" w:cs="Calibri"/>
          <w:lang w:val="es-PE"/>
        </w:rPr>
        <w:t xml:space="preserve"> o de lo regulado en el presente Contrato. Las </w:t>
      </w:r>
      <w:r w:rsidR="00F359F5" w:rsidRPr="004118CD">
        <w:rPr>
          <w:rFonts w:ascii="Calibri" w:hAnsi="Calibri" w:cs="Calibri"/>
          <w:lang w:val="es-PE"/>
        </w:rPr>
        <w:t xml:space="preserve">recomendaciones </w:t>
      </w:r>
      <w:r w:rsidRPr="004118CD">
        <w:rPr>
          <w:rFonts w:ascii="Calibri" w:hAnsi="Calibri" w:cs="Calibri"/>
          <w:lang w:val="es-PE"/>
        </w:rPr>
        <w:t>deben indicar con claridad la norma o requerimiento mínimo que se incumple.</w:t>
      </w:r>
    </w:p>
    <w:p w14:paraId="2CD993D5"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32091D4F" w14:textId="138C2986"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Asimismo, las </w:t>
      </w:r>
      <w:r w:rsidR="00F359F5" w:rsidRPr="004118CD">
        <w:rPr>
          <w:rFonts w:ascii="Calibri" w:hAnsi="Calibri" w:cs="Calibri"/>
          <w:lang w:val="es-PE"/>
        </w:rPr>
        <w:t xml:space="preserve">recomendaciones </w:t>
      </w:r>
      <w:r w:rsidRPr="004118CD">
        <w:rPr>
          <w:rFonts w:ascii="Calibri" w:hAnsi="Calibri" w:cs="Calibri"/>
          <w:lang w:val="es-PE"/>
        </w:rPr>
        <w:t xml:space="preserve">serán implementadas por el CONCESIONARIO como parte </w:t>
      </w:r>
      <w:r w:rsidRPr="004118CD">
        <w:rPr>
          <w:rFonts w:ascii="Calibri" w:hAnsi="Calibri" w:cs="Calibri"/>
          <w:lang w:val="es-PE"/>
        </w:rPr>
        <w:lastRenderedPageBreak/>
        <w:t xml:space="preserve">del flujo de trabajo de los entregables, según corresponda. La implementación de dichas </w:t>
      </w:r>
      <w:r w:rsidR="00F359F5" w:rsidRPr="004118CD">
        <w:rPr>
          <w:rFonts w:ascii="Calibri" w:hAnsi="Calibri" w:cs="Calibri"/>
          <w:lang w:val="es-PE"/>
        </w:rPr>
        <w:t xml:space="preserve">recomendaciones </w:t>
      </w:r>
      <w:r w:rsidRPr="004118CD">
        <w:rPr>
          <w:rFonts w:ascii="Calibri" w:hAnsi="Calibri" w:cs="Calibri"/>
          <w:lang w:val="es-PE"/>
        </w:rPr>
        <w:t>no suspende o prorroga el plazo para la elaboración de los Estudios Definitivos de Ingeniería; por tanto, no podrá ser invocada como causal de suspensión de obligaciones ni tampoco implicará la ampliación del plazo previsto para la elaboración de los Estudios Definitivos de Ingeniería a cargo del CONCESIONARIO.</w:t>
      </w:r>
    </w:p>
    <w:p w14:paraId="22B62BC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1B94C9A" w14:textId="736E7D29"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Para efectos de la subsanación o implementación de </w:t>
      </w:r>
      <w:r w:rsidR="00F359F5" w:rsidRPr="004118CD">
        <w:rPr>
          <w:rFonts w:ascii="Calibri" w:hAnsi="Calibri" w:cs="Calibri"/>
          <w:lang w:val="es-PE"/>
        </w:rPr>
        <w:t xml:space="preserve">las recomendaciones </w:t>
      </w:r>
      <w:r w:rsidRPr="004118CD">
        <w:rPr>
          <w:rFonts w:ascii="Calibri" w:hAnsi="Calibri" w:cs="Calibri"/>
          <w:lang w:val="es-PE"/>
        </w:rPr>
        <w:t xml:space="preserve">para los entregables señalados en los Literales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_Ref178075251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w:t>
      </w:r>
      <w:r w:rsidR="00D078D1" w:rsidRPr="004118CD">
        <w:rPr>
          <w:rFonts w:ascii="Calibri" w:hAnsi="Calibri" w:cs="Calibri"/>
          <w:lang w:val="es-PE"/>
        </w:rPr>
        <w:fldChar w:fldCharType="end"/>
      </w:r>
      <w:r w:rsidRPr="004118CD">
        <w:rPr>
          <w:rFonts w:ascii="Calibri" w:hAnsi="Calibri" w:cs="Calibri"/>
          <w:lang w:val="es-PE"/>
        </w:rPr>
        <w:t xml:space="preserve"> y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_Ref178075261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b</w:t>
      </w:r>
      <w:r w:rsidR="00D078D1" w:rsidRPr="004118CD">
        <w:rPr>
          <w:rFonts w:ascii="Calibri" w:hAnsi="Calibri" w:cs="Calibri"/>
          <w:lang w:val="es-PE"/>
        </w:rPr>
        <w:fldChar w:fldCharType="end"/>
      </w:r>
      <w:r w:rsidRPr="004118CD">
        <w:rPr>
          <w:rFonts w:ascii="Calibri" w:hAnsi="Calibri" w:cs="Calibri"/>
          <w:lang w:val="es-PE"/>
        </w:rPr>
        <w:t xml:space="preserve"> de la Cláusula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_Ref178075269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6.9</w:t>
      </w:r>
      <w:r w:rsidR="00D078D1" w:rsidRPr="004118CD">
        <w:rPr>
          <w:rFonts w:ascii="Calibri" w:hAnsi="Calibri" w:cs="Calibri"/>
          <w:lang w:val="es-PE"/>
        </w:rPr>
        <w:fldChar w:fldCharType="end"/>
      </w:r>
      <w:r w:rsidRPr="004118CD">
        <w:rPr>
          <w:rFonts w:ascii="Calibri" w:hAnsi="Calibri" w:cs="Calibri"/>
          <w:lang w:val="es-PE"/>
        </w:rPr>
        <w:t xml:space="preserve">, se </w:t>
      </w:r>
      <w:r w:rsidR="00F359F5" w:rsidRPr="004118CD">
        <w:rPr>
          <w:rFonts w:ascii="Calibri" w:hAnsi="Calibri" w:cs="Calibri"/>
          <w:lang w:val="es-PE"/>
        </w:rPr>
        <w:t>llevarán a cabo</w:t>
      </w:r>
      <w:r w:rsidRPr="004118CD">
        <w:rPr>
          <w:rFonts w:ascii="Calibri" w:hAnsi="Calibri" w:cs="Calibri"/>
          <w:lang w:val="es-PE"/>
        </w:rPr>
        <w:t xml:space="preserve"> las reuniones ICE (Integrated Concurrent Engineering), según lo indicado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_Ref178075426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08</w:t>
      </w:r>
      <w:r w:rsidR="00D078D1" w:rsidRPr="004118CD">
        <w:rPr>
          <w:rFonts w:ascii="Calibri" w:hAnsi="Calibri" w:cs="Calibri"/>
          <w:lang w:val="es-PE"/>
        </w:rPr>
        <w:fldChar w:fldCharType="end"/>
      </w:r>
      <w:r w:rsidRPr="004118CD">
        <w:rPr>
          <w:rFonts w:ascii="Calibri" w:hAnsi="Calibri" w:cs="Calibri"/>
          <w:lang w:val="es-PE"/>
        </w:rPr>
        <w:t>.</w:t>
      </w:r>
    </w:p>
    <w:p w14:paraId="7CBC805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69485FC" w14:textId="7F17749D"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2" w:name="_Ref178692175"/>
      <w:r w:rsidRPr="004118CD">
        <w:rPr>
          <w:rFonts w:ascii="Calibri" w:hAnsi="Calibri" w:cs="Calibri"/>
          <w:lang w:val="es-PE"/>
        </w:rPr>
        <w:t xml:space="preserve">El CONCESIONARIO deberá elaborar los </w:t>
      </w:r>
      <w:r w:rsidR="00EB1FD2" w:rsidRPr="004118CD">
        <w:rPr>
          <w:rFonts w:ascii="Calibri" w:hAnsi="Calibri" w:cs="Calibri"/>
          <w:lang w:val="es-PE"/>
        </w:rPr>
        <w:t xml:space="preserve">siguientes </w:t>
      </w:r>
      <w:r w:rsidRPr="004118CD">
        <w:rPr>
          <w:rFonts w:ascii="Calibri" w:hAnsi="Calibri" w:cs="Calibri"/>
          <w:lang w:val="es-PE"/>
        </w:rPr>
        <w:t xml:space="preserve">Estudios Definitivos de Ingeniería </w:t>
      </w:r>
      <w:r w:rsidR="00072333" w:rsidRPr="004118CD">
        <w:rPr>
          <w:rFonts w:ascii="Calibri" w:hAnsi="Calibri" w:cs="Calibri"/>
          <w:lang w:val="es-PE"/>
        </w:rPr>
        <w:t>que forman parte de los Componentes Norte y Sur</w:t>
      </w:r>
      <w:r w:rsidR="00F359F5" w:rsidRPr="004118CD">
        <w:rPr>
          <w:rFonts w:ascii="Calibri" w:hAnsi="Calibri" w:cs="Calibri"/>
          <w:lang w:val="es-PE"/>
        </w:rPr>
        <w:t>,</w:t>
      </w:r>
      <w:r w:rsidR="00072333" w:rsidRPr="004118CD">
        <w:rPr>
          <w:rFonts w:ascii="Calibri" w:hAnsi="Calibri" w:cs="Calibri"/>
          <w:lang w:val="es-PE"/>
        </w:rPr>
        <w:t xml:space="preserve"> según se describe a continuación, </w:t>
      </w:r>
      <w:r w:rsidRPr="004118CD">
        <w:rPr>
          <w:rFonts w:ascii="Calibri" w:hAnsi="Calibri" w:cs="Calibri"/>
          <w:lang w:val="es-PE"/>
        </w:rPr>
        <w:t xml:space="preserve">y </w:t>
      </w:r>
      <w:r w:rsidR="00072333" w:rsidRPr="004118CD">
        <w:rPr>
          <w:rFonts w:ascii="Calibri" w:hAnsi="Calibri" w:cs="Calibri"/>
          <w:lang w:val="es-PE"/>
        </w:rPr>
        <w:t xml:space="preserve">deberá </w:t>
      </w:r>
      <w:r w:rsidRPr="004118CD">
        <w:rPr>
          <w:rFonts w:ascii="Calibri" w:hAnsi="Calibri" w:cs="Calibri"/>
          <w:lang w:val="es-PE"/>
        </w:rPr>
        <w:t xml:space="preserve">presentarlos al CONCEDENTE, con copia al Supervisor, de acuerdo </w:t>
      </w:r>
      <w:r w:rsidR="00FF413E" w:rsidRPr="004118CD">
        <w:rPr>
          <w:rFonts w:ascii="Calibri" w:hAnsi="Calibri" w:cs="Calibri"/>
          <w:lang w:val="es-PE"/>
        </w:rPr>
        <w:t>con</w:t>
      </w:r>
      <w:r w:rsidRPr="004118CD">
        <w:rPr>
          <w:rFonts w:ascii="Calibri" w:hAnsi="Calibri" w:cs="Calibri"/>
          <w:lang w:val="es-PE"/>
        </w:rPr>
        <w:t xml:space="preserve"> los siguientes plazos:</w:t>
      </w:r>
      <w:bookmarkEnd w:id="72"/>
    </w:p>
    <w:p w14:paraId="6AE5027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E9C7AFA" w14:textId="77777777" w:rsidR="00D65871" w:rsidRPr="004118CD" w:rsidRDefault="00D65871" w:rsidP="00936F73">
      <w:pPr>
        <w:numPr>
          <w:ilvl w:val="0"/>
          <w:numId w:val="433"/>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Componente Norte:</w:t>
      </w:r>
    </w:p>
    <w:p w14:paraId="0426AA75" w14:textId="6F1F8F9D"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EDI Teleférico Estación San Juan – Estación Maizal y Teleférico Estación Maizal – Estación Abra</w:t>
      </w:r>
      <w:r w:rsidR="00FC767F" w:rsidRPr="004118CD">
        <w:rPr>
          <w:rFonts w:ascii="Calibri" w:hAnsi="Calibri" w:cs="Calibri"/>
          <w:lang w:val="es-PE"/>
        </w:rPr>
        <w:t xml:space="preserve"> Choquequirao</w:t>
      </w:r>
      <w:r w:rsidRPr="004118CD">
        <w:rPr>
          <w:rFonts w:ascii="Calibri" w:hAnsi="Calibri" w:cs="Calibri"/>
          <w:lang w:val="es-PE"/>
        </w:rPr>
        <w:t>, dentro de los doce (12) meses computados desde el Día Calendario siguiente a la Fecha de Cierre.</w:t>
      </w:r>
    </w:p>
    <w:p w14:paraId="5A65F1B1" w14:textId="5BFB0961"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EDI Estación Central Yanama, dentro de los seis (6) meses computados desde el Día Calendario siguiente a la Fecha de Cierre.</w:t>
      </w:r>
    </w:p>
    <w:p w14:paraId="13F5ED11" w14:textId="48A3B39E"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 xml:space="preserve">EDI Vía Turística </w:t>
      </w:r>
      <w:r w:rsidR="00FC767F" w:rsidRPr="004118CD">
        <w:rPr>
          <w:rFonts w:ascii="Calibri" w:hAnsi="Calibri" w:cs="Calibri"/>
          <w:lang w:val="es-PE"/>
        </w:rPr>
        <w:t xml:space="preserve">Estación </w:t>
      </w:r>
      <w:r w:rsidRPr="004118CD">
        <w:rPr>
          <w:rFonts w:ascii="Calibri" w:hAnsi="Calibri" w:cs="Calibri"/>
          <w:lang w:val="es-PE"/>
        </w:rPr>
        <w:t>C</w:t>
      </w:r>
      <w:r w:rsidR="00FC767F" w:rsidRPr="004118CD">
        <w:rPr>
          <w:rFonts w:ascii="Calibri" w:hAnsi="Calibri" w:cs="Calibri"/>
          <w:lang w:val="es-PE"/>
        </w:rPr>
        <w:t>entral</w:t>
      </w:r>
      <w:r w:rsidRPr="004118CD">
        <w:rPr>
          <w:rFonts w:ascii="Calibri" w:hAnsi="Calibri" w:cs="Calibri"/>
          <w:lang w:val="es-PE"/>
        </w:rPr>
        <w:t xml:space="preserve"> Yanama – Estación San Juan, dentro de los seis (6) meses computados desde el Día Calendario siguiente a la Fecha de Cierre.</w:t>
      </w:r>
    </w:p>
    <w:p w14:paraId="5C946FE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94E840" w14:textId="41E19B47" w:rsidR="00D65871" w:rsidRPr="004118CD" w:rsidRDefault="00D65871" w:rsidP="00936F73">
      <w:pPr>
        <w:numPr>
          <w:ilvl w:val="0"/>
          <w:numId w:val="433"/>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Componente Sur:</w:t>
      </w:r>
    </w:p>
    <w:p w14:paraId="7C9EAD19" w14:textId="77777777"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EDI Teleférico Estación Kiuñalla – Estación Unión, dentro de los diez (10) meses computados desde el Día Calendario siguiente a la Fecha de Cierre.</w:t>
      </w:r>
    </w:p>
    <w:p w14:paraId="6E638DB8" w14:textId="4B2E8505"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EDI Estación Central Huanipaca, dentro de los seis (6) meses computados desde el Día Calendario siguiente a la Fecha de Cierre.</w:t>
      </w:r>
    </w:p>
    <w:p w14:paraId="7C40AC93" w14:textId="52B1FBBD" w:rsidR="00D65871" w:rsidRPr="004118CD" w:rsidRDefault="00D65871" w:rsidP="00936F73">
      <w:pPr>
        <w:numPr>
          <w:ilvl w:val="0"/>
          <w:numId w:val="434"/>
        </w:numPr>
        <w:pBdr>
          <w:top w:val="nil"/>
          <w:left w:val="nil"/>
          <w:bottom w:val="nil"/>
          <w:right w:val="nil"/>
          <w:between w:val="nil"/>
        </w:pBdr>
        <w:spacing w:line="276" w:lineRule="auto"/>
        <w:ind w:left="1701" w:hanging="425"/>
        <w:jc w:val="both"/>
        <w:rPr>
          <w:rFonts w:ascii="Calibri" w:hAnsi="Calibri" w:cs="Calibri"/>
          <w:lang w:val="es-PE"/>
        </w:rPr>
      </w:pPr>
      <w:r w:rsidRPr="004118CD">
        <w:rPr>
          <w:rFonts w:ascii="Calibri" w:hAnsi="Calibri" w:cs="Calibri"/>
          <w:lang w:val="es-PE"/>
        </w:rPr>
        <w:t>EDI Vía Turística Kiuñalla – Estación Kiuñalla, dentro de los cuatro (4) meses computados desde el Día Calendario siguiente a la Fecha de Cierre.</w:t>
      </w:r>
    </w:p>
    <w:p w14:paraId="5829706C"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48CAC42A" w14:textId="5624D1FA"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Recibidos los Estudios Definitivos de Ingeniería, o sus respectivas subsanaciones, el CONCEDENTE deberá emitir su pronunciamiento en los plazos previstos en las Cláusulas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_Ref178327109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6.14</w:t>
      </w:r>
      <w:r w:rsidR="00797303" w:rsidRPr="004118CD">
        <w:rPr>
          <w:rFonts w:ascii="Calibri" w:hAnsi="Calibri" w:cs="Calibri"/>
          <w:lang w:val="es-PE"/>
        </w:rPr>
        <w:fldChar w:fldCharType="end"/>
      </w:r>
      <w:r w:rsidR="00797303" w:rsidRPr="004118CD">
        <w:rPr>
          <w:rFonts w:ascii="Calibri" w:hAnsi="Calibri" w:cs="Calibri"/>
          <w:lang w:val="es-PE"/>
        </w:rPr>
        <w:t xml:space="preserve"> 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_Ref188873511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6.20</w:t>
      </w:r>
      <w:r w:rsidR="00797303" w:rsidRPr="004118CD">
        <w:rPr>
          <w:rFonts w:ascii="Calibri" w:hAnsi="Calibri" w:cs="Calibri"/>
          <w:lang w:val="es-PE"/>
        </w:rPr>
        <w:fldChar w:fldCharType="end"/>
      </w:r>
      <w:r w:rsidRPr="004118CD">
        <w:rPr>
          <w:rFonts w:ascii="Calibri" w:hAnsi="Calibri" w:cs="Calibri"/>
          <w:lang w:val="es-PE"/>
        </w:rPr>
        <w:t xml:space="preserve">, plazos dentro de los cuales será emitido el pronunciamiento del Supervisor, conforme a los periodos que defina el correspondiente contrato de supervisión. </w:t>
      </w:r>
    </w:p>
    <w:p w14:paraId="25D44C70"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5C851B9C" w14:textId="3F0DAC85"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de retraso en la presentación de los Estudios Definitivos de Ingeniería por parte del CONCESIONARIO, serán de aplicación las penalidades previstas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_Ref178075479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ANEXO 12</w:t>
      </w:r>
      <w:r w:rsidR="00D078D1" w:rsidRPr="004118CD">
        <w:rPr>
          <w:rFonts w:ascii="Calibri" w:hAnsi="Calibri" w:cs="Calibri"/>
          <w:lang w:val="es-PE"/>
        </w:rPr>
        <w:fldChar w:fldCharType="end"/>
      </w:r>
      <w:r w:rsidRPr="004118CD">
        <w:rPr>
          <w:rFonts w:ascii="Calibri" w:hAnsi="Calibri" w:cs="Calibri"/>
          <w:lang w:val="es-PE"/>
        </w:rPr>
        <w:t>.</w:t>
      </w:r>
    </w:p>
    <w:p w14:paraId="341913FB" w14:textId="77777777" w:rsidR="006F263A" w:rsidRPr="004118CD" w:rsidRDefault="006F263A" w:rsidP="00936F73">
      <w:pPr>
        <w:pBdr>
          <w:top w:val="nil"/>
          <w:left w:val="nil"/>
          <w:bottom w:val="nil"/>
          <w:right w:val="nil"/>
          <w:between w:val="nil"/>
        </w:pBdr>
        <w:spacing w:line="276" w:lineRule="auto"/>
        <w:jc w:val="both"/>
        <w:rPr>
          <w:rFonts w:ascii="Calibri" w:hAnsi="Calibri" w:cs="Calibri"/>
          <w:lang w:val="es-PE"/>
        </w:rPr>
      </w:pPr>
    </w:p>
    <w:p w14:paraId="79810EFA"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73" w:name="_Toc190241663"/>
      <w:r w:rsidRPr="004118CD">
        <w:rPr>
          <w:rFonts w:ascii="Calibri" w:eastAsia="DengXian Light" w:hAnsi="Calibri" w:cs="Calibri"/>
          <w:b/>
          <w:bCs/>
          <w:lang w:val="es-PE"/>
        </w:rPr>
        <w:t>Cronograma de Ejecución de Obras y Equipamiento Electromecánico</w:t>
      </w:r>
      <w:bookmarkEnd w:id="73"/>
    </w:p>
    <w:p w14:paraId="67288ED2"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19FBEDD3" w14:textId="77777777"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Como parte de cada EDI, el CONCESIONARIO debe elaborar un Cronograma de Ejecución de Obras y Equipamiento Electromecánico, que recoja las fechas y plazos de los siguientes hitos:</w:t>
      </w:r>
    </w:p>
    <w:p w14:paraId="70DF81D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9849B79" w14:textId="497241FE" w:rsidR="00D65871" w:rsidRPr="004118CD" w:rsidRDefault="00D65871" w:rsidP="00936F73">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de inicio de la construcción de las Obras e implementación del Equipamiento Electromecánico</w:t>
      </w:r>
    </w:p>
    <w:p w14:paraId="328BC1DA" w14:textId="77777777" w:rsidR="002815FC" w:rsidRPr="004118CD" w:rsidRDefault="002815FC" w:rsidP="00936F73">
      <w:pPr>
        <w:pBdr>
          <w:top w:val="nil"/>
          <w:left w:val="nil"/>
          <w:bottom w:val="nil"/>
          <w:right w:val="nil"/>
          <w:between w:val="nil"/>
        </w:pBdr>
        <w:spacing w:line="276" w:lineRule="auto"/>
        <w:ind w:left="1276"/>
        <w:jc w:val="both"/>
        <w:rPr>
          <w:rFonts w:ascii="Calibri" w:hAnsi="Calibri" w:cs="Calibri"/>
          <w:lang w:val="es-PE"/>
        </w:rPr>
      </w:pPr>
    </w:p>
    <w:p w14:paraId="7F4D5BBA" w14:textId="11A2EDDC" w:rsidR="00D65871" w:rsidRPr="004118CD" w:rsidRDefault="00D65871" w:rsidP="00936F73">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de inicio y finalización de las partidas de obra consignadas como parte del EDI.</w:t>
      </w:r>
    </w:p>
    <w:p w14:paraId="50043F80" w14:textId="77777777" w:rsidR="002815FC" w:rsidRPr="004118CD" w:rsidRDefault="002815FC" w:rsidP="00936F73">
      <w:pPr>
        <w:pBdr>
          <w:top w:val="nil"/>
          <w:left w:val="nil"/>
          <w:bottom w:val="nil"/>
          <w:right w:val="nil"/>
          <w:between w:val="nil"/>
        </w:pBdr>
        <w:spacing w:line="276" w:lineRule="auto"/>
        <w:ind w:left="1276"/>
        <w:jc w:val="both"/>
        <w:rPr>
          <w:rFonts w:ascii="Calibri" w:hAnsi="Calibri" w:cs="Calibri"/>
          <w:lang w:val="es-PE"/>
        </w:rPr>
      </w:pPr>
    </w:p>
    <w:p w14:paraId="1FE40C9A" w14:textId="77777777" w:rsidR="00D87B29" w:rsidRPr="004118CD" w:rsidRDefault="00D87B29" w:rsidP="00D87B29">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estimada para la obtención del Acta de Recepción de Obras y Equipamiento Electromecánico.</w:t>
      </w:r>
    </w:p>
    <w:p w14:paraId="1782D4DF" w14:textId="77777777" w:rsidR="00D87B29" w:rsidRPr="004118CD" w:rsidRDefault="00D87B29" w:rsidP="00936F73">
      <w:pPr>
        <w:pBdr>
          <w:top w:val="nil"/>
          <w:left w:val="nil"/>
          <w:bottom w:val="nil"/>
          <w:right w:val="nil"/>
          <w:between w:val="nil"/>
        </w:pBdr>
        <w:spacing w:line="276" w:lineRule="auto"/>
        <w:ind w:left="1276"/>
        <w:jc w:val="both"/>
        <w:rPr>
          <w:rFonts w:ascii="Calibri" w:hAnsi="Calibri" w:cs="Calibri"/>
          <w:lang w:val="es-PE"/>
        </w:rPr>
      </w:pPr>
    </w:p>
    <w:p w14:paraId="55C4E88D" w14:textId="41D4B078" w:rsidR="00D65871" w:rsidRPr="004118CD" w:rsidRDefault="00D65871" w:rsidP="00936F73">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estimada para el inicio de la Puesta en Marcha y su desarrollo.</w:t>
      </w:r>
    </w:p>
    <w:p w14:paraId="1020BEE4" w14:textId="77777777" w:rsidR="002815FC" w:rsidRPr="004118CD" w:rsidRDefault="002815FC" w:rsidP="00936F73">
      <w:pPr>
        <w:pBdr>
          <w:top w:val="nil"/>
          <w:left w:val="nil"/>
          <w:bottom w:val="nil"/>
          <w:right w:val="nil"/>
          <w:between w:val="nil"/>
        </w:pBdr>
        <w:spacing w:line="276" w:lineRule="auto"/>
        <w:ind w:left="1276"/>
        <w:jc w:val="both"/>
        <w:rPr>
          <w:rFonts w:ascii="Calibri" w:hAnsi="Calibri" w:cs="Calibri"/>
          <w:lang w:val="es-PE"/>
        </w:rPr>
      </w:pPr>
    </w:p>
    <w:p w14:paraId="7E1A5E55" w14:textId="5C05DDD3" w:rsidR="00D65871" w:rsidRPr="004118CD" w:rsidRDefault="00D65871" w:rsidP="00936F73">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estimada para la obtención del Certificado de Puesta en Marcha.</w:t>
      </w:r>
    </w:p>
    <w:p w14:paraId="681BDC2A" w14:textId="77777777" w:rsidR="00936F73" w:rsidRPr="004118CD" w:rsidRDefault="00936F73" w:rsidP="00141FE8">
      <w:pPr>
        <w:pBdr>
          <w:top w:val="nil"/>
          <w:left w:val="nil"/>
          <w:bottom w:val="nil"/>
          <w:right w:val="nil"/>
          <w:between w:val="nil"/>
        </w:pBdr>
        <w:spacing w:line="276" w:lineRule="auto"/>
        <w:ind w:left="1276"/>
        <w:jc w:val="both"/>
        <w:rPr>
          <w:rFonts w:ascii="Calibri" w:hAnsi="Calibri" w:cs="Calibri"/>
          <w:lang w:val="es-PE"/>
        </w:rPr>
      </w:pPr>
    </w:p>
    <w:p w14:paraId="0FE562C1" w14:textId="1D697A04" w:rsidR="00936F73" w:rsidRPr="004118CD" w:rsidRDefault="00936F73" w:rsidP="00141FE8">
      <w:pPr>
        <w:numPr>
          <w:ilvl w:val="2"/>
          <w:numId w:val="435"/>
        </w:numPr>
        <w:pBdr>
          <w:top w:val="nil"/>
          <w:left w:val="nil"/>
          <w:bottom w:val="nil"/>
          <w:right w:val="nil"/>
          <w:between w:val="nil"/>
        </w:pBdr>
        <w:spacing w:line="276" w:lineRule="auto"/>
        <w:ind w:left="1276" w:hanging="283"/>
        <w:jc w:val="both"/>
        <w:rPr>
          <w:rFonts w:ascii="Calibri" w:hAnsi="Calibri" w:cs="Calibri"/>
          <w:lang w:val="es-PE"/>
        </w:rPr>
      </w:pPr>
      <w:r w:rsidRPr="004118CD">
        <w:rPr>
          <w:rFonts w:ascii="Calibri" w:hAnsi="Calibri" w:cs="Calibri"/>
          <w:lang w:val="es-PE"/>
        </w:rPr>
        <w:t>Fecha estimada del Acta de Culminación del Periodo Pre-Operativo</w:t>
      </w:r>
    </w:p>
    <w:p w14:paraId="7EE7411E" w14:textId="77777777" w:rsidR="002815FC" w:rsidRPr="004118CD" w:rsidRDefault="002815FC" w:rsidP="00936F73">
      <w:pPr>
        <w:pBdr>
          <w:top w:val="nil"/>
          <w:left w:val="nil"/>
          <w:bottom w:val="nil"/>
          <w:right w:val="nil"/>
          <w:between w:val="nil"/>
        </w:pBdr>
        <w:spacing w:line="276" w:lineRule="auto"/>
        <w:ind w:left="1276"/>
        <w:jc w:val="both"/>
        <w:rPr>
          <w:rFonts w:ascii="Calibri" w:hAnsi="Calibri" w:cs="Calibri"/>
          <w:lang w:val="es-PE"/>
        </w:rPr>
      </w:pPr>
    </w:p>
    <w:p w14:paraId="07CCD477" w14:textId="40CE0AEE"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Cronograma de Ejecución de Obras y Equipamiento Electromecánico debe incluir la Ruta Crítica que permita determinar posibles causales de suspensión, conforme lo señalado en el </w:t>
      </w:r>
      <w:r w:rsidR="00D078D1" w:rsidRPr="004118CD">
        <w:rPr>
          <w:rFonts w:ascii="Calibri" w:hAnsi="Calibri" w:cs="Calibri"/>
          <w:lang w:val="es-PE"/>
        </w:rPr>
        <w:fldChar w:fldCharType="begin"/>
      </w:r>
      <w:r w:rsidR="00D078D1" w:rsidRPr="004118CD">
        <w:rPr>
          <w:rFonts w:ascii="Calibri" w:hAnsi="Calibri" w:cs="Calibri"/>
          <w:lang w:val="es-PE"/>
        </w:rPr>
        <w:instrText xml:space="preserve"> REF _Ref178075514 \n \h </w:instrText>
      </w:r>
      <w:r w:rsidR="00141FE8" w:rsidRPr="004118CD">
        <w:rPr>
          <w:rFonts w:ascii="Calibri" w:hAnsi="Calibri" w:cs="Calibri"/>
          <w:lang w:val="es-PE"/>
        </w:rPr>
        <w:instrText xml:space="preserve"> \* MERGEFORMAT </w:instrText>
      </w:r>
      <w:r w:rsidR="00D078D1" w:rsidRPr="004118CD">
        <w:rPr>
          <w:rFonts w:ascii="Calibri" w:hAnsi="Calibri" w:cs="Calibri"/>
          <w:lang w:val="es-PE"/>
        </w:rPr>
      </w:r>
      <w:r w:rsidR="00D078D1" w:rsidRPr="004118CD">
        <w:rPr>
          <w:rFonts w:ascii="Calibri" w:hAnsi="Calibri" w:cs="Calibri"/>
          <w:lang w:val="es-PE"/>
        </w:rPr>
        <w:fldChar w:fldCharType="separate"/>
      </w:r>
      <w:r w:rsidR="00B73AEB" w:rsidRPr="004118CD">
        <w:rPr>
          <w:rFonts w:ascii="Calibri" w:hAnsi="Calibri" w:cs="Calibri"/>
          <w:lang w:val="es-PE"/>
        </w:rPr>
        <w:t>CAPÍTULO IV</w:t>
      </w:r>
      <w:r w:rsidR="00D078D1" w:rsidRPr="004118CD">
        <w:rPr>
          <w:rFonts w:ascii="Calibri" w:hAnsi="Calibri" w:cs="Calibri"/>
          <w:lang w:val="es-PE"/>
        </w:rPr>
        <w:fldChar w:fldCharType="end"/>
      </w:r>
      <w:r w:rsidRPr="004118CD">
        <w:rPr>
          <w:rFonts w:ascii="Calibri" w:hAnsi="Calibri" w:cs="Calibri"/>
          <w:lang w:val="es-PE"/>
        </w:rPr>
        <w:t>.</w:t>
      </w:r>
      <w:r w:rsidR="00936F73" w:rsidRPr="004118CD">
        <w:rPr>
          <w:rFonts w:ascii="Calibri" w:hAnsi="Calibri" w:cs="Calibri"/>
          <w:lang w:val="es-PE"/>
        </w:rPr>
        <w:t xml:space="preserve"> </w:t>
      </w:r>
    </w:p>
    <w:p w14:paraId="57FF8CD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1CB8D2C" w14:textId="0B1CECED"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4" w:name="_Ref178075297"/>
      <w:r w:rsidRPr="004118CD">
        <w:rPr>
          <w:rFonts w:ascii="Calibri" w:hAnsi="Calibri" w:cs="Calibri"/>
          <w:lang w:val="es-PE"/>
        </w:rPr>
        <w:t xml:space="preserve">El Cronograma de Ejecución de Obras y Equipamiento Electromecánico debe respetar el plazo máximo establecido </w:t>
      </w:r>
      <w:r w:rsidR="00B31692" w:rsidRPr="004118CD">
        <w:rPr>
          <w:rFonts w:ascii="Calibri" w:hAnsi="Calibri" w:cs="Calibri"/>
          <w:lang w:val="es-PE"/>
        </w:rPr>
        <w:t xml:space="preserve">en la Cláusula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_Ref178692217 \n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6.33</w:t>
      </w:r>
      <w:r w:rsidR="00B31692" w:rsidRPr="004118CD">
        <w:rPr>
          <w:rFonts w:ascii="Calibri" w:hAnsi="Calibri" w:cs="Calibri"/>
          <w:lang w:val="es-PE"/>
        </w:rPr>
        <w:fldChar w:fldCharType="end"/>
      </w:r>
      <w:r w:rsidR="00B31692" w:rsidRPr="004118CD">
        <w:rPr>
          <w:rFonts w:ascii="Calibri" w:hAnsi="Calibri" w:cs="Calibri"/>
          <w:lang w:val="es-PE"/>
        </w:rPr>
        <w:t xml:space="preserve"> d</w:t>
      </w:r>
      <w:r w:rsidRPr="004118CD">
        <w:rPr>
          <w:rFonts w:ascii="Calibri" w:hAnsi="Calibri" w:cs="Calibri"/>
          <w:lang w:val="es-PE"/>
        </w:rPr>
        <w:t xml:space="preserve">el Contrato de Concesión </w:t>
      </w:r>
      <w:r w:rsidR="00B31692" w:rsidRPr="004118CD">
        <w:rPr>
          <w:rFonts w:ascii="Calibri" w:hAnsi="Calibri" w:cs="Calibri"/>
          <w:lang w:val="es-PE"/>
        </w:rPr>
        <w:t>para la ejecución de las Obras e implementación del Equipamiento Electromecánico</w:t>
      </w:r>
      <w:r w:rsidR="00936F73" w:rsidRPr="004118CD">
        <w:rPr>
          <w:rFonts w:ascii="Calibri" w:hAnsi="Calibri" w:cs="Calibri"/>
          <w:lang w:val="es-PE"/>
        </w:rPr>
        <w:t>, el periodo máximo de Puesta en Marcha</w:t>
      </w:r>
      <w:r w:rsidR="00E47FE4" w:rsidRPr="004118CD">
        <w:rPr>
          <w:rFonts w:ascii="Calibri" w:hAnsi="Calibri" w:cs="Calibri"/>
          <w:lang w:val="es-PE"/>
        </w:rPr>
        <w:t xml:space="preserve"> establecido en el plazo indicado en la Cláusula </w:t>
      </w:r>
      <w:r w:rsidR="00E47FE4" w:rsidRPr="004118CD">
        <w:rPr>
          <w:rFonts w:ascii="Calibri" w:hAnsi="Calibri" w:cs="Calibri"/>
          <w:lang w:val="es-PE"/>
        </w:rPr>
        <w:fldChar w:fldCharType="begin"/>
      </w:r>
      <w:r w:rsidR="00E47FE4" w:rsidRPr="004118CD">
        <w:rPr>
          <w:rFonts w:ascii="Calibri" w:hAnsi="Calibri" w:cs="Calibri"/>
          <w:lang w:val="es-PE"/>
        </w:rPr>
        <w:instrText xml:space="preserve"> REF _Ref180156702 \r \h </w:instrText>
      </w:r>
      <w:r w:rsidR="00141FE8" w:rsidRPr="004118CD">
        <w:rPr>
          <w:rFonts w:ascii="Calibri" w:hAnsi="Calibri" w:cs="Calibri"/>
          <w:lang w:val="es-PE"/>
        </w:rPr>
        <w:instrText xml:space="preserve"> \* MERGEFORMAT </w:instrText>
      </w:r>
      <w:r w:rsidR="00E47FE4" w:rsidRPr="004118CD">
        <w:rPr>
          <w:rFonts w:ascii="Calibri" w:hAnsi="Calibri" w:cs="Calibri"/>
          <w:lang w:val="es-PE"/>
        </w:rPr>
      </w:r>
      <w:r w:rsidR="00E47FE4" w:rsidRPr="004118CD">
        <w:rPr>
          <w:rFonts w:ascii="Calibri" w:hAnsi="Calibri" w:cs="Calibri"/>
          <w:lang w:val="es-PE"/>
        </w:rPr>
        <w:fldChar w:fldCharType="separate"/>
      </w:r>
      <w:r w:rsidR="00B73AEB" w:rsidRPr="004118CD">
        <w:rPr>
          <w:rFonts w:ascii="Calibri" w:hAnsi="Calibri" w:cs="Calibri"/>
          <w:lang w:val="es-PE"/>
        </w:rPr>
        <w:t>6.50</w:t>
      </w:r>
      <w:r w:rsidR="00E47FE4" w:rsidRPr="004118CD">
        <w:rPr>
          <w:rFonts w:ascii="Calibri" w:hAnsi="Calibri" w:cs="Calibri"/>
          <w:lang w:val="es-PE"/>
        </w:rPr>
        <w:fldChar w:fldCharType="end"/>
      </w:r>
      <w:r w:rsidR="00936F73" w:rsidRPr="004118CD">
        <w:rPr>
          <w:rFonts w:ascii="Calibri" w:hAnsi="Calibri" w:cs="Calibri"/>
          <w:lang w:val="es-PE"/>
        </w:rPr>
        <w:t>,</w:t>
      </w:r>
      <w:r w:rsidR="00B31692" w:rsidRPr="004118CD">
        <w:rPr>
          <w:rFonts w:ascii="Calibri" w:hAnsi="Calibri" w:cs="Calibri"/>
          <w:lang w:val="es-PE"/>
        </w:rPr>
        <w:t xml:space="preserve"> así como el plazo d</w:t>
      </w:r>
      <w:r w:rsidRPr="004118CD">
        <w:rPr>
          <w:rFonts w:ascii="Calibri" w:hAnsi="Calibri" w:cs="Calibri"/>
          <w:lang w:val="es-PE"/>
        </w:rPr>
        <w:t>el Periodo Pre</w:t>
      </w:r>
      <w:r w:rsidR="00C0638B" w:rsidRPr="004118CD">
        <w:rPr>
          <w:rFonts w:ascii="Calibri" w:hAnsi="Calibri" w:cs="Calibri"/>
          <w:lang w:val="es-PE"/>
        </w:rPr>
        <w:t>-</w:t>
      </w:r>
      <w:r w:rsidR="00642B32" w:rsidRPr="004118CD">
        <w:rPr>
          <w:rFonts w:ascii="Calibri" w:hAnsi="Calibri" w:cs="Calibri"/>
          <w:lang w:val="es-PE"/>
        </w:rPr>
        <w:t>O</w:t>
      </w:r>
      <w:r w:rsidRPr="004118CD">
        <w:rPr>
          <w:rFonts w:ascii="Calibri" w:hAnsi="Calibri" w:cs="Calibri"/>
          <w:lang w:val="es-PE"/>
        </w:rPr>
        <w:t>perativo, conforme la Cláusula</w:t>
      </w:r>
      <w:r w:rsidR="00661467" w:rsidRPr="004118CD">
        <w:rPr>
          <w:rFonts w:ascii="Calibri" w:hAnsi="Calibri" w:cs="Calibri"/>
          <w:lang w:val="es-PE"/>
        </w:rPr>
        <w:t xml:space="preserve"> </w:t>
      </w:r>
      <w:r w:rsidR="000C2D18" w:rsidRPr="004118CD">
        <w:rPr>
          <w:rFonts w:ascii="Calibri" w:hAnsi="Calibri" w:cs="Calibri"/>
          <w:lang w:val="es-PE"/>
        </w:rPr>
        <w:fldChar w:fldCharType="begin"/>
      </w:r>
      <w:r w:rsidR="000C2D18" w:rsidRPr="004118CD">
        <w:rPr>
          <w:rFonts w:ascii="Calibri" w:hAnsi="Calibri" w:cs="Calibri"/>
          <w:lang w:val="es-PE"/>
        </w:rPr>
        <w:instrText xml:space="preserve"> REF _Ref178243219 \n \h </w:instrText>
      </w:r>
      <w:r w:rsidR="00141FE8" w:rsidRPr="004118CD">
        <w:rPr>
          <w:rFonts w:ascii="Calibri" w:hAnsi="Calibri" w:cs="Calibri"/>
          <w:lang w:val="es-PE"/>
        </w:rPr>
        <w:instrText xml:space="preserve"> \* MERGEFORMAT </w:instrText>
      </w:r>
      <w:r w:rsidR="000C2D18" w:rsidRPr="004118CD">
        <w:rPr>
          <w:rFonts w:ascii="Calibri" w:hAnsi="Calibri" w:cs="Calibri"/>
          <w:lang w:val="es-PE"/>
        </w:rPr>
      </w:r>
      <w:r w:rsidR="000C2D18" w:rsidRPr="004118CD">
        <w:rPr>
          <w:rFonts w:ascii="Calibri" w:hAnsi="Calibri" w:cs="Calibri"/>
          <w:lang w:val="es-PE"/>
        </w:rPr>
        <w:fldChar w:fldCharType="separate"/>
      </w:r>
      <w:r w:rsidR="00B73AEB" w:rsidRPr="004118CD">
        <w:rPr>
          <w:rFonts w:ascii="Calibri" w:hAnsi="Calibri" w:cs="Calibri"/>
          <w:lang w:val="es-PE"/>
        </w:rPr>
        <w:t>6.3</w:t>
      </w:r>
      <w:r w:rsidR="000C2D18" w:rsidRPr="004118CD">
        <w:rPr>
          <w:rFonts w:ascii="Calibri" w:hAnsi="Calibri" w:cs="Calibri"/>
          <w:lang w:val="es-PE"/>
        </w:rPr>
        <w:fldChar w:fldCharType="end"/>
      </w:r>
      <w:r w:rsidR="00936F73" w:rsidRPr="004118CD">
        <w:rPr>
          <w:rFonts w:ascii="Calibri" w:hAnsi="Calibri" w:cs="Calibri"/>
          <w:lang w:val="es-PE"/>
        </w:rPr>
        <w:t xml:space="preserve">; </w:t>
      </w:r>
      <w:r w:rsidR="00E47FE4" w:rsidRPr="004118CD">
        <w:rPr>
          <w:rFonts w:ascii="Calibri" w:hAnsi="Calibri" w:cs="Calibri"/>
          <w:lang w:val="es-PE"/>
        </w:rPr>
        <w:t>debiendo el</w:t>
      </w:r>
      <w:r w:rsidR="002F6A02" w:rsidRPr="004118CD">
        <w:rPr>
          <w:rFonts w:ascii="Calibri" w:hAnsi="Calibri" w:cs="Calibri"/>
          <w:lang w:val="es-PE"/>
        </w:rPr>
        <w:t xml:space="preserve"> CONCESIONARIO programar </w:t>
      </w:r>
      <w:r w:rsidR="00E47FE4" w:rsidRPr="004118CD">
        <w:rPr>
          <w:rFonts w:ascii="Calibri" w:hAnsi="Calibri" w:cs="Calibri"/>
          <w:lang w:val="es-PE"/>
        </w:rPr>
        <w:t xml:space="preserve">todas </w:t>
      </w:r>
      <w:r w:rsidR="00936F73" w:rsidRPr="004118CD">
        <w:rPr>
          <w:rFonts w:ascii="Calibri" w:hAnsi="Calibri" w:cs="Calibri"/>
          <w:lang w:val="es-PE"/>
        </w:rPr>
        <w:t xml:space="preserve">las actividades </w:t>
      </w:r>
      <w:r w:rsidR="00E47FE4" w:rsidRPr="004118CD">
        <w:rPr>
          <w:rFonts w:ascii="Calibri" w:hAnsi="Calibri" w:cs="Calibri"/>
          <w:lang w:val="es-PE"/>
        </w:rPr>
        <w:t xml:space="preserve">que correspondan con la finalidad de obtener </w:t>
      </w:r>
      <w:r w:rsidR="00936F73" w:rsidRPr="004118CD">
        <w:rPr>
          <w:rFonts w:ascii="Calibri" w:hAnsi="Calibri" w:cs="Calibri"/>
          <w:lang w:val="es-PE"/>
        </w:rPr>
        <w:t>los Certificados de Puesta en Marcha de ambos Componentes de forma conjunta</w:t>
      </w:r>
      <w:r w:rsidRPr="004118CD">
        <w:rPr>
          <w:rFonts w:ascii="Calibri" w:hAnsi="Calibri" w:cs="Calibri"/>
          <w:lang w:val="es-PE"/>
        </w:rPr>
        <w:t>.</w:t>
      </w:r>
      <w:bookmarkEnd w:id="74"/>
    </w:p>
    <w:p w14:paraId="78F37BC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FE0038B"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75" w:name="_Toc190241664"/>
      <w:r w:rsidRPr="004118CD">
        <w:rPr>
          <w:rFonts w:ascii="Calibri" w:eastAsia="DengXian Light" w:hAnsi="Calibri" w:cs="Calibri"/>
          <w:b/>
          <w:bCs/>
          <w:lang w:val="es-PE"/>
        </w:rPr>
        <w:t>Conformidad de los Estudios Definitivos de Ingeniería</w:t>
      </w:r>
      <w:bookmarkEnd w:id="75"/>
    </w:p>
    <w:p w14:paraId="3FF4C74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C8E028E" w14:textId="24AEDEF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6" w:name="_Ref178327109"/>
      <w:r w:rsidRPr="004118CD">
        <w:rPr>
          <w:rFonts w:ascii="Calibri" w:hAnsi="Calibri" w:cs="Calibri"/>
          <w:lang w:val="es-PE"/>
        </w:rPr>
        <w:t xml:space="preserve">Una vez presentado cada EDI </w:t>
      </w:r>
      <w:r w:rsidR="00B31692" w:rsidRPr="004118CD">
        <w:rPr>
          <w:rFonts w:ascii="Calibri" w:hAnsi="Calibri" w:cs="Calibri"/>
          <w:lang w:val="es-PE"/>
        </w:rPr>
        <w:t xml:space="preserve">(entregable final) </w:t>
      </w:r>
      <w:r w:rsidRPr="004118CD">
        <w:rPr>
          <w:rFonts w:ascii="Calibri" w:hAnsi="Calibri" w:cs="Calibri"/>
          <w:lang w:val="es-PE"/>
        </w:rPr>
        <w:t xml:space="preserve">en el SIDIG, el CONCEDENTE dispondrá de un plazo máximo de treinta (30) Días Calendario contados desde el Día siguiente de recibido, para emitir a través del mismo medio las observaciones correspondientes referidas a cuestiones de cumplimiento de las Leyes y Disposiciones Aplicables, de las Especificaciones mínimas para la elaboración del Estudio Definitivo de Ingeniería previstas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_Ref178075735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08</w:t>
      </w:r>
      <w:r w:rsidR="005F30D3" w:rsidRPr="004118CD">
        <w:rPr>
          <w:rFonts w:ascii="Calibri" w:hAnsi="Calibri" w:cs="Calibri"/>
          <w:lang w:val="es-PE"/>
        </w:rPr>
        <w:fldChar w:fldCharType="end"/>
      </w:r>
      <w:r w:rsidRPr="004118CD">
        <w:rPr>
          <w:rFonts w:ascii="Calibri" w:hAnsi="Calibri" w:cs="Calibri"/>
          <w:lang w:val="es-PE"/>
        </w:rPr>
        <w:t>, de las Especificaciones Técnicas Básicas previst</w:t>
      </w:r>
      <w:r w:rsidR="00FC767F" w:rsidRPr="004118CD">
        <w:rPr>
          <w:rFonts w:ascii="Calibri" w:hAnsi="Calibri" w:cs="Calibri"/>
          <w:lang w:val="es-PE"/>
        </w:rPr>
        <w:t>a</w:t>
      </w:r>
      <w:r w:rsidRPr="004118CD">
        <w:rPr>
          <w:rFonts w:ascii="Calibri" w:hAnsi="Calibri" w:cs="Calibri"/>
          <w:lang w:val="es-PE"/>
        </w:rPr>
        <w:t xml:space="preserve">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_Ref178075748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07</w:t>
      </w:r>
      <w:r w:rsidR="005F30D3" w:rsidRPr="004118CD">
        <w:rPr>
          <w:rFonts w:ascii="Calibri" w:hAnsi="Calibri" w:cs="Calibri"/>
          <w:lang w:val="es-PE"/>
        </w:rPr>
        <w:fldChar w:fldCharType="end"/>
      </w:r>
      <w:r w:rsidRPr="004118CD">
        <w:rPr>
          <w:rFonts w:ascii="Calibri" w:hAnsi="Calibri" w:cs="Calibri"/>
          <w:lang w:val="es-PE"/>
        </w:rPr>
        <w:t xml:space="preserve"> o de lo regulado en el presente Contrato o incompatibilidades entre especialidades, o para emitir su conformidad, y comunicárselo al CONCESIONARIO. Dicho plazo incluye el previo pronunciamiento del Supervisor; sin embargo, vencido el plazo sin haber recibido el pronunciamiento del mismo, el CONCEDENTE deberá emitir su pronunciamiento.</w:t>
      </w:r>
      <w:bookmarkEnd w:id="76"/>
    </w:p>
    <w:p w14:paraId="5F04BC8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3C26B8D" w14:textId="2B697F1D"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deberá presentar al CONCEDENTE, con copia al Supervisor, las subsanaciones o aclaraciones correspondientes a las observaciones realizadas al EDI, en un plazo máximo de </w:t>
      </w:r>
      <w:r w:rsidR="00926188" w:rsidRPr="004118CD">
        <w:rPr>
          <w:rFonts w:ascii="Calibri" w:hAnsi="Calibri" w:cs="Calibri"/>
          <w:lang w:val="es-PE"/>
        </w:rPr>
        <w:t xml:space="preserve">diez </w:t>
      </w:r>
      <w:r w:rsidRPr="004118CD">
        <w:rPr>
          <w:rFonts w:ascii="Calibri" w:hAnsi="Calibri" w:cs="Calibri"/>
          <w:lang w:val="es-PE"/>
        </w:rPr>
        <w:t>(1</w:t>
      </w:r>
      <w:r w:rsidR="00926188" w:rsidRPr="004118CD">
        <w:rPr>
          <w:rFonts w:ascii="Calibri" w:hAnsi="Calibri" w:cs="Calibri"/>
          <w:lang w:val="es-PE"/>
        </w:rPr>
        <w:t>0</w:t>
      </w:r>
      <w:r w:rsidRPr="004118CD">
        <w:rPr>
          <w:rFonts w:ascii="Calibri" w:hAnsi="Calibri" w:cs="Calibri"/>
          <w:lang w:val="es-PE"/>
        </w:rPr>
        <w:t xml:space="preserve">) Días Calendario contados desde el Día siguiente de la recepción de las referidas observaciones. Dependiendo de la complejidad de las observaciones, el CONCESIONARIO podrá solicitar, dentro de los primeros </w:t>
      </w:r>
      <w:r w:rsidR="00926188" w:rsidRPr="004118CD">
        <w:rPr>
          <w:rFonts w:ascii="Calibri" w:hAnsi="Calibri" w:cs="Calibri"/>
          <w:lang w:val="es-PE"/>
        </w:rPr>
        <w:t xml:space="preserve">cinco </w:t>
      </w:r>
      <w:r w:rsidRPr="004118CD">
        <w:rPr>
          <w:rFonts w:ascii="Calibri" w:hAnsi="Calibri" w:cs="Calibri"/>
          <w:lang w:val="es-PE"/>
        </w:rPr>
        <w:t>(</w:t>
      </w:r>
      <w:r w:rsidR="00926188" w:rsidRPr="004118CD">
        <w:rPr>
          <w:rFonts w:ascii="Calibri" w:hAnsi="Calibri" w:cs="Calibri"/>
          <w:lang w:val="es-PE"/>
        </w:rPr>
        <w:t>5</w:t>
      </w:r>
      <w:r w:rsidRPr="004118CD">
        <w:rPr>
          <w:rFonts w:ascii="Calibri" w:hAnsi="Calibri" w:cs="Calibri"/>
          <w:lang w:val="es-PE"/>
        </w:rPr>
        <w:t xml:space="preserve">) Días Calendario del plazo antes indicado, por única vez al CONCEDENTE, un plazo adicional de hasta diez (10) Días Calendario para la subsanación de las observaciones. El CONCEDENTE deberá pronunciarse sobre dicha ampliación en un plazo máximo de </w:t>
      </w:r>
      <w:r w:rsidR="00926188" w:rsidRPr="004118CD">
        <w:rPr>
          <w:rFonts w:ascii="Calibri" w:hAnsi="Calibri" w:cs="Calibri"/>
          <w:lang w:val="es-PE"/>
        </w:rPr>
        <w:t>tres</w:t>
      </w:r>
      <w:r w:rsidRPr="004118CD">
        <w:rPr>
          <w:rFonts w:ascii="Calibri" w:hAnsi="Calibri" w:cs="Calibri"/>
          <w:lang w:val="es-PE"/>
        </w:rPr>
        <w:t xml:space="preserve"> (</w:t>
      </w:r>
      <w:r w:rsidR="00926188" w:rsidRPr="004118CD">
        <w:rPr>
          <w:rFonts w:ascii="Calibri" w:hAnsi="Calibri" w:cs="Calibri"/>
          <w:lang w:val="es-PE"/>
        </w:rPr>
        <w:t>3</w:t>
      </w:r>
      <w:r w:rsidRPr="004118CD">
        <w:rPr>
          <w:rFonts w:ascii="Calibri" w:hAnsi="Calibri" w:cs="Calibri"/>
          <w:lang w:val="es-PE"/>
        </w:rPr>
        <w:t xml:space="preserve">) Días Calendario luego de recibida la solicitud. De no pronunciarse el CONCEDENTE en el plazo antes señalado, se entenderá ampliada tal solicitud, bajo responsabilidad del CONCEDENTE. En caso de retraso en la presentación de las subsanaciones o aclaraciones respectivas por parte del CONCESIONARIO, serán de aplicación las penalidades previstas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_Ref178075768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12</w:t>
      </w:r>
      <w:r w:rsidR="005F30D3" w:rsidRPr="004118CD">
        <w:rPr>
          <w:rFonts w:ascii="Calibri" w:hAnsi="Calibri" w:cs="Calibri"/>
          <w:lang w:val="es-PE"/>
        </w:rPr>
        <w:fldChar w:fldCharType="end"/>
      </w:r>
      <w:r w:rsidRPr="004118CD">
        <w:rPr>
          <w:rFonts w:ascii="Calibri" w:hAnsi="Calibri" w:cs="Calibri"/>
          <w:lang w:val="es-PE"/>
        </w:rPr>
        <w:t>.</w:t>
      </w:r>
    </w:p>
    <w:p w14:paraId="64A4E38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4B89931" w14:textId="716050DA"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Una vez recibido el levantamiento de las observaciones de parte del CONCESIONARIO, el CONCEDENTE podrá dar conformidad u observar nuevamente el EDI en un plazo de </w:t>
      </w:r>
      <w:r w:rsidR="00926188" w:rsidRPr="004118CD">
        <w:rPr>
          <w:rFonts w:ascii="Calibri" w:hAnsi="Calibri" w:cs="Calibri"/>
          <w:lang w:val="es-PE"/>
        </w:rPr>
        <w:t xml:space="preserve">diez </w:t>
      </w:r>
      <w:r w:rsidRPr="004118CD">
        <w:rPr>
          <w:rFonts w:ascii="Calibri" w:hAnsi="Calibri" w:cs="Calibri"/>
          <w:lang w:val="es-PE"/>
        </w:rPr>
        <w:t>(1</w:t>
      </w:r>
      <w:r w:rsidR="00926188" w:rsidRPr="004118CD">
        <w:rPr>
          <w:rFonts w:ascii="Calibri" w:hAnsi="Calibri" w:cs="Calibri"/>
          <w:lang w:val="es-PE"/>
        </w:rPr>
        <w:t>0</w:t>
      </w:r>
      <w:r w:rsidRPr="004118CD">
        <w:rPr>
          <w:rFonts w:ascii="Calibri" w:hAnsi="Calibri" w:cs="Calibri"/>
          <w:lang w:val="es-PE"/>
        </w:rPr>
        <w:t>) Días Calendario posteriores, plazo en el cual se incluye el previo pronunciamiento del Supervisor</w:t>
      </w:r>
      <w:bookmarkStart w:id="77" w:name="_Hlk176699995"/>
      <w:r w:rsidRPr="004118CD">
        <w:rPr>
          <w:rFonts w:ascii="Calibri" w:hAnsi="Calibri" w:cs="Calibri"/>
          <w:lang w:val="es-PE"/>
        </w:rPr>
        <w:t xml:space="preserve">; sin embargo, vencido el plazo sin haber recibido el pronunciamiento del mismo, el CONCEDENTE deberá emitir su pronunciamiento. </w:t>
      </w:r>
      <w:bookmarkEnd w:id="77"/>
    </w:p>
    <w:p w14:paraId="58D9B1A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2817776" w14:textId="4FC5BF78"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Las observaciones señaladas sólo podrán estar referidas a verificar el levantamiento de observaciones formuladas por el CONCEDENTE, por lo que el CONCEDENTE no podrá pronunciarse sobre nuevos aspectos o temas no advertidos en la primera observación realizada a los EDI presentados conforme a la Cláusula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_Ref178075798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6.10</w:t>
      </w:r>
      <w:r w:rsidR="005F30D3" w:rsidRPr="004118CD">
        <w:rPr>
          <w:rFonts w:ascii="Calibri" w:hAnsi="Calibri" w:cs="Calibri"/>
          <w:lang w:val="es-PE"/>
        </w:rPr>
        <w:fldChar w:fldCharType="end"/>
      </w:r>
      <w:r w:rsidRPr="004118CD">
        <w:rPr>
          <w:rFonts w:ascii="Calibri" w:hAnsi="Calibri" w:cs="Calibri"/>
          <w:lang w:val="es-PE"/>
        </w:rPr>
        <w:t xml:space="preserve">, salvo observaciones originadas como consecuencia de la modificación del Proyecto en el levantamiento de observaciones planteado por el CONCESIONARIO y que se refieran a cuestiones de cumplimiento de las Leyes y Disposiciones Aplicables, de las Especificaciones mínimas para la elaboración del Estudio Definitivo de Ingeniería previstas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_Ref178075811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08</w:t>
      </w:r>
      <w:r w:rsidR="005F30D3" w:rsidRPr="004118CD">
        <w:rPr>
          <w:rFonts w:ascii="Calibri" w:hAnsi="Calibri" w:cs="Calibri"/>
          <w:lang w:val="es-PE"/>
        </w:rPr>
        <w:fldChar w:fldCharType="end"/>
      </w:r>
      <w:r w:rsidRPr="004118CD">
        <w:rPr>
          <w:rFonts w:ascii="Calibri" w:hAnsi="Calibri" w:cs="Calibri"/>
          <w:lang w:val="es-PE"/>
        </w:rPr>
        <w:t>, de las Especificaciones Técnicas previst</w:t>
      </w:r>
      <w:r w:rsidR="00FC767F" w:rsidRPr="004118CD">
        <w:rPr>
          <w:rFonts w:ascii="Calibri" w:hAnsi="Calibri" w:cs="Calibri"/>
          <w:lang w:val="es-PE"/>
        </w:rPr>
        <w:t>a</w:t>
      </w:r>
      <w:r w:rsidRPr="004118CD">
        <w:rPr>
          <w:rFonts w:ascii="Calibri" w:hAnsi="Calibri" w:cs="Calibri"/>
          <w:lang w:val="es-PE"/>
        </w:rPr>
        <w:t xml:space="preserve">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_Ref178075823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07</w:t>
      </w:r>
      <w:r w:rsidR="005F30D3" w:rsidRPr="004118CD">
        <w:rPr>
          <w:rFonts w:ascii="Calibri" w:hAnsi="Calibri" w:cs="Calibri"/>
          <w:lang w:val="es-PE"/>
        </w:rPr>
        <w:fldChar w:fldCharType="end"/>
      </w:r>
      <w:r w:rsidRPr="004118CD">
        <w:rPr>
          <w:rFonts w:ascii="Calibri" w:hAnsi="Calibri" w:cs="Calibri"/>
          <w:lang w:val="es-PE"/>
        </w:rPr>
        <w:t xml:space="preserve"> o de lo regulado en el presente Contrato o incompatibilidades entre especialidades.</w:t>
      </w:r>
    </w:p>
    <w:p w14:paraId="2BD0C64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3528408" w14:textId="2DB88385"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8" w:name="_Ref178075864"/>
      <w:r w:rsidRPr="004118CD">
        <w:rPr>
          <w:rFonts w:ascii="Calibri" w:hAnsi="Calibri" w:cs="Calibri"/>
          <w:lang w:val="es-PE"/>
        </w:rPr>
        <w:t xml:space="preserve">El CONCESIONARIO deberá presentar al CONCEDENTE, con copia al Supervisor, las subsanaciones o aclaraciones correspondientes a las observaciones realizadas a los EDI, en un plazo máximo de diez (10) Días Calendario contados desde el Día siguiente de la recepción de las referidas observaciones. En caso de retraso en la presentación de las subsanaciones o aclaraciones respectivas por parte del CONCESIONARIO serán de aplicación las penalidades previstas en el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_Ref178075837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ANEXO 12</w:t>
      </w:r>
      <w:r w:rsidR="005F30D3" w:rsidRPr="004118CD">
        <w:rPr>
          <w:rFonts w:ascii="Calibri" w:hAnsi="Calibri" w:cs="Calibri"/>
          <w:lang w:val="es-PE"/>
        </w:rPr>
        <w:fldChar w:fldCharType="end"/>
      </w:r>
      <w:r w:rsidRPr="004118CD">
        <w:rPr>
          <w:rFonts w:ascii="Calibri" w:hAnsi="Calibri" w:cs="Calibri"/>
          <w:lang w:val="es-PE"/>
        </w:rPr>
        <w:t>.</w:t>
      </w:r>
      <w:bookmarkEnd w:id="78"/>
    </w:p>
    <w:p w14:paraId="0F9FE74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4781D09" w14:textId="4B5CDE70"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CONCEDENTE tendrá hasta diez (10) Días Calendario contados desde el Día siguiente de la recepción del levantamiento de las observaciones emitidas por el CONCESIONARIO, para dar conformidad al EDI o rechazarlo, plazo que incluye el previo pronunciamiento del </w:t>
      </w:r>
      <w:r w:rsidRPr="004118CD">
        <w:rPr>
          <w:rFonts w:ascii="Calibri" w:hAnsi="Calibri" w:cs="Calibri"/>
          <w:lang w:val="es-PE"/>
        </w:rPr>
        <w:lastRenderedPageBreak/>
        <w:t>Supervisor</w:t>
      </w:r>
      <w:r w:rsidR="00FC767F" w:rsidRPr="004118CD">
        <w:rPr>
          <w:rFonts w:ascii="Calibri" w:hAnsi="Calibri" w:cs="Calibri"/>
          <w:lang w:val="es-PE"/>
        </w:rPr>
        <w:t>; sin embargo, vencido el plazo sin haber recibido el pronunciamiento del mismo, el CONCEDENTE deberá emitir su pronunciamiento</w:t>
      </w:r>
      <w:r w:rsidRPr="004118CD">
        <w:rPr>
          <w:rFonts w:ascii="Calibri" w:hAnsi="Calibri" w:cs="Calibri"/>
          <w:lang w:val="es-PE"/>
        </w:rPr>
        <w:t xml:space="preserve">. </w:t>
      </w:r>
    </w:p>
    <w:p w14:paraId="0EFE9A0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8676AB0" w14:textId="2665DDD1"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 caso el CONCEDENTE no se pronuncie en el plazo señalado en la Cláusula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_Ref178075864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6.17</w:t>
      </w:r>
      <w:r w:rsidR="005F30D3" w:rsidRPr="004118CD">
        <w:rPr>
          <w:rFonts w:ascii="Calibri" w:hAnsi="Calibri" w:cs="Calibri"/>
          <w:lang w:val="es-PE"/>
        </w:rPr>
        <w:fldChar w:fldCharType="end"/>
      </w:r>
      <w:r w:rsidRPr="004118CD">
        <w:rPr>
          <w:rFonts w:ascii="Calibri" w:hAnsi="Calibri" w:cs="Calibri"/>
          <w:lang w:val="es-PE"/>
        </w:rPr>
        <w:t xml:space="preserve">, el CONCESIONARIO </w:t>
      </w:r>
      <w:r w:rsidR="00E91F98" w:rsidRPr="004118CD">
        <w:rPr>
          <w:rFonts w:ascii="Calibri" w:hAnsi="Calibri" w:cs="Calibri"/>
          <w:lang w:val="es-PE"/>
        </w:rPr>
        <w:t xml:space="preserve">al Día Calendario siguiente </w:t>
      </w:r>
      <w:r w:rsidRPr="004118CD">
        <w:rPr>
          <w:rFonts w:ascii="Calibri" w:hAnsi="Calibri" w:cs="Calibri"/>
          <w:lang w:val="es-PE"/>
        </w:rPr>
        <w:t xml:space="preserve">reiterará </w:t>
      </w:r>
      <w:r w:rsidR="00E91F98" w:rsidRPr="004118CD">
        <w:rPr>
          <w:rFonts w:ascii="Calibri" w:hAnsi="Calibri" w:cs="Calibri"/>
          <w:lang w:val="es-PE"/>
        </w:rPr>
        <w:t xml:space="preserve">su </w:t>
      </w:r>
      <w:r w:rsidRPr="004118CD">
        <w:rPr>
          <w:rFonts w:ascii="Calibri" w:hAnsi="Calibri" w:cs="Calibri"/>
          <w:lang w:val="es-PE"/>
        </w:rPr>
        <w:t xml:space="preserve">solicitud de pronunciamiento </w:t>
      </w:r>
      <w:r w:rsidR="00E91F98" w:rsidRPr="004118CD">
        <w:rPr>
          <w:rFonts w:ascii="Calibri" w:hAnsi="Calibri" w:cs="Calibri"/>
          <w:lang w:val="es-PE"/>
        </w:rPr>
        <w:t>a</w:t>
      </w:r>
      <w:r w:rsidRPr="004118CD">
        <w:rPr>
          <w:rFonts w:ascii="Calibri" w:hAnsi="Calibri" w:cs="Calibri"/>
          <w:lang w:val="es-PE"/>
        </w:rPr>
        <w:t>l CONCEDENTE a fin de que esta se realice en el plazo máximo de diez (10) Días Calendario luego de notificada la solicitud del CONCESIONARIO, siendo que, vencido este nuevo plazo sin pronunciamiento del CONCEDENTE, se entenderá conforme el EDI presentado, bajo responsabilidad del CONCEDENTE.</w:t>
      </w:r>
    </w:p>
    <w:p w14:paraId="1274B69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28E3BE4" w14:textId="42939937"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79" w:name="_Ref188873511"/>
      <w:r w:rsidRPr="004118CD">
        <w:rPr>
          <w:rFonts w:ascii="Calibri" w:hAnsi="Calibri" w:cs="Calibri"/>
          <w:lang w:val="es-PE"/>
        </w:rPr>
        <w:t xml:space="preserve">Cualquier aprobación o conformidad del CONCEDENTE respecto de los EDI no implica ni debe interpretarse como que el CONCESIONARIO traslada al CONCEDENTE, total o parcialmente, los riesgos de diseño, financiamiento, construcción o implementación de las Obras y Equipamiento Electromecánico, los cuales son competencia y responsabilidad única y exclusiva del CONCESIONARIO, de acuerdo </w:t>
      </w:r>
      <w:r w:rsidR="003E0BD6" w:rsidRPr="004118CD">
        <w:rPr>
          <w:rFonts w:ascii="Calibri" w:hAnsi="Calibri" w:cs="Calibri"/>
          <w:lang w:val="es-PE"/>
        </w:rPr>
        <w:t>con</w:t>
      </w:r>
      <w:r w:rsidRPr="004118CD">
        <w:rPr>
          <w:rFonts w:ascii="Calibri" w:hAnsi="Calibri" w:cs="Calibri"/>
          <w:lang w:val="es-PE"/>
        </w:rPr>
        <w:t xml:space="preserve"> lo establecido en la Cláusulas </w:t>
      </w:r>
      <w:r w:rsidR="005F30D3" w:rsidRPr="004118CD">
        <w:rPr>
          <w:rFonts w:ascii="Calibri" w:hAnsi="Calibri" w:cs="Calibri"/>
          <w:lang w:val="es-PE"/>
        </w:rPr>
        <w:fldChar w:fldCharType="begin"/>
      </w:r>
      <w:r w:rsidR="005F30D3" w:rsidRPr="004118CD">
        <w:rPr>
          <w:rFonts w:ascii="Calibri" w:hAnsi="Calibri" w:cs="Calibri"/>
          <w:lang w:val="es-PE"/>
        </w:rPr>
        <w:instrText xml:space="preserve"> REF _Ref178075880 \n \h </w:instrText>
      </w:r>
      <w:r w:rsidR="00141FE8" w:rsidRPr="004118CD">
        <w:rPr>
          <w:rFonts w:ascii="Calibri" w:hAnsi="Calibri" w:cs="Calibri"/>
          <w:lang w:val="es-PE"/>
        </w:rPr>
        <w:instrText xml:space="preserve"> \* MERGEFORMAT </w:instrText>
      </w:r>
      <w:r w:rsidR="005F30D3" w:rsidRPr="004118CD">
        <w:rPr>
          <w:rFonts w:ascii="Calibri" w:hAnsi="Calibri" w:cs="Calibri"/>
          <w:lang w:val="es-PE"/>
        </w:rPr>
      </w:r>
      <w:r w:rsidR="005F30D3" w:rsidRPr="004118CD">
        <w:rPr>
          <w:rFonts w:ascii="Calibri" w:hAnsi="Calibri" w:cs="Calibri"/>
          <w:lang w:val="es-PE"/>
        </w:rPr>
        <w:fldChar w:fldCharType="separate"/>
      </w:r>
      <w:r w:rsidR="00B73AEB" w:rsidRPr="004118CD">
        <w:rPr>
          <w:rFonts w:ascii="Calibri" w:hAnsi="Calibri" w:cs="Calibri"/>
          <w:lang w:val="es-PE"/>
        </w:rPr>
        <w:t>6.4</w:t>
      </w:r>
      <w:r w:rsidR="005F30D3" w:rsidRPr="004118CD">
        <w:rPr>
          <w:rFonts w:ascii="Calibri" w:hAnsi="Calibri" w:cs="Calibri"/>
          <w:lang w:val="es-PE"/>
        </w:rPr>
        <w:fldChar w:fldCharType="end"/>
      </w:r>
      <w:r w:rsidRPr="004118CD">
        <w:rPr>
          <w:rFonts w:ascii="Calibri" w:hAnsi="Calibri" w:cs="Calibri"/>
          <w:lang w:val="es-PE"/>
        </w:rPr>
        <w:t>.</w:t>
      </w:r>
      <w:bookmarkEnd w:id="79"/>
    </w:p>
    <w:p w14:paraId="459C5CA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A9BC080" w14:textId="79179A73"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 aprobación o conformidad de cada EDI, </w:t>
      </w:r>
      <w:r w:rsidR="00B31692" w:rsidRPr="004118CD">
        <w:rPr>
          <w:rFonts w:ascii="Calibri" w:hAnsi="Calibri" w:cs="Calibri"/>
          <w:lang w:val="es-PE"/>
        </w:rPr>
        <w:t>es un requisito par</w:t>
      </w:r>
      <w:r w:rsidRPr="004118CD">
        <w:rPr>
          <w:rFonts w:ascii="Calibri" w:hAnsi="Calibri" w:cs="Calibri"/>
          <w:lang w:val="es-PE"/>
        </w:rPr>
        <w:t xml:space="preserve">a la gestión </w:t>
      </w:r>
      <w:r w:rsidR="00B31692" w:rsidRPr="004118CD">
        <w:rPr>
          <w:rFonts w:ascii="Calibri" w:hAnsi="Calibri" w:cs="Calibri"/>
          <w:lang w:val="es-PE"/>
        </w:rPr>
        <w:t>d</w:t>
      </w:r>
      <w:r w:rsidRPr="004118CD">
        <w:rPr>
          <w:rFonts w:ascii="Calibri" w:hAnsi="Calibri" w:cs="Calibri"/>
          <w:lang w:val="es-PE"/>
        </w:rPr>
        <w:t xml:space="preserve">el inicio de la </w:t>
      </w:r>
      <w:r w:rsidR="00B31692" w:rsidRPr="004118CD">
        <w:rPr>
          <w:rFonts w:ascii="Calibri" w:hAnsi="Calibri" w:cs="Calibri"/>
          <w:lang w:val="es-PE"/>
        </w:rPr>
        <w:t>c</w:t>
      </w:r>
      <w:r w:rsidRPr="004118CD">
        <w:rPr>
          <w:rFonts w:ascii="Calibri" w:hAnsi="Calibri" w:cs="Calibri"/>
          <w:lang w:val="es-PE"/>
        </w:rPr>
        <w:t>onstrucción</w:t>
      </w:r>
      <w:r w:rsidR="00B31692" w:rsidRPr="004118CD">
        <w:rPr>
          <w:rFonts w:ascii="Calibri" w:hAnsi="Calibri" w:cs="Calibri"/>
          <w:lang w:val="es-PE"/>
        </w:rPr>
        <w:t xml:space="preserve"> conforme a lo previsto en la Cláusula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_Ref178243307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6.29</w:t>
      </w:r>
      <w:r w:rsidR="00B31692" w:rsidRPr="004118CD">
        <w:rPr>
          <w:rFonts w:ascii="Calibri" w:hAnsi="Calibri" w:cs="Calibri"/>
          <w:lang w:val="es-PE"/>
        </w:rPr>
        <w:fldChar w:fldCharType="end"/>
      </w:r>
      <w:r w:rsidRPr="004118CD">
        <w:rPr>
          <w:rFonts w:ascii="Calibri" w:hAnsi="Calibri" w:cs="Calibri"/>
          <w:lang w:val="es-PE"/>
        </w:rPr>
        <w:t xml:space="preserve">. </w:t>
      </w:r>
    </w:p>
    <w:p w14:paraId="6434A0B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205E7B1"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80" w:name="_Toc190241665"/>
      <w:r w:rsidRPr="004118CD">
        <w:rPr>
          <w:rFonts w:ascii="Calibri" w:eastAsia="DengXian Light" w:hAnsi="Calibri" w:cs="Calibri"/>
          <w:b/>
          <w:bCs/>
          <w:lang w:val="es-PE"/>
        </w:rPr>
        <w:t>Licencias, permisos y autorizaciones para ejecución de las Obras</w:t>
      </w:r>
      <w:bookmarkEnd w:id="80"/>
      <w:r w:rsidRPr="004118CD">
        <w:rPr>
          <w:rFonts w:ascii="Calibri" w:eastAsia="DengXian Light" w:hAnsi="Calibri" w:cs="Calibri"/>
          <w:b/>
          <w:bCs/>
          <w:lang w:val="es-PE"/>
        </w:rPr>
        <w:t xml:space="preserve"> </w:t>
      </w:r>
    </w:p>
    <w:p w14:paraId="4796440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ABC6209" w14:textId="2A58933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CONCESIONARIO debe obtener las licencias, permisos y autorizaciones necesarias para la ejecución de las Obras, de conformidad con las Leyes y Disposiciones Aplicables, debiendo acreditar o demostrar su obtención ante el CONCEDENTE con copia al Supervisor, como máximo hasta la conformidad del EDI respectivo.</w:t>
      </w:r>
    </w:p>
    <w:p w14:paraId="7019FB1A" w14:textId="77777777" w:rsidR="00D7268D" w:rsidRPr="004118CD" w:rsidRDefault="00D7268D" w:rsidP="00936F73">
      <w:pPr>
        <w:pBdr>
          <w:top w:val="nil"/>
          <w:left w:val="nil"/>
          <w:bottom w:val="nil"/>
          <w:right w:val="nil"/>
          <w:between w:val="nil"/>
        </w:pBdr>
        <w:spacing w:line="276" w:lineRule="auto"/>
        <w:ind w:left="822"/>
        <w:jc w:val="both"/>
        <w:rPr>
          <w:rFonts w:ascii="Calibri" w:hAnsi="Calibri" w:cs="Calibri"/>
          <w:lang w:val="es-PE"/>
        </w:rPr>
      </w:pPr>
    </w:p>
    <w:p w14:paraId="0C2B100B" w14:textId="40CC13A2"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Cuando se requiera de la firma o autorización del CONCEDENTE, el CONCEDENTE debe realizar sus mejores esfuerzos, de acuerdo con sus competencias previstas en las Leyes y Disposiciones Aplicables, para coadyuvar con el CONCESIONARIO la obtención de licencias permisos y autorizaciones que fueran necesarias, sin que la cooperación del CONCEDENTE sustituya la obligación del CONCESIONARIO de gestionarlas y obtenerlas.</w:t>
      </w:r>
    </w:p>
    <w:p w14:paraId="6B133708"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5B64CC58" w14:textId="77777777" w:rsidR="00FE2B9B" w:rsidRPr="004118CD" w:rsidRDefault="00D65871" w:rsidP="0084421E">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 CONCESIONARIO debe mantener vigentes las licencias, permisos y autorizaciones según sean requeridas para ejecutar sus obligaciones respecto de las Obras y Equipamiento Electromecánico. Esto incluye, entre otras, las gestiones y pagos correspondientes por renovación de licencias, permisos y autorizaciones, según corresponda.</w:t>
      </w:r>
      <w:r w:rsidR="0084421E" w:rsidRPr="004118CD">
        <w:rPr>
          <w:rFonts w:ascii="Calibri" w:hAnsi="Calibri" w:cs="Calibri"/>
          <w:lang w:val="es-PE"/>
        </w:rPr>
        <w:t xml:space="preserve"> </w:t>
      </w:r>
    </w:p>
    <w:p w14:paraId="4A9E2499" w14:textId="77777777" w:rsidR="00FE2B9B" w:rsidRPr="004118CD" w:rsidRDefault="00FE2B9B" w:rsidP="0084421E">
      <w:pPr>
        <w:pBdr>
          <w:top w:val="nil"/>
          <w:left w:val="nil"/>
          <w:bottom w:val="nil"/>
          <w:right w:val="nil"/>
          <w:between w:val="nil"/>
        </w:pBdr>
        <w:spacing w:line="276" w:lineRule="auto"/>
        <w:ind w:left="822"/>
        <w:jc w:val="both"/>
        <w:rPr>
          <w:rFonts w:ascii="Calibri" w:hAnsi="Calibri" w:cs="Calibri"/>
          <w:lang w:val="es-PE"/>
        </w:rPr>
      </w:pPr>
    </w:p>
    <w:p w14:paraId="5B332138" w14:textId="5D9851AA" w:rsidR="00D65871" w:rsidRPr="004118CD" w:rsidRDefault="0084421E" w:rsidP="0084421E">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de incumplimiento de los dispuesto en esta </w:t>
      </w:r>
      <w:r w:rsidR="00FE2B9B" w:rsidRPr="004118CD">
        <w:rPr>
          <w:rFonts w:ascii="Calibri" w:hAnsi="Calibri" w:cs="Calibri"/>
          <w:lang w:val="es-PE"/>
        </w:rPr>
        <w:t>C</w:t>
      </w:r>
      <w:r w:rsidRPr="004118CD">
        <w:rPr>
          <w:rFonts w:ascii="Calibri" w:hAnsi="Calibri" w:cs="Calibri"/>
          <w:lang w:val="es-PE"/>
        </w:rPr>
        <w:t xml:space="preserve">láusula, se aplicará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538E502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5A6278A"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81" w:name="_Toc190241666"/>
      <w:r w:rsidRPr="004118CD">
        <w:rPr>
          <w:rFonts w:ascii="Calibri" w:eastAsia="DengXian Light" w:hAnsi="Calibri" w:cs="Calibri"/>
          <w:b/>
          <w:bCs/>
          <w:lang w:val="es-PE"/>
        </w:rPr>
        <w:t>Cambios en el Diseño propuestos por el CONCESIONARIO</w:t>
      </w:r>
      <w:bookmarkEnd w:id="81"/>
      <w:r w:rsidRPr="004118CD">
        <w:rPr>
          <w:rFonts w:ascii="Calibri" w:eastAsia="DengXian Light" w:hAnsi="Calibri" w:cs="Calibri"/>
          <w:b/>
          <w:bCs/>
          <w:lang w:val="es-PE"/>
        </w:rPr>
        <w:t xml:space="preserve"> </w:t>
      </w:r>
    </w:p>
    <w:p w14:paraId="2247892A"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2D65D44B" w14:textId="3781CB8A"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lastRenderedPageBreak/>
        <w:t xml:space="preserve">El CONCESIONARIO podrá realizar modificaciones a los Estudios Definitivos de Ingeniería bajo su cuenta, costo y riesgo, relacionados a mejoras tecnológicas que coadyuven a mejorar el desarrollo del Proyecto y con el objeto de garantizar la obtención de los resultados exigidos en el Contrato conforme a los Niveles de Servicio previstos en el </w:t>
      </w:r>
      <w:r w:rsidR="003C5BF4" w:rsidRPr="004118CD">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4118CD">
        <w:rPr>
          <w:rFonts w:ascii="Calibri" w:hAnsi="Calibri" w:cs="Calibri"/>
          <w:lang w:val="es-PE"/>
        </w:rPr>
      </w:r>
      <w:r w:rsidR="003C5BF4" w:rsidRPr="004118CD">
        <w:rPr>
          <w:rFonts w:ascii="Calibri" w:hAnsi="Calibri" w:cs="Calibri"/>
          <w:lang w:val="es-PE"/>
        </w:rPr>
        <w:fldChar w:fldCharType="separate"/>
      </w:r>
      <w:r w:rsidR="003C5BF4" w:rsidRPr="004118CD">
        <w:rPr>
          <w:rFonts w:ascii="Calibri" w:hAnsi="Calibri" w:cs="Calibri"/>
          <w:lang w:val="es-PE"/>
        </w:rPr>
        <w:t>ANEXO 09</w:t>
      </w:r>
      <w:r w:rsidR="003C5BF4" w:rsidRPr="004118CD">
        <w:rPr>
          <w:rFonts w:ascii="Calibri" w:hAnsi="Calibri" w:cs="Calibri"/>
          <w:lang w:val="es-PE"/>
        </w:rPr>
        <w:fldChar w:fldCharType="end"/>
      </w:r>
      <w:r w:rsidRPr="004118CD">
        <w:rPr>
          <w:rFonts w:ascii="Calibri" w:hAnsi="Calibri" w:cs="Calibri"/>
          <w:lang w:val="es-PE"/>
        </w:rPr>
        <w:t>, siempre que éstos no impliquen una ampliación de plazo de la Concesión, cambios en los términos y condiciones establecidos en el Contrato, no generen un mayor Cofinanciamiento o costo alguno al CONCEDENTE, y se realicen en el marco de las Especificaciones Técnicas Básicas previst</w:t>
      </w:r>
      <w:r w:rsidR="00FC767F" w:rsidRPr="004118CD">
        <w:rPr>
          <w:rFonts w:ascii="Calibri" w:hAnsi="Calibri" w:cs="Calibri"/>
          <w:lang w:val="es-PE"/>
        </w:rPr>
        <w:t>a</w:t>
      </w:r>
      <w:r w:rsidRPr="004118CD">
        <w:rPr>
          <w:rFonts w:ascii="Calibri" w:hAnsi="Calibri" w:cs="Calibri"/>
          <w:lang w:val="es-PE"/>
        </w:rPr>
        <w:t xml:space="preserve">s en el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_Ref178944869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ANEXO 07</w:t>
      </w:r>
      <w:r w:rsidR="00B31692" w:rsidRPr="004118CD">
        <w:rPr>
          <w:rFonts w:ascii="Calibri" w:hAnsi="Calibri" w:cs="Calibri"/>
          <w:lang w:val="es-PE"/>
        </w:rPr>
        <w:fldChar w:fldCharType="end"/>
      </w:r>
      <w:r w:rsidRPr="004118CD">
        <w:rPr>
          <w:rFonts w:ascii="Calibri" w:hAnsi="Calibri" w:cs="Calibri"/>
          <w:lang w:val="es-PE"/>
        </w:rPr>
        <w:t xml:space="preserve">, manteniendo o mejorando los Niveles de Servicio previstos en el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_Ref178944890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ANEXO 09</w:t>
      </w:r>
      <w:r w:rsidR="00B31692" w:rsidRPr="004118CD">
        <w:rPr>
          <w:rFonts w:ascii="Calibri" w:hAnsi="Calibri" w:cs="Calibri"/>
          <w:lang w:val="es-PE"/>
        </w:rPr>
        <w:fldChar w:fldCharType="end"/>
      </w:r>
      <w:r w:rsidRPr="004118CD">
        <w:rPr>
          <w:rFonts w:ascii="Calibri" w:hAnsi="Calibri" w:cs="Calibri"/>
          <w:lang w:val="es-PE"/>
        </w:rPr>
        <w:t xml:space="preserve"> y en el marco de las Leyes y Disposiciones Aplicables.</w:t>
      </w:r>
    </w:p>
    <w:p w14:paraId="368E186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87CE3D5" w14:textId="096A2C60" w:rsidR="00A461EC" w:rsidRPr="004118CD" w:rsidRDefault="00A461EC"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Cabe precisar que</w:t>
      </w:r>
      <w:r w:rsidR="00D65871" w:rsidRPr="004118CD">
        <w:rPr>
          <w:rFonts w:ascii="Calibri" w:hAnsi="Calibri" w:cs="Calibri"/>
          <w:lang w:val="es-PE"/>
        </w:rPr>
        <w:t xml:space="preserve">, estas modificaciones al diseño no implicarán la liberación del riesgo de diseño o construcción del CONCESIONARIO ni </w:t>
      </w:r>
      <w:r w:rsidRPr="004118CD">
        <w:rPr>
          <w:rFonts w:ascii="Calibri" w:hAnsi="Calibri" w:cs="Calibri"/>
          <w:lang w:val="es-PE"/>
        </w:rPr>
        <w:t xml:space="preserve">la </w:t>
      </w:r>
      <w:r w:rsidR="00D65871" w:rsidRPr="004118CD">
        <w:rPr>
          <w:rFonts w:ascii="Calibri" w:hAnsi="Calibri" w:cs="Calibri"/>
          <w:lang w:val="es-PE"/>
        </w:rPr>
        <w:t>reduc</w:t>
      </w:r>
      <w:r w:rsidRPr="004118CD">
        <w:rPr>
          <w:rFonts w:ascii="Calibri" w:hAnsi="Calibri" w:cs="Calibri"/>
          <w:lang w:val="es-PE"/>
        </w:rPr>
        <w:t>ción de</w:t>
      </w:r>
      <w:r w:rsidR="00D65871" w:rsidRPr="004118CD">
        <w:rPr>
          <w:rFonts w:ascii="Calibri" w:hAnsi="Calibri" w:cs="Calibri"/>
          <w:lang w:val="es-PE"/>
        </w:rPr>
        <w:t xml:space="preserve"> los Niveles de Servicio.</w:t>
      </w:r>
      <w:r w:rsidRPr="004118CD">
        <w:rPr>
          <w:rFonts w:ascii="Calibri" w:hAnsi="Calibri" w:cs="Calibri"/>
          <w:lang w:val="es-PE"/>
        </w:rPr>
        <w:t xml:space="preserve"> Asimismo, el CONCEDENTE no liberará predios adicionales por efecto del respectivo cambio de diseño</w:t>
      </w:r>
      <w:r w:rsidR="00282D27" w:rsidRPr="004118CD">
        <w:rPr>
          <w:rFonts w:ascii="Calibri" w:hAnsi="Calibri" w:cs="Calibri"/>
          <w:lang w:val="es-PE"/>
        </w:rPr>
        <w:t xml:space="preserve">, siendo de aplicación, para estos efectos, lo dispuesto en la Cláusula </w:t>
      </w:r>
      <w:r w:rsidR="009520CB" w:rsidRPr="004118CD">
        <w:rPr>
          <w:rFonts w:ascii="Calibri" w:hAnsi="Calibri" w:cs="Calibri"/>
          <w:lang w:val="es-PE"/>
        </w:rPr>
        <w:fldChar w:fldCharType="begin"/>
      </w:r>
      <w:r w:rsidR="009520CB" w:rsidRPr="004118CD">
        <w:rPr>
          <w:rFonts w:ascii="Calibri" w:hAnsi="Calibri" w:cs="Calibri"/>
          <w:lang w:val="es-PE"/>
        </w:rPr>
        <w:instrText xml:space="preserve"> REF _Ref190244613 \r \h </w:instrText>
      </w:r>
      <w:r w:rsidR="004118CD">
        <w:rPr>
          <w:rFonts w:ascii="Calibri" w:hAnsi="Calibri" w:cs="Calibri"/>
          <w:lang w:val="es-PE"/>
        </w:rPr>
        <w:instrText xml:space="preserve"> \* MERGEFORMAT </w:instrText>
      </w:r>
      <w:r w:rsidR="009520CB" w:rsidRPr="004118CD">
        <w:rPr>
          <w:rFonts w:ascii="Calibri" w:hAnsi="Calibri" w:cs="Calibri"/>
          <w:lang w:val="es-PE"/>
        </w:rPr>
      </w:r>
      <w:r w:rsidR="009520CB" w:rsidRPr="004118CD">
        <w:rPr>
          <w:rFonts w:ascii="Calibri" w:hAnsi="Calibri" w:cs="Calibri"/>
          <w:lang w:val="es-PE"/>
        </w:rPr>
        <w:fldChar w:fldCharType="separate"/>
      </w:r>
      <w:r w:rsidR="009520CB" w:rsidRPr="004118CD">
        <w:rPr>
          <w:rFonts w:ascii="Calibri" w:hAnsi="Calibri" w:cs="Calibri"/>
          <w:lang w:val="es-PE"/>
        </w:rPr>
        <w:t>5.3</w:t>
      </w:r>
      <w:r w:rsidR="009520CB" w:rsidRPr="004118CD">
        <w:rPr>
          <w:rFonts w:ascii="Calibri" w:hAnsi="Calibri" w:cs="Calibri"/>
          <w:lang w:val="es-PE"/>
        </w:rPr>
        <w:fldChar w:fldCharType="end"/>
      </w:r>
      <w:r w:rsidR="00282D27" w:rsidRPr="004118CD">
        <w:rPr>
          <w:rFonts w:ascii="Calibri" w:hAnsi="Calibri" w:cs="Calibri"/>
          <w:lang w:val="es-PE"/>
        </w:rPr>
        <w:t>.</w:t>
      </w:r>
    </w:p>
    <w:p w14:paraId="36EA2B1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083ABBB" w14:textId="77777777"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82" w:name="_Ref188873423"/>
      <w:r w:rsidRPr="004118CD">
        <w:rPr>
          <w:rFonts w:ascii="Calibri" w:hAnsi="Calibri" w:cs="Calibri"/>
          <w:lang w:val="es-PE"/>
        </w:rPr>
        <w:t>En este caso, el CONCESIONARIO deberá presentar su solicitud debidamente fundamentada conjuntamente con el EDI modificado correspondiente, en medio digital y físico, al CONCEDENTE con copia al Supervisor.</w:t>
      </w:r>
      <w:bookmarkEnd w:id="82"/>
    </w:p>
    <w:p w14:paraId="665FFC5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B61C7BE" w14:textId="625A6CB9"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CONCEDENTE dispondrá de un plazo máximo de veinte (20) Días Calendario, contados a partir del Día siguiente de recibida la documentación del CONCESIONARIO, para aprobar la solicitud, o para emitir las observaciones correspondientes, plazo que incluye la previa opinión del Supervisor, fundamentándolas, indicando la Especificación mínima para la elaboración del Estudio Definitivo de Ingeniería y/o la Cláusula contractual y/o la norma incumplida. De ser el caso, el CONCEDENTE podrá otorgar un plazo para la subsanación, de acuerdo </w:t>
      </w:r>
      <w:r w:rsidR="00FF413E" w:rsidRPr="004118CD">
        <w:rPr>
          <w:rFonts w:ascii="Calibri" w:hAnsi="Calibri" w:cs="Calibri"/>
          <w:lang w:val="es-PE"/>
        </w:rPr>
        <w:t>con</w:t>
      </w:r>
      <w:r w:rsidRPr="004118CD">
        <w:rPr>
          <w:rFonts w:ascii="Calibri" w:hAnsi="Calibri" w:cs="Calibri"/>
          <w:lang w:val="es-PE"/>
        </w:rPr>
        <w:t xml:space="preserve"> la complejidad de la materia. </w:t>
      </w:r>
    </w:p>
    <w:p w14:paraId="413887D5"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p>
    <w:p w14:paraId="30BFDEFB"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el CONCEDENTE no se pronuncie en el plazo señalado, se entenderá denegada la solicitud de modificación al Estudio Definitivo de Ingeniería aprobado. </w:t>
      </w:r>
    </w:p>
    <w:p w14:paraId="4BDA0C8A"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p>
    <w:p w14:paraId="071FDD4F" w14:textId="5EA4F586"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Ante la denegatoria del pedido del CONCESIONARIO, éste no podrá </w:t>
      </w:r>
      <w:proofErr w:type="gramStart"/>
      <w:r w:rsidRPr="004118CD">
        <w:rPr>
          <w:rFonts w:ascii="Calibri" w:hAnsi="Calibri" w:cs="Calibri"/>
          <w:lang w:val="es-PE"/>
        </w:rPr>
        <w:t>dar inicio a</w:t>
      </w:r>
      <w:proofErr w:type="gramEnd"/>
      <w:r w:rsidRPr="004118CD">
        <w:rPr>
          <w:rFonts w:ascii="Calibri" w:hAnsi="Calibri" w:cs="Calibri"/>
          <w:lang w:val="es-PE"/>
        </w:rPr>
        <w:t xml:space="preserve"> la aplicación de los mecanismos de solución de controversias previstos en el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_Ref178944993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CAPÍTULO XVII</w:t>
      </w:r>
      <w:r w:rsidR="00B31692" w:rsidRPr="004118CD">
        <w:rPr>
          <w:rFonts w:ascii="Calibri" w:hAnsi="Calibri" w:cs="Calibri"/>
          <w:lang w:val="es-PE"/>
        </w:rPr>
        <w:fldChar w:fldCharType="end"/>
      </w:r>
      <w:r w:rsidRPr="004118CD">
        <w:rPr>
          <w:rFonts w:ascii="Calibri" w:hAnsi="Calibri" w:cs="Calibri"/>
          <w:lang w:val="es-PE"/>
        </w:rPr>
        <w:t>.</w:t>
      </w:r>
    </w:p>
    <w:p w14:paraId="6C79C4A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79901D"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83" w:name="_Toc190241667"/>
      <w:r w:rsidRPr="004118CD">
        <w:rPr>
          <w:rFonts w:ascii="Calibri" w:eastAsia="DengXian Light" w:hAnsi="Calibri" w:cs="Calibri"/>
          <w:b/>
          <w:bCs/>
          <w:lang w:val="es-PE"/>
        </w:rPr>
        <w:t>Cuadernos de obra digitales</w:t>
      </w:r>
      <w:bookmarkEnd w:id="83"/>
    </w:p>
    <w:p w14:paraId="509A556B"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bCs/>
          <w:lang w:val="es-PE"/>
        </w:rPr>
      </w:pPr>
    </w:p>
    <w:p w14:paraId="4BCBBC24" w14:textId="7C2B810F"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Durante la construcción de las Obras, el CONCESIONARIO deberá llevar cuadernos de obra digitales. En el cuaderno se anotarán diariamente las ocurrencias y demás información correspondiente a la ejecución de las Obras, implementación del Equipamiento Electromecánico y la Puesta en Marcha.</w:t>
      </w:r>
    </w:p>
    <w:p w14:paraId="61FD9BD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950CDD0"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El registro de la información en los cuadernos de obra digitales debe ser efectuado </w:t>
      </w:r>
      <w:r w:rsidRPr="004118CD">
        <w:rPr>
          <w:rFonts w:ascii="Calibri" w:hAnsi="Calibri" w:cs="Calibri"/>
          <w:lang w:val="es-PE"/>
        </w:rPr>
        <w:lastRenderedPageBreak/>
        <w:t>únicamente por perfiles de usuarios autorizados, que correspondan a los profesionales responsables de la ejecución y supervisión de la Obra e implementación del Equipamiento Electromecánico, así como de la Puesta en Marcha; garantizándose además la inalterabilidad del registro de la información. Asimismo, el CONCEDENTE, deberá comunicar al CONCESIONARIO los profesionales autorizados del Supervisor que realizarán las anotaciones que correspondan en los cuadernos de obra digitales en el ejercicio de sus funciones.</w:t>
      </w:r>
    </w:p>
    <w:p w14:paraId="0BF499AE"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41B85804"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Los cuadernos de obra digitales deberán encontrarse operativos con anterioridad a la suscripción del Acta de Inicio de la Construcción de Obras y Equipamiento Electromecánico respectiva. El CONCESIONARIO se obliga a mantener, actualizar diariamente y custodiar la información correspondiente.</w:t>
      </w:r>
    </w:p>
    <w:p w14:paraId="581566F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81B356B" w14:textId="4170DDB5"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de incumplimiento, serán de aplicación las penalidades previstas en el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_Ref178945045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ANEXO 12</w:t>
      </w:r>
      <w:r w:rsidR="00B31692" w:rsidRPr="004118CD">
        <w:rPr>
          <w:rFonts w:ascii="Calibri" w:hAnsi="Calibri" w:cs="Calibri"/>
          <w:lang w:val="es-PE"/>
        </w:rPr>
        <w:fldChar w:fldCharType="end"/>
      </w:r>
      <w:r w:rsidRPr="004118CD">
        <w:rPr>
          <w:rFonts w:ascii="Calibri" w:hAnsi="Calibri" w:cs="Calibri"/>
          <w:lang w:val="es-PE"/>
        </w:rPr>
        <w:t>.</w:t>
      </w:r>
    </w:p>
    <w:p w14:paraId="56DD2C1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DF1C04D" w14:textId="15600F1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Los cuadernos de obra digitales deberán incluirse en el Sistema Digitalizado Integral - SIDIG, debiendo el CONCESIONARIO brindar acceso al Supervisor y al CONCEDENTE en lo que corresponda, de acuerdo </w:t>
      </w:r>
      <w:r w:rsidR="00FF413E" w:rsidRPr="004118CD">
        <w:rPr>
          <w:rFonts w:ascii="Calibri" w:hAnsi="Calibri" w:cs="Calibri"/>
          <w:lang w:val="es-PE"/>
        </w:rPr>
        <w:t>con</w:t>
      </w:r>
      <w:r w:rsidRPr="004118CD">
        <w:rPr>
          <w:rFonts w:ascii="Calibri" w:hAnsi="Calibri" w:cs="Calibri"/>
          <w:lang w:val="es-PE"/>
        </w:rPr>
        <w:t xml:space="preserve"> los alcances del Contrato de Concesión.</w:t>
      </w:r>
    </w:p>
    <w:p w14:paraId="3E6B488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4CA34F1" w14:textId="7DDEA47A"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Los cuadernos de obra digitales deberán incluir como mínimo: relación de fuentes de materiales que se estén empleando; relación de proveedores y subcontratistas; copia de resultados de ensayo o de pruebas de funcionamiento; copia de comunicaciones, observaciones o reclamos entre el CONCESIONARIO y el CONCEDENTE, o el CONCESIONARIO y el Supervisor; copia de informes de avance, incluyendo los metrados y la lista de cantidades; copia del cumplimiento del Cronograma de Ejecución de Obras y Equipamiento Electromecánico; relación de los eventos que han afectado el cumplimiento del Cronograma de Ejecución de Obras y Equipamiento Electromecánico; y, cualquier otra información útil para documentar el proceso de ejecución de las Obras. Se anotarán, por último, las condiciones en las que se ponen en operación las Obras y Equipamiento Electromecánico como resultado de la Puesta en Marcha. En caso de incumplimiento, serán de aplicación las penalidades previstas en el </w:t>
      </w:r>
      <w:r w:rsidR="00B31692" w:rsidRPr="004118CD">
        <w:rPr>
          <w:rFonts w:ascii="Calibri" w:hAnsi="Calibri" w:cs="Calibri"/>
          <w:lang w:val="es-PE"/>
        </w:rPr>
        <w:fldChar w:fldCharType="begin"/>
      </w:r>
      <w:r w:rsidR="00B31692" w:rsidRPr="004118CD">
        <w:rPr>
          <w:rFonts w:ascii="Calibri" w:hAnsi="Calibri" w:cs="Calibri"/>
          <w:lang w:val="es-PE"/>
        </w:rPr>
        <w:instrText xml:space="preserve"> REF _Ref178945177 \r \h </w:instrText>
      </w:r>
      <w:r w:rsidR="00141FE8" w:rsidRPr="004118CD">
        <w:rPr>
          <w:rFonts w:ascii="Calibri" w:hAnsi="Calibri" w:cs="Calibri"/>
          <w:lang w:val="es-PE"/>
        </w:rPr>
        <w:instrText xml:space="preserve"> \* MERGEFORMAT </w:instrText>
      </w:r>
      <w:r w:rsidR="00B31692" w:rsidRPr="004118CD">
        <w:rPr>
          <w:rFonts w:ascii="Calibri" w:hAnsi="Calibri" w:cs="Calibri"/>
          <w:lang w:val="es-PE"/>
        </w:rPr>
      </w:r>
      <w:r w:rsidR="00B31692" w:rsidRPr="004118CD">
        <w:rPr>
          <w:rFonts w:ascii="Calibri" w:hAnsi="Calibri" w:cs="Calibri"/>
          <w:lang w:val="es-PE"/>
        </w:rPr>
        <w:fldChar w:fldCharType="separate"/>
      </w:r>
      <w:r w:rsidR="00B73AEB" w:rsidRPr="004118CD">
        <w:rPr>
          <w:rFonts w:ascii="Calibri" w:hAnsi="Calibri" w:cs="Calibri"/>
          <w:lang w:val="es-PE"/>
        </w:rPr>
        <w:t>ANEXO 12</w:t>
      </w:r>
      <w:r w:rsidR="00B31692" w:rsidRPr="004118CD">
        <w:rPr>
          <w:rFonts w:ascii="Calibri" w:hAnsi="Calibri" w:cs="Calibri"/>
          <w:lang w:val="es-PE"/>
        </w:rPr>
        <w:fldChar w:fldCharType="end"/>
      </w:r>
      <w:r w:rsidRPr="004118CD">
        <w:rPr>
          <w:rFonts w:ascii="Calibri" w:hAnsi="Calibri" w:cs="Calibri"/>
          <w:lang w:val="es-PE"/>
        </w:rPr>
        <w:t>.</w:t>
      </w:r>
    </w:p>
    <w:p w14:paraId="4C5DC97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075BE9"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Los registros deberán generar asientos con numeración correlativa, consignando además de la información registrada, como mínimo la fecha, hora y datos del usuario que efectúa el referido asiento.</w:t>
      </w:r>
    </w:p>
    <w:p w14:paraId="465DC68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95C418" w14:textId="26C0AD1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Tanto el CONCEDENTE como el Supervisor tendrán libre acceso a los cuadernos de obra digitales durante la ejecución de las Obras, implementación de Equipamiento Electromecánico y la Puesta en Marcha. El CONCESIONARIO</w:t>
      </w:r>
      <w:r w:rsidR="00B31692" w:rsidRPr="004118CD">
        <w:rPr>
          <w:rFonts w:ascii="Calibri" w:hAnsi="Calibri" w:cs="Calibri"/>
          <w:lang w:val="es-PE"/>
        </w:rPr>
        <w:t xml:space="preserve"> </w:t>
      </w:r>
      <w:r w:rsidRPr="004118CD">
        <w:rPr>
          <w:rFonts w:ascii="Calibri" w:hAnsi="Calibri" w:cs="Calibri"/>
          <w:lang w:val="es-PE"/>
        </w:rPr>
        <w:t xml:space="preserve">entregará los originales al CONCEDENTE, dentro de los treinta (30) Días Calendario contados a partir del Día siguiente de la entrega del Certificado de Puesta en Marcha correspondiente. En caso de incumplimiento, serán de aplicación las penalidades previstas en el </w:t>
      </w:r>
      <w:r w:rsidR="00D87B29" w:rsidRPr="004118CD">
        <w:rPr>
          <w:rFonts w:ascii="Calibri" w:hAnsi="Calibri" w:cs="Calibri"/>
          <w:lang w:val="es-PE"/>
        </w:rPr>
        <w:fldChar w:fldCharType="begin"/>
      </w:r>
      <w:r w:rsidR="00D87B29" w:rsidRPr="004118CD">
        <w:rPr>
          <w:rFonts w:ascii="Calibri" w:hAnsi="Calibri" w:cs="Calibri"/>
          <w:lang w:val="es-PE"/>
        </w:rPr>
        <w:instrText xml:space="preserve"> REF _Ref178945388 \r \h </w:instrText>
      </w:r>
      <w:r w:rsidR="00141FE8" w:rsidRPr="004118CD">
        <w:rPr>
          <w:rFonts w:ascii="Calibri" w:hAnsi="Calibri" w:cs="Calibri"/>
          <w:lang w:val="es-PE"/>
        </w:rPr>
        <w:instrText xml:space="preserve"> \* MERGEFORMAT </w:instrText>
      </w:r>
      <w:r w:rsidR="00D87B29" w:rsidRPr="004118CD">
        <w:rPr>
          <w:rFonts w:ascii="Calibri" w:hAnsi="Calibri" w:cs="Calibri"/>
          <w:lang w:val="es-PE"/>
        </w:rPr>
      </w:r>
      <w:r w:rsidR="00D87B29" w:rsidRPr="004118CD">
        <w:rPr>
          <w:rFonts w:ascii="Calibri" w:hAnsi="Calibri" w:cs="Calibri"/>
          <w:lang w:val="es-PE"/>
        </w:rPr>
        <w:fldChar w:fldCharType="separate"/>
      </w:r>
      <w:r w:rsidR="00B73AEB" w:rsidRPr="004118CD">
        <w:rPr>
          <w:rFonts w:ascii="Calibri" w:hAnsi="Calibri" w:cs="Calibri"/>
          <w:lang w:val="es-PE"/>
        </w:rPr>
        <w:t>ANEXO 12</w:t>
      </w:r>
      <w:r w:rsidR="00D87B29" w:rsidRPr="004118CD">
        <w:rPr>
          <w:rFonts w:ascii="Calibri" w:hAnsi="Calibri" w:cs="Calibri"/>
          <w:lang w:val="es-PE"/>
        </w:rPr>
        <w:fldChar w:fldCharType="end"/>
      </w:r>
      <w:r w:rsidRPr="004118CD">
        <w:rPr>
          <w:rFonts w:ascii="Calibri" w:hAnsi="Calibri" w:cs="Calibri"/>
          <w:i/>
          <w:lang w:val="es-PE"/>
        </w:rPr>
        <w:t>.</w:t>
      </w:r>
    </w:p>
    <w:p w14:paraId="0A909627"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7DD09F1" w14:textId="2AC6D1E6"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debe remitir al CONCEDENTE y al Supervisor, </w:t>
      </w:r>
      <w:r w:rsidR="008C24E5" w:rsidRPr="004118CD">
        <w:rPr>
          <w:rFonts w:ascii="Calibri" w:hAnsi="Calibri" w:cs="Calibri"/>
          <w:lang w:val="es-PE"/>
        </w:rPr>
        <w:t>con</w:t>
      </w:r>
      <w:r w:rsidRPr="004118CD">
        <w:rPr>
          <w:rFonts w:ascii="Calibri" w:hAnsi="Calibri" w:cs="Calibri"/>
          <w:lang w:val="es-PE"/>
        </w:rPr>
        <w:t>junt</w:t>
      </w:r>
      <w:r w:rsidR="008C24E5" w:rsidRPr="004118CD">
        <w:rPr>
          <w:rFonts w:ascii="Calibri" w:hAnsi="Calibri" w:cs="Calibri"/>
          <w:lang w:val="es-PE"/>
        </w:rPr>
        <w:t xml:space="preserve">amente con la información </w:t>
      </w:r>
      <w:r w:rsidR="008C24E5" w:rsidRPr="004118CD">
        <w:rPr>
          <w:rFonts w:ascii="Calibri" w:eastAsia="DengXian Light" w:hAnsi="Calibri" w:cs="Calibri"/>
          <w:bCs/>
          <w:lang w:val="es-PE"/>
        </w:rPr>
        <w:t>sobre el desarrollo de las Obras e implementación del Equipamiento Electromecánico</w:t>
      </w:r>
      <w:r w:rsidRPr="004118CD">
        <w:rPr>
          <w:rFonts w:ascii="Calibri" w:hAnsi="Calibri" w:cs="Calibri"/>
          <w:lang w:val="es-PE"/>
        </w:rPr>
        <w:t xml:space="preserve">, una copia de las hojas con las anotaciones registradas en los cuadernos de obra digital. Asimismo, se deben enviar copias mediante el SIDIG o en físico durante la Puesta en Marcha. </w:t>
      </w:r>
    </w:p>
    <w:p w14:paraId="25D3501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93794A2" w14:textId="2567C93B" w:rsidR="00D65871" w:rsidRPr="004118CD" w:rsidRDefault="00D65871" w:rsidP="00936F73">
      <w:pPr>
        <w:keepNext/>
        <w:keepLines/>
        <w:spacing w:line="276" w:lineRule="auto"/>
        <w:outlineLvl w:val="1"/>
        <w:rPr>
          <w:rFonts w:ascii="Calibri" w:eastAsia="DengXian Light" w:hAnsi="Calibri" w:cs="Calibri"/>
          <w:b/>
          <w:bCs/>
          <w:lang w:val="es-PE"/>
        </w:rPr>
      </w:pPr>
      <w:bookmarkStart w:id="84" w:name="_Toc190241668"/>
      <w:r w:rsidRPr="004118CD">
        <w:rPr>
          <w:rFonts w:ascii="Calibri" w:eastAsia="DengXian Light" w:hAnsi="Calibri" w:cs="Calibri"/>
          <w:b/>
          <w:bCs/>
          <w:lang w:val="es-PE"/>
        </w:rPr>
        <w:t>Inicio de la construcción de las Obras e implementación del Equipamiento Electromecánico</w:t>
      </w:r>
      <w:bookmarkEnd w:id="84"/>
    </w:p>
    <w:p w14:paraId="744DEEE1"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6CD21A62" w14:textId="263BBF48"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85" w:name="_Ref178243307"/>
      <w:r w:rsidRPr="004118CD">
        <w:rPr>
          <w:rFonts w:ascii="Calibri" w:hAnsi="Calibri" w:cs="Calibri"/>
          <w:lang w:val="es-PE"/>
        </w:rPr>
        <w:t xml:space="preserve">Las condiciones previas para el inicio de la construcción de las Obras e implementación del Equipamiento </w:t>
      </w:r>
      <w:r w:rsidR="00326B31" w:rsidRPr="004118CD">
        <w:rPr>
          <w:rFonts w:ascii="Calibri" w:hAnsi="Calibri" w:cs="Calibri"/>
          <w:lang w:val="es-PE"/>
        </w:rPr>
        <w:t>Electromecánico</w:t>
      </w:r>
      <w:r w:rsidRPr="004118CD">
        <w:rPr>
          <w:rFonts w:ascii="Calibri" w:hAnsi="Calibri" w:cs="Calibri"/>
          <w:lang w:val="es-PE"/>
        </w:rPr>
        <w:t xml:space="preserve"> son las siguientes, las mismas que, una vez cumplidas, el CONCESIONARIO deberá acreditar ante el CONCEDENTE:</w:t>
      </w:r>
      <w:bookmarkEnd w:id="85"/>
      <w:r w:rsidRPr="004118CD">
        <w:rPr>
          <w:rFonts w:ascii="Calibri" w:hAnsi="Calibri" w:cs="Calibri"/>
          <w:lang w:val="es-PE"/>
        </w:rPr>
        <w:t xml:space="preserve"> </w:t>
      </w:r>
    </w:p>
    <w:p w14:paraId="534B0A2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0D05674" w14:textId="60F0A424"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Haber obtenido la conformidad del Estudio Definitivo de Ingeniería</w:t>
      </w:r>
      <w:r w:rsidR="00D87B29" w:rsidRPr="004118CD">
        <w:rPr>
          <w:rFonts w:ascii="Calibri" w:hAnsi="Calibri" w:cs="Calibri"/>
          <w:lang w:val="es-PE"/>
        </w:rPr>
        <w:t xml:space="preserve"> respectivo</w:t>
      </w:r>
      <w:r w:rsidRPr="004118CD">
        <w:rPr>
          <w:rFonts w:ascii="Calibri" w:hAnsi="Calibri" w:cs="Calibri"/>
          <w:lang w:val="es-PE"/>
        </w:rPr>
        <w:t>;</w:t>
      </w:r>
    </w:p>
    <w:p w14:paraId="53915809" w14:textId="77777777" w:rsidR="00D65871" w:rsidRPr="004118CD" w:rsidRDefault="00D65871" w:rsidP="00936F73">
      <w:pPr>
        <w:pBdr>
          <w:top w:val="nil"/>
          <w:left w:val="nil"/>
          <w:bottom w:val="nil"/>
          <w:right w:val="nil"/>
          <w:between w:val="nil"/>
        </w:pBdr>
        <w:spacing w:line="276" w:lineRule="auto"/>
        <w:ind w:left="1276" w:hanging="425"/>
        <w:jc w:val="both"/>
        <w:rPr>
          <w:rFonts w:ascii="Calibri" w:hAnsi="Calibri" w:cs="Calibri"/>
          <w:lang w:val="es-PE"/>
        </w:rPr>
      </w:pPr>
    </w:p>
    <w:p w14:paraId="09EB3E72" w14:textId="5F9D687E"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En caso los Constructores sean contratados por el CONCESIONARIO, que el CONCESIONARIO haya suscrito el(los) respectivo(s) contrato(s) de construcción;</w:t>
      </w:r>
    </w:p>
    <w:p w14:paraId="54543794" w14:textId="77777777" w:rsidR="004F7263" w:rsidRPr="004118CD" w:rsidRDefault="004F7263" w:rsidP="00936F73">
      <w:pPr>
        <w:pBdr>
          <w:top w:val="nil"/>
          <w:left w:val="nil"/>
          <w:bottom w:val="nil"/>
          <w:right w:val="nil"/>
          <w:between w:val="nil"/>
        </w:pBdr>
        <w:spacing w:line="276" w:lineRule="auto"/>
        <w:ind w:left="1276"/>
        <w:jc w:val="both"/>
        <w:rPr>
          <w:rFonts w:ascii="Calibri" w:hAnsi="Calibri" w:cs="Calibri"/>
          <w:lang w:val="es-PE"/>
        </w:rPr>
      </w:pPr>
    </w:p>
    <w:p w14:paraId="18DF95DD" w14:textId="7A821A56"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Que el CONCESIONARIO haya obtenido la certificación ambiental correspondiente</w:t>
      </w:r>
      <w:r w:rsidR="00F3026F" w:rsidRPr="004118CD">
        <w:rPr>
          <w:rFonts w:ascii="Calibri" w:hAnsi="Calibri" w:cs="Calibri"/>
          <w:lang w:val="es-PE"/>
        </w:rPr>
        <w:t xml:space="preserve"> en el plazo previsto en la Cláusula </w:t>
      </w:r>
      <w:r w:rsidR="00F3026F" w:rsidRPr="004118CD">
        <w:rPr>
          <w:rFonts w:ascii="Calibri" w:hAnsi="Calibri" w:cs="Calibri"/>
          <w:lang w:val="es-PE"/>
        </w:rPr>
        <w:fldChar w:fldCharType="begin"/>
      </w:r>
      <w:r w:rsidR="00F3026F" w:rsidRPr="004118CD">
        <w:rPr>
          <w:rFonts w:ascii="Calibri" w:hAnsi="Calibri" w:cs="Calibri"/>
          <w:lang w:val="es-PE"/>
        </w:rPr>
        <w:instrText xml:space="preserve"> REF _Ref178955078 \r \h </w:instrText>
      </w:r>
      <w:r w:rsidR="00141FE8" w:rsidRPr="004118CD">
        <w:rPr>
          <w:rFonts w:ascii="Calibri" w:hAnsi="Calibri" w:cs="Calibri"/>
          <w:lang w:val="es-PE"/>
        </w:rPr>
        <w:instrText xml:space="preserve"> \* MERGEFORMAT </w:instrText>
      </w:r>
      <w:r w:rsidR="00F3026F" w:rsidRPr="004118CD">
        <w:rPr>
          <w:rFonts w:ascii="Calibri" w:hAnsi="Calibri" w:cs="Calibri"/>
          <w:lang w:val="es-PE"/>
        </w:rPr>
      </w:r>
      <w:r w:rsidR="00F3026F" w:rsidRPr="004118CD">
        <w:rPr>
          <w:rFonts w:ascii="Calibri" w:hAnsi="Calibri" w:cs="Calibri"/>
          <w:lang w:val="es-PE"/>
        </w:rPr>
        <w:fldChar w:fldCharType="separate"/>
      </w:r>
      <w:r w:rsidR="00B73AEB" w:rsidRPr="004118CD">
        <w:rPr>
          <w:rFonts w:ascii="Calibri" w:hAnsi="Calibri" w:cs="Calibri"/>
          <w:lang w:val="es-PE"/>
        </w:rPr>
        <w:t>12.28</w:t>
      </w:r>
      <w:r w:rsidR="00F3026F" w:rsidRPr="004118CD">
        <w:rPr>
          <w:rFonts w:ascii="Calibri" w:hAnsi="Calibri" w:cs="Calibri"/>
          <w:lang w:val="es-PE"/>
        </w:rPr>
        <w:fldChar w:fldCharType="end"/>
      </w:r>
      <w:r w:rsidRPr="004118CD">
        <w:rPr>
          <w:rFonts w:ascii="Calibri" w:hAnsi="Calibri" w:cs="Calibri"/>
          <w:lang w:val="es-PE"/>
        </w:rPr>
        <w:t>;</w:t>
      </w:r>
    </w:p>
    <w:p w14:paraId="548510BB" w14:textId="77777777" w:rsidR="00D65871" w:rsidRPr="004118CD" w:rsidRDefault="00D65871" w:rsidP="00936F73">
      <w:pPr>
        <w:pBdr>
          <w:top w:val="nil"/>
          <w:left w:val="nil"/>
          <w:bottom w:val="nil"/>
          <w:right w:val="nil"/>
          <w:between w:val="nil"/>
        </w:pBdr>
        <w:spacing w:line="276" w:lineRule="auto"/>
        <w:ind w:left="1276" w:hanging="425"/>
        <w:jc w:val="both"/>
        <w:rPr>
          <w:rFonts w:ascii="Calibri" w:hAnsi="Calibri" w:cs="Calibri"/>
          <w:lang w:val="es-PE"/>
        </w:rPr>
      </w:pPr>
    </w:p>
    <w:p w14:paraId="0FDFC0C9" w14:textId="094849B3"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Que se acredite la contratación de pólizas de seguros para la construcción de las Obras; y,</w:t>
      </w:r>
    </w:p>
    <w:p w14:paraId="346A15ED" w14:textId="77777777" w:rsidR="00066765" w:rsidRPr="004118CD" w:rsidRDefault="00066765" w:rsidP="00936F73">
      <w:pPr>
        <w:pBdr>
          <w:top w:val="nil"/>
          <w:left w:val="nil"/>
          <w:bottom w:val="nil"/>
          <w:right w:val="nil"/>
          <w:between w:val="nil"/>
        </w:pBdr>
        <w:spacing w:line="276" w:lineRule="auto"/>
        <w:ind w:left="1276"/>
        <w:jc w:val="both"/>
        <w:rPr>
          <w:rFonts w:ascii="Calibri" w:hAnsi="Calibri" w:cs="Calibri"/>
          <w:lang w:val="es-PE"/>
        </w:rPr>
      </w:pPr>
    </w:p>
    <w:p w14:paraId="3C64A284" w14:textId="77777777"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Que se haya emitido la conformidad del Cierre Financiero.</w:t>
      </w:r>
    </w:p>
    <w:p w14:paraId="744B2299" w14:textId="73D52067" w:rsidR="00977DF7" w:rsidRPr="004118CD" w:rsidRDefault="00977DF7" w:rsidP="00BF4EA6">
      <w:pPr>
        <w:pBdr>
          <w:top w:val="nil"/>
          <w:left w:val="nil"/>
          <w:bottom w:val="nil"/>
          <w:right w:val="nil"/>
          <w:between w:val="nil"/>
        </w:pBdr>
        <w:spacing w:line="276" w:lineRule="auto"/>
        <w:ind w:left="1276"/>
        <w:jc w:val="both"/>
        <w:rPr>
          <w:rFonts w:ascii="Calibri" w:hAnsi="Calibri" w:cs="Calibri"/>
          <w:lang w:val="es-PE"/>
        </w:rPr>
      </w:pPr>
      <w:r w:rsidRPr="004118CD">
        <w:rPr>
          <w:rFonts w:ascii="Calibri" w:hAnsi="Calibri" w:cs="Calibri"/>
          <w:lang w:val="es-PE"/>
        </w:rPr>
        <w:t>El requisito previsto en este Literal no es de aplicación para:</w:t>
      </w:r>
    </w:p>
    <w:p w14:paraId="5248F612" w14:textId="312F0344" w:rsidR="00977DF7" w:rsidRPr="004118CD" w:rsidRDefault="00977DF7" w:rsidP="00BF4EA6">
      <w:pPr>
        <w:pBdr>
          <w:top w:val="nil"/>
          <w:left w:val="nil"/>
          <w:bottom w:val="nil"/>
          <w:right w:val="nil"/>
          <w:between w:val="nil"/>
        </w:pBdr>
        <w:spacing w:line="276" w:lineRule="auto"/>
        <w:ind w:left="1276"/>
        <w:jc w:val="both"/>
        <w:rPr>
          <w:rFonts w:ascii="Calibri" w:hAnsi="Calibri" w:cs="Calibri"/>
          <w:lang w:val="es-PE"/>
        </w:rPr>
      </w:pPr>
    </w:p>
    <w:p w14:paraId="739D152D" w14:textId="16B9531B" w:rsidR="00977DF7" w:rsidRPr="004118CD" w:rsidRDefault="00977DF7" w:rsidP="00141FE8">
      <w:pPr>
        <w:pStyle w:val="Prrafodelista"/>
        <w:numPr>
          <w:ilvl w:val="0"/>
          <w:numId w:val="465"/>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EDI Vía Turística Estación Central Yanama – Estación San Juan</w:t>
      </w:r>
    </w:p>
    <w:p w14:paraId="17C9344A" w14:textId="621A3822" w:rsidR="00977DF7" w:rsidRPr="004118CD" w:rsidRDefault="00977DF7" w:rsidP="00141FE8">
      <w:pPr>
        <w:pStyle w:val="Prrafodelista"/>
        <w:numPr>
          <w:ilvl w:val="0"/>
          <w:numId w:val="465"/>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EDI Vía Turística Kiuñalla – Estación Kiuñalla</w:t>
      </w:r>
    </w:p>
    <w:p w14:paraId="2F5F9129" w14:textId="77777777" w:rsidR="007F385C" w:rsidRPr="004118CD" w:rsidRDefault="007F385C" w:rsidP="00936F73">
      <w:pPr>
        <w:pBdr>
          <w:top w:val="nil"/>
          <w:left w:val="nil"/>
          <w:bottom w:val="nil"/>
          <w:right w:val="nil"/>
          <w:between w:val="nil"/>
        </w:pBdr>
        <w:spacing w:line="276" w:lineRule="auto"/>
        <w:ind w:left="1276"/>
        <w:jc w:val="both"/>
        <w:rPr>
          <w:rFonts w:ascii="Calibri" w:hAnsi="Calibri" w:cs="Calibri"/>
          <w:lang w:val="es-PE"/>
        </w:rPr>
      </w:pPr>
    </w:p>
    <w:p w14:paraId="5CD5C475" w14:textId="6BFD85D9" w:rsidR="00D65871" w:rsidRPr="004118CD" w:rsidRDefault="00D65871" w:rsidP="00936F73">
      <w:pPr>
        <w:numPr>
          <w:ilvl w:val="0"/>
          <w:numId w:val="436"/>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Que el CONCESIONARIO haya obtenido el Certificado de Inexistencia de Restos Arqueológicos </w:t>
      </w:r>
      <w:r w:rsidR="00B047C6" w:rsidRPr="004118CD">
        <w:rPr>
          <w:rFonts w:ascii="Calibri" w:hAnsi="Calibri" w:cs="Calibri"/>
          <w:lang w:val="es-PE"/>
        </w:rPr>
        <w:t xml:space="preserve">en Superficie </w:t>
      </w:r>
      <w:r w:rsidRPr="004118CD">
        <w:rPr>
          <w:rFonts w:ascii="Calibri" w:hAnsi="Calibri" w:cs="Calibri"/>
          <w:lang w:val="es-PE"/>
        </w:rPr>
        <w:t>(CIRA</w:t>
      </w:r>
      <w:r w:rsidR="00B047C6" w:rsidRPr="004118CD">
        <w:rPr>
          <w:rFonts w:ascii="Calibri" w:hAnsi="Calibri" w:cs="Calibri"/>
          <w:lang w:val="es-PE"/>
        </w:rPr>
        <w:t>S</w:t>
      </w:r>
      <w:r w:rsidRPr="004118CD">
        <w:rPr>
          <w:rFonts w:ascii="Calibri" w:hAnsi="Calibri" w:cs="Calibri"/>
          <w:lang w:val="es-PE"/>
        </w:rPr>
        <w:t xml:space="preserve">) u otro instrumento requerido por parte de la Autoridad Gubernamental Competente, a su cuenta, costo y riesgo, para la ejecución de las Obras correspondientes, asumiendo todos los costos y riesgos necesarios hasta su obtención, sin perjuicio de las disposiciones establecidas en el </w:t>
      </w:r>
      <w:r w:rsidR="004F7263" w:rsidRPr="004118CD">
        <w:rPr>
          <w:rFonts w:ascii="Calibri" w:hAnsi="Calibri" w:cs="Calibri"/>
          <w:lang w:val="es-PE"/>
        </w:rPr>
        <w:fldChar w:fldCharType="begin"/>
      </w:r>
      <w:r w:rsidR="004F7263" w:rsidRPr="004118CD">
        <w:rPr>
          <w:rFonts w:ascii="Calibri" w:hAnsi="Calibri" w:cs="Calibri"/>
          <w:lang w:val="es-PE"/>
        </w:rPr>
        <w:instrText xml:space="preserve"> REF _Ref178354096 \n \h </w:instrText>
      </w:r>
      <w:r w:rsidR="00141FE8" w:rsidRPr="004118CD">
        <w:rPr>
          <w:rFonts w:ascii="Calibri" w:hAnsi="Calibri" w:cs="Calibri"/>
          <w:lang w:val="es-PE"/>
        </w:rPr>
        <w:instrText xml:space="preserve"> \* MERGEFORMAT </w:instrText>
      </w:r>
      <w:r w:rsidR="004F7263" w:rsidRPr="004118CD">
        <w:rPr>
          <w:rFonts w:ascii="Calibri" w:hAnsi="Calibri" w:cs="Calibri"/>
          <w:lang w:val="es-PE"/>
        </w:rPr>
      </w:r>
      <w:r w:rsidR="004F7263" w:rsidRPr="004118CD">
        <w:rPr>
          <w:rFonts w:ascii="Calibri" w:hAnsi="Calibri" w:cs="Calibri"/>
          <w:lang w:val="es-PE"/>
        </w:rPr>
        <w:fldChar w:fldCharType="separate"/>
      </w:r>
      <w:r w:rsidR="00B73AEB" w:rsidRPr="004118CD">
        <w:rPr>
          <w:rFonts w:ascii="Calibri" w:hAnsi="Calibri" w:cs="Calibri"/>
          <w:lang w:val="es-PE"/>
        </w:rPr>
        <w:t>CAPÍTULO XII</w:t>
      </w:r>
      <w:r w:rsidR="004F7263" w:rsidRPr="004118CD">
        <w:rPr>
          <w:rFonts w:ascii="Calibri" w:hAnsi="Calibri" w:cs="Calibri"/>
          <w:lang w:val="es-PE"/>
        </w:rPr>
        <w:fldChar w:fldCharType="end"/>
      </w:r>
      <w:r w:rsidRPr="004118CD">
        <w:rPr>
          <w:rFonts w:ascii="Calibri" w:hAnsi="Calibri" w:cs="Calibri"/>
          <w:lang w:val="es-PE"/>
        </w:rPr>
        <w:t xml:space="preserve"> del Contrato de Concesión.</w:t>
      </w:r>
    </w:p>
    <w:p w14:paraId="0FDEB70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E1FC741" w14:textId="49351E0A"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Una </w:t>
      </w:r>
      <w:r w:rsidR="004F7263" w:rsidRPr="004118CD">
        <w:rPr>
          <w:rFonts w:ascii="Calibri" w:hAnsi="Calibri" w:cs="Calibri"/>
          <w:lang w:val="es-PE"/>
        </w:rPr>
        <w:t>v</w:t>
      </w:r>
      <w:r w:rsidRPr="004118CD">
        <w:rPr>
          <w:rFonts w:ascii="Calibri" w:hAnsi="Calibri" w:cs="Calibri"/>
          <w:lang w:val="es-PE"/>
        </w:rPr>
        <w:t xml:space="preserve">ez acreditado el cumplimiento de las condiciones establecidas en la Cláusula </w:t>
      </w:r>
      <w:r w:rsidR="004F7263" w:rsidRPr="004118CD">
        <w:rPr>
          <w:rFonts w:ascii="Calibri" w:hAnsi="Calibri" w:cs="Calibri"/>
          <w:lang w:val="es-PE"/>
        </w:rPr>
        <w:fldChar w:fldCharType="begin"/>
      </w:r>
      <w:r w:rsidR="004F7263" w:rsidRPr="004118CD">
        <w:rPr>
          <w:rFonts w:ascii="Calibri" w:hAnsi="Calibri" w:cs="Calibri"/>
          <w:lang w:val="es-PE"/>
        </w:rPr>
        <w:instrText xml:space="preserve"> REF _Ref178243307 \n \h </w:instrText>
      </w:r>
      <w:r w:rsidR="00141FE8" w:rsidRPr="004118CD">
        <w:rPr>
          <w:rFonts w:ascii="Calibri" w:hAnsi="Calibri" w:cs="Calibri"/>
          <w:lang w:val="es-PE"/>
        </w:rPr>
        <w:instrText xml:space="preserve"> \* MERGEFORMAT </w:instrText>
      </w:r>
      <w:r w:rsidR="004F7263" w:rsidRPr="004118CD">
        <w:rPr>
          <w:rFonts w:ascii="Calibri" w:hAnsi="Calibri" w:cs="Calibri"/>
          <w:lang w:val="es-PE"/>
        </w:rPr>
      </w:r>
      <w:r w:rsidR="004F7263" w:rsidRPr="004118CD">
        <w:rPr>
          <w:rFonts w:ascii="Calibri" w:hAnsi="Calibri" w:cs="Calibri"/>
          <w:lang w:val="es-PE"/>
        </w:rPr>
        <w:fldChar w:fldCharType="separate"/>
      </w:r>
      <w:r w:rsidR="00B73AEB" w:rsidRPr="004118CD">
        <w:rPr>
          <w:rFonts w:ascii="Calibri" w:hAnsi="Calibri" w:cs="Calibri"/>
          <w:lang w:val="es-PE"/>
        </w:rPr>
        <w:t>6.29</w:t>
      </w:r>
      <w:r w:rsidR="004F7263" w:rsidRPr="004118CD">
        <w:rPr>
          <w:rFonts w:ascii="Calibri" w:hAnsi="Calibri" w:cs="Calibri"/>
          <w:lang w:val="es-PE"/>
        </w:rPr>
        <w:fldChar w:fldCharType="end"/>
      </w:r>
      <w:r w:rsidRPr="004118CD">
        <w:rPr>
          <w:rFonts w:ascii="Calibri" w:hAnsi="Calibri" w:cs="Calibri"/>
          <w:lang w:val="es-PE"/>
        </w:rPr>
        <w:t xml:space="preserve">, las Partes del Contrato de Concesión suscribirán en el plazo máximo de </w:t>
      </w:r>
      <w:r w:rsidR="00760C16" w:rsidRPr="004118CD">
        <w:rPr>
          <w:rFonts w:ascii="Calibri" w:hAnsi="Calibri" w:cs="Calibri"/>
          <w:lang w:val="es-PE"/>
        </w:rPr>
        <w:t xml:space="preserve">siete </w:t>
      </w:r>
      <w:r w:rsidRPr="004118CD">
        <w:rPr>
          <w:rFonts w:ascii="Calibri" w:hAnsi="Calibri" w:cs="Calibri"/>
          <w:lang w:val="es-PE"/>
        </w:rPr>
        <w:t>(</w:t>
      </w:r>
      <w:r w:rsidR="00760C16" w:rsidRPr="004118CD">
        <w:rPr>
          <w:rFonts w:ascii="Calibri" w:hAnsi="Calibri" w:cs="Calibri"/>
          <w:lang w:val="es-PE"/>
        </w:rPr>
        <w:t>7</w:t>
      </w:r>
      <w:r w:rsidRPr="004118CD">
        <w:rPr>
          <w:rFonts w:ascii="Calibri" w:hAnsi="Calibri" w:cs="Calibri"/>
          <w:lang w:val="es-PE"/>
        </w:rPr>
        <w:t>) Días Calendario, el Acta de Inicio de la Construcción de Obras y Equipamiento Electromecánico del respectivo EDI, dejando constancia del cumplimiento de ello</w:t>
      </w:r>
      <w:r w:rsidR="00FE2B9B" w:rsidRPr="004118CD">
        <w:rPr>
          <w:rFonts w:ascii="Calibri" w:hAnsi="Calibri" w:cs="Calibri"/>
          <w:lang w:val="es-PE"/>
        </w:rPr>
        <w:t>. En caso el CONCESIONARIO no suscriba la referida Acta</w:t>
      </w:r>
      <w:r w:rsidR="0084421E" w:rsidRPr="004118CD">
        <w:rPr>
          <w:rFonts w:ascii="Calibri" w:hAnsi="Calibri" w:cs="Calibri"/>
          <w:lang w:val="es-PE"/>
        </w:rPr>
        <w:t xml:space="preserve"> </w:t>
      </w:r>
      <w:r w:rsidR="00FE2B9B" w:rsidRPr="004118CD">
        <w:rPr>
          <w:rFonts w:ascii="Calibri" w:hAnsi="Calibri" w:cs="Calibri"/>
          <w:lang w:val="es-PE"/>
        </w:rPr>
        <w:t>será de aplicación</w:t>
      </w:r>
      <w:r w:rsidR="0084421E" w:rsidRPr="004118CD">
        <w:rPr>
          <w:rFonts w:ascii="Calibri" w:hAnsi="Calibri" w:cs="Calibri"/>
          <w:lang w:val="es-PE"/>
        </w:rPr>
        <w:t xml:space="preserve"> la penalidad dispuesta en </w:t>
      </w:r>
      <w:r w:rsidR="0084421E" w:rsidRPr="004118CD">
        <w:rPr>
          <w:rFonts w:ascii="Calibri" w:hAnsi="Calibri" w:cs="Calibri"/>
          <w:lang w:val="es-PE"/>
        </w:rPr>
        <w:lastRenderedPageBreak/>
        <w:t xml:space="preserve">la </w:t>
      </w:r>
      <w:r w:rsidR="0084421E" w:rsidRPr="004118CD">
        <w:rPr>
          <w:rFonts w:ascii="Calibri" w:hAnsi="Calibri" w:cs="Calibri"/>
          <w:lang w:val="es-PE"/>
        </w:rPr>
        <w:fldChar w:fldCharType="begin"/>
      </w:r>
      <w:r w:rsidR="0084421E"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84421E" w:rsidRPr="004118CD">
        <w:rPr>
          <w:rFonts w:ascii="Calibri" w:hAnsi="Calibri" w:cs="Calibri"/>
          <w:lang w:val="es-PE"/>
        </w:rPr>
      </w:r>
      <w:r w:rsidR="0084421E" w:rsidRPr="004118CD">
        <w:rPr>
          <w:rFonts w:ascii="Calibri" w:hAnsi="Calibri" w:cs="Calibri"/>
          <w:lang w:val="es-PE"/>
        </w:rPr>
        <w:fldChar w:fldCharType="separate"/>
      </w:r>
      <w:r w:rsidR="0084421E" w:rsidRPr="004118CD">
        <w:rPr>
          <w:rFonts w:ascii="Calibri" w:hAnsi="Calibri" w:cs="Calibri"/>
          <w:lang w:val="es-PE"/>
        </w:rPr>
        <w:t>ANEXO 12</w:t>
      </w:r>
      <w:r w:rsidR="0084421E" w:rsidRPr="004118CD">
        <w:rPr>
          <w:rFonts w:ascii="Calibri" w:hAnsi="Calibri" w:cs="Calibri"/>
          <w:lang w:val="es-PE"/>
        </w:rPr>
        <w:fldChar w:fldCharType="end"/>
      </w:r>
      <w:r w:rsidR="0084421E" w:rsidRPr="004118CD">
        <w:rPr>
          <w:rFonts w:ascii="Calibri" w:hAnsi="Calibri" w:cs="Calibri"/>
          <w:lang w:val="es-PE"/>
        </w:rPr>
        <w:t>.</w:t>
      </w:r>
    </w:p>
    <w:p w14:paraId="542BE84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37B83CD"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Esto quiere decir que el inicio de la construcción de las Obras e implementación de Equipamiento Electromecánico de cada EDI podrá ser de manera independiente, dependiendo solo de que se cumplan las condiciones previas establecidas y se suscriba el Acta de Inicio de la Construcción de Obras y Equipamiento Electromecánico respectiva.</w:t>
      </w:r>
    </w:p>
    <w:p w14:paraId="247C214C" w14:textId="77777777" w:rsidR="00D65871" w:rsidRPr="004118CD" w:rsidRDefault="00D65871" w:rsidP="004F7263">
      <w:pPr>
        <w:pBdr>
          <w:top w:val="nil"/>
          <w:left w:val="nil"/>
          <w:bottom w:val="nil"/>
          <w:right w:val="nil"/>
          <w:between w:val="nil"/>
        </w:pBdr>
        <w:spacing w:line="276" w:lineRule="auto"/>
        <w:jc w:val="both"/>
        <w:rPr>
          <w:rFonts w:ascii="Calibri" w:hAnsi="Calibri" w:cs="Calibri"/>
          <w:lang w:val="es-PE"/>
        </w:rPr>
      </w:pPr>
    </w:p>
    <w:p w14:paraId="49162192" w14:textId="6A0936BE" w:rsidR="00D65871" w:rsidRPr="004118CD" w:rsidRDefault="00D65871" w:rsidP="004F726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Los contratos de construcción mencionados en la Cláusula </w:t>
      </w:r>
      <w:r w:rsidR="000C2D18" w:rsidRPr="004118CD">
        <w:rPr>
          <w:rFonts w:ascii="Calibri" w:hAnsi="Calibri" w:cs="Calibri"/>
          <w:lang w:val="es-PE"/>
        </w:rPr>
        <w:fldChar w:fldCharType="begin"/>
      </w:r>
      <w:r w:rsidR="000C2D18" w:rsidRPr="004118CD">
        <w:rPr>
          <w:rFonts w:ascii="Calibri" w:hAnsi="Calibri" w:cs="Calibri"/>
          <w:lang w:val="es-PE"/>
        </w:rPr>
        <w:instrText xml:space="preserve"> REF _Ref178243307 \n \h </w:instrText>
      </w:r>
      <w:r w:rsidR="00141FE8" w:rsidRPr="004118CD">
        <w:rPr>
          <w:rFonts w:ascii="Calibri" w:hAnsi="Calibri" w:cs="Calibri"/>
          <w:lang w:val="es-PE"/>
        </w:rPr>
        <w:instrText xml:space="preserve"> \* MERGEFORMAT </w:instrText>
      </w:r>
      <w:r w:rsidR="000C2D18" w:rsidRPr="004118CD">
        <w:rPr>
          <w:rFonts w:ascii="Calibri" w:hAnsi="Calibri" w:cs="Calibri"/>
          <w:lang w:val="es-PE"/>
        </w:rPr>
      </w:r>
      <w:r w:rsidR="000C2D18" w:rsidRPr="004118CD">
        <w:rPr>
          <w:rFonts w:ascii="Calibri" w:hAnsi="Calibri" w:cs="Calibri"/>
          <w:lang w:val="es-PE"/>
        </w:rPr>
        <w:fldChar w:fldCharType="separate"/>
      </w:r>
      <w:r w:rsidR="00B73AEB" w:rsidRPr="004118CD">
        <w:rPr>
          <w:rFonts w:ascii="Calibri" w:hAnsi="Calibri" w:cs="Calibri"/>
          <w:lang w:val="es-PE"/>
        </w:rPr>
        <w:t>6.29</w:t>
      </w:r>
      <w:r w:rsidR="000C2D18" w:rsidRPr="004118CD">
        <w:rPr>
          <w:rFonts w:ascii="Calibri" w:hAnsi="Calibri" w:cs="Calibri"/>
          <w:lang w:val="es-PE"/>
        </w:rPr>
        <w:fldChar w:fldCharType="end"/>
      </w:r>
      <w:r w:rsidRPr="004118CD">
        <w:rPr>
          <w:rFonts w:ascii="Calibri" w:hAnsi="Calibri" w:cs="Calibri"/>
          <w:lang w:val="es-PE"/>
        </w:rPr>
        <w:t xml:space="preserve">, deberán ajustarse a los términos y condiciones establecidos en las Bases y el Contrato de Concesión, por lo que, el CONCESIONARIO deberá presentar copia de los referidos contratos y sus modificaciones para conocimiento del CONCEDENTE. </w:t>
      </w:r>
    </w:p>
    <w:p w14:paraId="7112CA62" w14:textId="77777777" w:rsidR="00D65871" w:rsidRPr="004118CD" w:rsidRDefault="00D65871" w:rsidP="004F7263">
      <w:pPr>
        <w:pBdr>
          <w:top w:val="nil"/>
          <w:left w:val="nil"/>
          <w:bottom w:val="nil"/>
          <w:right w:val="nil"/>
          <w:between w:val="nil"/>
        </w:pBdr>
        <w:spacing w:line="276" w:lineRule="auto"/>
        <w:jc w:val="both"/>
        <w:rPr>
          <w:rFonts w:ascii="Calibri" w:hAnsi="Calibri" w:cs="Calibri"/>
          <w:lang w:val="es-PE"/>
        </w:rPr>
      </w:pPr>
    </w:p>
    <w:p w14:paraId="78EB0477" w14:textId="77777777" w:rsidR="00D65871" w:rsidRPr="004118CD" w:rsidRDefault="00D65871" w:rsidP="004F7263">
      <w:pPr>
        <w:numPr>
          <w:ilvl w:val="1"/>
          <w:numId w:val="431"/>
        </w:numPr>
        <w:pBdr>
          <w:top w:val="nil"/>
          <w:left w:val="nil"/>
          <w:bottom w:val="nil"/>
          <w:right w:val="nil"/>
          <w:between w:val="nil"/>
        </w:pBdr>
        <w:spacing w:line="276" w:lineRule="auto"/>
        <w:jc w:val="both"/>
        <w:rPr>
          <w:rFonts w:ascii="Calibri" w:hAnsi="Calibri" w:cs="Calibri"/>
          <w:lang w:val="es-PE"/>
        </w:rPr>
      </w:pPr>
      <w:bookmarkStart w:id="86" w:name="_Ref178354451"/>
      <w:r w:rsidRPr="004118CD">
        <w:rPr>
          <w:rFonts w:ascii="Calibri" w:hAnsi="Calibri" w:cs="Calibri"/>
          <w:lang w:val="es-PE"/>
        </w:rPr>
        <w:t>El CONCESIONARIO deberá construir las Obras e implementar el Equipamiento Electromecánico, según lo previsto en los Estudios Definitivos de Ingeniería correspondientes, luego de otorgada la conformidad por el CONCEDENTE sobre los mismos.</w:t>
      </w:r>
      <w:bookmarkEnd w:id="86"/>
      <w:r w:rsidRPr="004118CD">
        <w:rPr>
          <w:rFonts w:ascii="Calibri" w:hAnsi="Calibri" w:cs="Calibri"/>
          <w:lang w:val="es-PE"/>
        </w:rPr>
        <w:t xml:space="preserve"> </w:t>
      </w:r>
    </w:p>
    <w:p w14:paraId="6B17349A" w14:textId="77777777" w:rsidR="00D65871" w:rsidRPr="004118CD" w:rsidRDefault="00D65871" w:rsidP="004F7263">
      <w:pPr>
        <w:pBdr>
          <w:top w:val="nil"/>
          <w:left w:val="nil"/>
          <w:bottom w:val="nil"/>
          <w:right w:val="nil"/>
          <w:between w:val="nil"/>
        </w:pBdr>
        <w:spacing w:line="276" w:lineRule="auto"/>
        <w:jc w:val="both"/>
        <w:rPr>
          <w:rFonts w:ascii="Calibri" w:hAnsi="Calibri" w:cs="Calibri"/>
          <w:lang w:val="es-PE"/>
        </w:rPr>
      </w:pPr>
    </w:p>
    <w:p w14:paraId="7449DD05" w14:textId="3983BFC8"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Asimismo, durante la construcción de las Obras e implementación del Equipamiento Electromecánico, el CONCESIONARIO deberá cumplir con las normas de seguridad según las Leyes y Disposiciones Aplicables. </w:t>
      </w:r>
    </w:p>
    <w:p w14:paraId="0E6129CF" w14:textId="77777777" w:rsidR="00066765" w:rsidRPr="004118CD" w:rsidRDefault="00066765" w:rsidP="00936F73">
      <w:pPr>
        <w:pBdr>
          <w:top w:val="nil"/>
          <w:left w:val="nil"/>
          <w:bottom w:val="nil"/>
          <w:right w:val="nil"/>
          <w:between w:val="nil"/>
        </w:pBdr>
        <w:spacing w:line="276" w:lineRule="auto"/>
        <w:ind w:left="851"/>
        <w:jc w:val="both"/>
        <w:rPr>
          <w:rFonts w:ascii="Calibri" w:hAnsi="Calibri" w:cs="Calibri"/>
          <w:lang w:val="es-PE"/>
        </w:rPr>
      </w:pPr>
    </w:p>
    <w:p w14:paraId="32E7943D" w14:textId="78C0030B"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de incumplimiento de la presente Cláusula, serán de aplicación las penalidades previstas en el </w:t>
      </w:r>
      <w:r w:rsidR="000C2D18" w:rsidRPr="004118CD">
        <w:rPr>
          <w:rFonts w:ascii="Calibri" w:hAnsi="Calibri" w:cs="Calibri"/>
          <w:lang w:val="es-PE"/>
        </w:rPr>
        <w:fldChar w:fldCharType="begin"/>
      </w:r>
      <w:r w:rsidR="000C2D18" w:rsidRPr="004118CD">
        <w:rPr>
          <w:rFonts w:ascii="Calibri" w:hAnsi="Calibri" w:cs="Calibri"/>
          <w:lang w:val="es-PE"/>
        </w:rPr>
        <w:instrText xml:space="preserve"> REF _Ref178243358 \n \h </w:instrText>
      </w:r>
      <w:r w:rsidR="00141FE8" w:rsidRPr="004118CD">
        <w:rPr>
          <w:rFonts w:ascii="Calibri" w:hAnsi="Calibri" w:cs="Calibri"/>
          <w:lang w:val="es-PE"/>
        </w:rPr>
        <w:instrText xml:space="preserve"> \* MERGEFORMAT </w:instrText>
      </w:r>
      <w:r w:rsidR="000C2D18" w:rsidRPr="004118CD">
        <w:rPr>
          <w:rFonts w:ascii="Calibri" w:hAnsi="Calibri" w:cs="Calibri"/>
          <w:lang w:val="es-PE"/>
        </w:rPr>
      </w:r>
      <w:r w:rsidR="000C2D18" w:rsidRPr="004118CD">
        <w:rPr>
          <w:rFonts w:ascii="Calibri" w:hAnsi="Calibri" w:cs="Calibri"/>
          <w:lang w:val="es-PE"/>
        </w:rPr>
        <w:fldChar w:fldCharType="separate"/>
      </w:r>
      <w:r w:rsidR="00B73AEB" w:rsidRPr="004118CD">
        <w:rPr>
          <w:rFonts w:ascii="Calibri" w:hAnsi="Calibri" w:cs="Calibri"/>
          <w:lang w:val="es-PE"/>
        </w:rPr>
        <w:t>ANEXO 12</w:t>
      </w:r>
      <w:r w:rsidR="000C2D18" w:rsidRPr="004118CD">
        <w:rPr>
          <w:rFonts w:ascii="Calibri" w:hAnsi="Calibri" w:cs="Calibri"/>
          <w:lang w:val="es-PE"/>
        </w:rPr>
        <w:fldChar w:fldCharType="end"/>
      </w:r>
      <w:r w:rsidRPr="004118CD">
        <w:rPr>
          <w:rFonts w:ascii="Calibri" w:hAnsi="Calibri" w:cs="Calibri"/>
          <w:lang w:val="es-PE"/>
        </w:rPr>
        <w:t>.</w:t>
      </w:r>
    </w:p>
    <w:p w14:paraId="532E8B08" w14:textId="77777777" w:rsidR="00B94241" w:rsidRPr="004118CD" w:rsidRDefault="00B94241" w:rsidP="00936F73">
      <w:pPr>
        <w:pBdr>
          <w:top w:val="nil"/>
          <w:left w:val="nil"/>
          <w:bottom w:val="nil"/>
          <w:right w:val="nil"/>
          <w:between w:val="nil"/>
        </w:pBdr>
        <w:spacing w:line="276" w:lineRule="auto"/>
        <w:ind w:left="851"/>
        <w:jc w:val="both"/>
        <w:rPr>
          <w:rFonts w:ascii="Calibri" w:hAnsi="Calibri" w:cs="Calibri"/>
          <w:lang w:val="es-PE"/>
        </w:rPr>
      </w:pPr>
    </w:p>
    <w:p w14:paraId="792EA4B3"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87" w:name="_Toc190241669"/>
      <w:r w:rsidRPr="004118CD">
        <w:rPr>
          <w:rFonts w:ascii="Calibri" w:eastAsia="DengXian Light" w:hAnsi="Calibri" w:cs="Calibri"/>
          <w:b/>
          <w:bCs/>
          <w:lang w:val="es-PE"/>
        </w:rPr>
        <w:t>Plazos para la construcción de las Obras e implementación del Equipamiento Electromecánico</w:t>
      </w:r>
      <w:bookmarkEnd w:id="87"/>
    </w:p>
    <w:p w14:paraId="0D715E3E" w14:textId="77777777" w:rsidR="00D65871" w:rsidRPr="004118CD" w:rsidRDefault="00D65871" w:rsidP="00D87B29">
      <w:pPr>
        <w:pBdr>
          <w:top w:val="nil"/>
          <w:left w:val="nil"/>
          <w:bottom w:val="nil"/>
          <w:right w:val="nil"/>
          <w:between w:val="nil"/>
        </w:pBdr>
        <w:spacing w:line="276" w:lineRule="auto"/>
        <w:jc w:val="both"/>
        <w:rPr>
          <w:rFonts w:ascii="Calibri" w:hAnsi="Calibri" w:cs="Calibri"/>
          <w:lang w:val="es-PE"/>
        </w:rPr>
      </w:pPr>
    </w:p>
    <w:p w14:paraId="513923B3" w14:textId="080EFB84" w:rsidR="00D65871" w:rsidRPr="004118CD" w:rsidRDefault="00D65871" w:rsidP="00D87B29">
      <w:pPr>
        <w:numPr>
          <w:ilvl w:val="1"/>
          <w:numId w:val="431"/>
        </w:numPr>
        <w:pBdr>
          <w:top w:val="nil"/>
          <w:left w:val="nil"/>
          <w:bottom w:val="nil"/>
          <w:right w:val="nil"/>
          <w:between w:val="nil"/>
        </w:pBdr>
        <w:spacing w:line="276" w:lineRule="auto"/>
        <w:jc w:val="both"/>
        <w:rPr>
          <w:rFonts w:ascii="Calibri" w:hAnsi="Calibri" w:cs="Calibri"/>
          <w:lang w:val="es-PE"/>
        </w:rPr>
      </w:pPr>
      <w:bookmarkStart w:id="88" w:name="_Ref178692217"/>
      <w:r w:rsidRPr="004118CD">
        <w:rPr>
          <w:rFonts w:ascii="Calibri" w:hAnsi="Calibri" w:cs="Calibri"/>
          <w:lang w:val="es-PE"/>
        </w:rPr>
        <w:t xml:space="preserve">El CONCESIONARIO deberá ejecutar las Obras e implementar el Equipamiento Electromecánico de los Componentes Norte y Sur dentro de </w:t>
      </w:r>
      <w:r w:rsidR="00FC2D40" w:rsidRPr="004118CD">
        <w:rPr>
          <w:rFonts w:ascii="Calibri" w:hAnsi="Calibri" w:cs="Calibri"/>
          <w:lang w:val="es-PE"/>
        </w:rPr>
        <w:t>cuarenta y dos (42)</w:t>
      </w:r>
      <w:r w:rsidRPr="004118CD">
        <w:rPr>
          <w:rFonts w:ascii="Calibri" w:hAnsi="Calibri" w:cs="Calibri"/>
          <w:lang w:val="es-PE"/>
        </w:rPr>
        <w:t xml:space="preserve"> meses, computados desde el Día siguiente de la suscripción de la primera Acta de Inicio de la Construcción de Obras y Equipamiento Electromecánico</w:t>
      </w:r>
      <w:r w:rsidR="00FC2D40" w:rsidRPr="004118CD">
        <w:rPr>
          <w:rFonts w:ascii="Calibri" w:hAnsi="Calibri" w:cs="Calibri"/>
          <w:lang w:val="es-PE"/>
        </w:rPr>
        <w:t xml:space="preserve"> hasta la suscripción del Acta de Recepción de Obras y Equipamiento Electromecánico</w:t>
      </w:r>
      <w:r w:rsidRPr="004118CD">
        <w:rPr>
          <w:rFonts w:ascii="Calibri" w:hAnsi="Calibri" w:cs="Calibri"/>
          <w:lang w:val="es-PE"/>
        </w:rPr>
        <w:t xml:space="preserve">, </w:t>
      </w:r>
      <w:r w:rsidR="00D87B29" w:rsidRPr="004118CD">
        <w:rPr>
          <w:rFonts w:ascii="Calibri" w:hAnsi="Calibri" w:cs="Calibri"/>
          <w:lang w:val="es-PE"/>
        </w:rPr>
        <w:t>cumpliendo</w:t>
      </w:r>
      <w:r w:rsidRPr="004118CD">
        <w:rPr>
          <w:rFonts w:ascii="Calibri" w:hAnsi="Calibri" w:cs="Calibri"/>
          <w:lang w:val="es-PE"/>
        </w:rPr>
        <w:t xml:space="preserve"> </w:t>
      </w:r>
      <w:r w:rsidR="00FF413E" w:rsidRPr="004118CD">
        <w:rPr>
          <w:rFonts w:ascii="Calibri" w:hAnsi="Calibri" w:cs="Calibri"/>
          <w:lang w:val="es-PE"/>
        </w:rPr>
        <w:t>con</w:t>
      </w:r>
      <w:r w:rsidRPr="004118CD">
        <w:rPr>
          <w:rFonts w:ascii="Calibri" w:hAnsi="Calibri" w:cs="Calibri"/>
          <w:lang w:val="es-PE"/>
        </w:rPr>
        <w:t xml:space="preserve"> los plazos indicados en el Cronograma de Ejecución de Obras e implementación de Equipamiento Electromecánico</w:t>
      </w:r>
      <w:r w:rsidR="0084421E" w:rsidRPr="004118CD">
        <w:rPr>
          <w:rFonts w:ascii="Calibri" w:hAnsi="Calibri" w:cs="Calibri"/>
          <w:lang w:val="es-PE"/>
        </w:rPr>
        <w:t xml:space="preserve">. </w:t>
      </w:r>
      <w:bookmarkEnd w:id="88"/>
    </w:p>
    <w:p w14:paraId="181B6631" w14:textId="77777777" w:rsidR="00D65871" w:rsidRPr="004118CD" w:rsidRDefault="00D65871" w:rsidP="00D87B29">
      <w:pPr>
        <w:pBdr>
          <w:top w:val="nil"/>
          <w:left w:val="nil"/>
          <w:bottom w:val="nil"/>
          <w:right w:val="nil"/>
          <w:between w:val="nil"/>
        </w:pBdr>
        <w:spacing w:line="276" w:lineRule="auto"/>
        <w:jc w:val="both"/>
        <w:rPr>
          <w:rFonts w:ascii="Calibri" w:hAnsi="Calibri" w:cs="Calibri"/>
          <w:lang w:val="es-PE"/>
        </w:rPr>
      </w:pPr>
    </w:p>
    <w:p w14:paraId="6E2C294F" w14:textId="552EF080" w:rsidR="00D65871" w:rsidRPr="004118CD" w:rsidRDefault="00D65871" w:rsidP="00D87B29">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Si el CONCESIONARIO, por razones imputables a él, incumple con l</w:t>
      </w:r>
      <w:r w:rsidR="00760C16" w:rsidRPr="004118CD">
        <w:rPr>
          <w:rFonts w:ascii="Calibri" w:hAnsi="Calibri" w:cs="Calibri"/>
          <w:lang w:val="es-PE"/>
        </w:rPr>
        <w:t>os</w:t>
      </w:r>
      <w:r w:rsidRPr="004118CD">
        <w:rPr>
          <w:rFonts w:ascii="Calibri" w:hAnsi="Calibri" w:cs="Calibri"/>
          <w:lang w:val="es-PE"/>
        </w:rPr>
        <w:t xml:space="preserve"> plazo</w:t>
      </w:r>
      <w:r w:rsidR="00760C16" w:rsidRPr="004118CD">
        <w:rPr>
          <w:rFonts w:ascii="Calibri" w:hAnsi="Calibri" w:cs="Calibri"/>
          <w:lang w:val="es-PE"/>
        </w:rPr>
        <w:t>s</w:t>
      </w:r>
      <w:r w:rsidRPr="004118CD">
        <w:rPr>
          <w:rFonts w:ascii="Calibri" w:hAnsi="Calibri" w:cs="Calibri"/>
          <w:lang w:val="es-PE"/>
        </w:rPr>
        <w:t xml:space="preserve"> de construcción de las Obras e implementación del Equipamiento Electromecánico a</w:t>
      </w:r>
      <w:r w:rsidR="00760C16" w:rsidRPr="004118CD">
        <w:rPr>
          <w:rFonts w:ascii="Calibri" w:hAnsi="Calibri" w:cs="Calibri"/>
          <w:lang w:val="es-PE"/>
        </w:rPr>
        <w:t xml:space="preserve"> </w:t>
      </w:r>
      <w:r w:rsidRPr="004118CD">
        <w:rPr>
          <w:rFonts w:ascii="Calibri" w:hAnsi="Calibri" w:cs="Calibri"/>
          <w:lang w:val="es-PE"/>
        </w:rPr>
        <w:t>l</w:t>
      </w:r>
      <w:r w:rsidR="00760C16" w:rsidRPr="004118CD">
        <w:rPr>
          <w:rFonts w:ascii="Calibri" w:hAnsi="Calibri" w:cs="Calibri"/>
          <w:lang w:val="es-PE"/>
        </w:rPr>
        <w:t>os</w:t>
      </w:r>
      <w:r w:rsidRPr="004118CD">
        <w:rPr>
          <w:rFonts w:ascii="Calibri" w:hAnsi="Calibri" w:cs="Calibri"/>
          <w:lang w:val="es-PE"/>
        </w:rPr>
        <w:t xml:space="preserve"> que se refiere la Cláusula </w:t>
      </w:r>
      <w:r w:rsidR="00D87B29" w:rsidRPr="004118CD">
        <w:rPr>
          <w:rFonts w:ascii="Calibri" w:hAnsi="Calibri" w:cs="Calibri"/>
          <w:lang w:val="es-PE"/>
        </w:rPr>
        <w:fldChar w:fldCharType="begin"/>
      </w:r>
      <w:r w:rsidR="00D87B29" w:rsidRPr="004118CD">
        <w:rPr>
          <w:rFonts w:ascii="Calibri" w:hAnsi="Calibri" w:cs="Calibri"/>
          <w:lang w:val="es-PE"/>
        </w:rPr>
        <w:instrText xml:space="preserve"> REF _Ref178692217 \r \h </w:instrText>
      </w:r>
      <w:r w:rsidR="00141FE8" w:rsidRPr="004118CD">
        <w:rPr>
          <w:rFonts w:ascii="Calibri" w:hAnsi="Calibri" w:cs="Calibri"/>
          <w:lang w:val="es-PE"/>
        </w:rPr>
        <w:instrText xml:space="preserve"> \* MERGEFORMAT </w:instrText>
      </w:r>
      <w:r w:rsidR="00D87B29" w:rsidRPr="004118CD">
        <w:rPr>
          <w:rFonts w:ascii="Calibri" w:hAnsi="Calibri" w:cs="Calibri"/>
          <w:lang w:val="es-PE"/>
        </w:rPr>
      </w:r>
      <w:r w:rsidR="00D87B29" w:rsidRPr="004118CD">
        <w:rPr>
          <w:rFonts w:ascii="Calibri" w:hAnsi="Calibri" w:cs="Calibri"/>
          <w:lang w:val="es-PE"/>
        </w:rPr>
        <w:fldChar w:fldCharType="separate"/>
      </w:r>
      <w:r w:rsidR="00B73AEB" w:rsidRPr="004118CD">
        <w:rPr>
          <w:rFonts w:ascii="Calibri" w:hAnsi="Calibri" w:cs="Calibri"/>
          <w:lang w:val="es-PE"/>
        </w:rPr>
        <w:t>6.33</w:t>
      </w:r>
      <w:r w:rsidR="00D87B29" w:rsidRPr="004118CD">
        <w:rPr>
          <w:rFonts w:ascii="Calibri" w:hAnsi="Calibri" w:cs="Calibri"/>
          <w:lang w:val="es-PE"/>
        </w:rPr>
        <w:fldChar w:fldCharType="end"/>
      </w:r>
      <w:r w:rsidRPr="004118CD">
        <w:rPr>
          <w:rFonts w:ascii="Calibri" w:hAnsi="Calibri" w:cs="Calibri"/>
          <w:lang w:val="es-PE"/>
        </w:rPr>
        <w:t xml:space="preserve">, resultará de aplicación las penalidades previstas en el </w:t>
      </w:r>
      <w:r w:rsidR="000C2D18" w:rsidRPr="004118CD">
        <w:rPr>
          <w:rFonts w:ascii="Calibri" w:hAnsi="Calibri" w:cs="Calibri"/>
          <w:lang w:val="es-PE"/>
        </w:rPr>
        <w:fldChar w:fldCharType="begin"/>
      </w:r>
      <w:r w:rsidR="000C2D18" w:rsidRPr="004118CD">
        <w:rPr>
          <w:rFonts w:ascii="Calibri" w:hAnsi="Calibri" w:cs="Calibri"/>
          <w:lang w:val="es-PE"/>
        </w:rPr>
        <w:instrText xml:space="preserve"> REF _Ref178243387 \n \h </w:instrText>
      </w:r>
      <w:r w:rsidR="00141FE8" w:rsidRPr="004118CD">
        <w:rPr>
          <w:rFonts w:ascii="Calibri" w:hAnsi="Calibri" w:cs="Calibri"/>
          <w:lang w:val="es-PE"/>
        </w:rPr>
        <w:instrText xml:space="preserve"> \* MERGEFORMAT </w:instrText>
      </w:r>
      <w:r w:rsidR="000C2D18" w:rsidRPr="004118CD">
        <w:rPr>
          <w:rFonts w:ascii="Calibri" w:hAnsi="Calibri" w:cs="Calibri"/>
          <w:lang w:val="es-PE"/>
        </w:rPr>
      </w:r>
      <w:r w:rsidR="000C2D18" w:rsidRPr="004118CD">
        <w:rPr>
          <w:rFonts w:ascii="Calibri" w:hAnsi="Calibri" w:cs="Calibri"/>
          <w:lang w:val="es-PE"/>
        </w:rPr>
        <w:fldChar w:fldCharType="separate"/>
      </w:r>
      <w:r w:rsidR="00B73AEB" w:rsidRPr="004118CD">
        <w:rPr>
          <w:rFonts w:ascii="Calibri" w:hAnsi="Calibri" w:cs="Calibri"/>
          <w:lang w:val="es-PE"/>
        </w:rPr>
        <w:t>ANEXO 12</w:t>
      </w:r>
      <w:r w:rsidR="000C2D18" w:rsidRPr="004118CD">
        <w:rPr>
          <w:rFonts w:ascii="Calibri" w:hAnsi="Calibri" w:cs="Calibri"/>
          <w:lang w:val="es-PE"/>
        </w:rPr>
        <w:fldChar w:fldCharType="end"/>
      </w:r>
      <w:r w:rsidRPr="004118CD">
        <w:rPr>
          <w:rFonts w:ascii="Calibri" w:hAnsi="Calibri" w:cs="Calibri"/>
          <w:lang w:val="es-PE"/>
        </w:rPr>
        <w:t xml:space="preserve"> devengadas desde la fecha en que se produjo el incumplimiento hasta la fecha en que se expida el Acta de Recepción de Obras y Equipamiento Electromecánico</w:t>
      </w:r>
      <w:r w:rsidR="00760C16" w:rsidRPr="004118CD">
        <w:rPr>
          <w:rFonts w:ascii="Calibri" w:hAnsi="Calibri" w:cs="Calibri"/>
          <w:lang w:val="es-PE"/>
        </w:rPr>
        <w:t xml:space="preserve"> correspondiente</w:t>
      </w:r>
      <w:r w:rsidRPr="004118CD">
        <w:rPr>
          <w:rFonts w:ascii="Calibri" w:hAnsi="Calibri" w:cs="Calibri"/>
          <w:lang w:val="es-PE"/>
        </w:rPr>
        <w:t>.</w:t>
      </w:r>
    </w:p>
    <w:p w14:paraId="2F39AECA" w14:textId="77777777" w:rsidR="00D65871" w:rsidRPr="004118CD" w:rsidRDefault="00D65871" w:rsidP="00D87B29">
      <w:pPr>
        <w:pBdr>
          <w:top w:val="nil"/>
          <w:left w:val="nil"/>
          <w:bottom w:val="nil"/>
          <w:right w:val="nil"/>
          <w:between w:val="nil"/>
        </w:pBdr>
        <w:spacing w:line="276" w:lineRule="auto"/>
        <w:jc w:val="both"/>
        <w:rPr>
          <w:rFonts w:ascii="Calibri" w:hAnsi="Calibri" w:cs="Calibri"/>
          <w:lang w:val="es-PE"/>
        </w:rPr>
      </w:pPr>
    </w:p>
    <w:p w14:paraId="4F548BA1" w14:textId="38873B94"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CONCESIONARIO asumirá el riesgo de la liberación de todas las interferencias en las </w:t>
      </w:r>
      <w:r w:rsidRPr="004118CD">
        <w:rPr>
          <w:rFonts w:ascii="Calibri" w:hAnsi="Calibri" w:cs="Calibri"/>
          <w:lang w:val="es-PE"/>
        </w:rPr>
        <w:lastRenderedPageBreak/>
        <w:t>Áreas de la Concesión a su cuenta, costo y riesgo, incluidos todos los tributos que pudieran generarse de ello; así como de la ejecución de las gestiones para la liberación de los mismos, conforme a los procedimientos establecidos en las Leyes y Disposiciones Aplicables, en el caso que suscitaran interferencias no identificadas antes del Acta de Entrega de las Áreas de la Concesión.</w:t>
      </w:r>
    </w:p>
    <w:p w14:paraId="6C88B05E" w14:textId="77777777" w:rsidR="00DF4EE0" w:rsidRPr="004118CD" w:rsidRDefault="00DF4EE0" w:rsidP="00936F73">
      <w:pPr>
        <w:pBdr>
          <w:top w:val="nil"/>
          <w:left w:val="nil"/>
          <w:bottom w:val="nil"/>
          <w:right w:val="nil"/>
          <w:between w:val="nil"/>
        </w:pBdr>
        <w:spacing w:line="276" w:lineRule="auto"/>
        <w:jc w:val="both"/>
        <w:rPr>
          <w:rFonts w:ascii="Calibri" w:hAnsi="Calibri" w:cs="Calibri"/>
          <w:lang w:val="es-PE"/>
        </w:rPr>
      </w:pPr>
    </w:p>
    <w:p w14:paraId="797D6DB6" w14:textId="64FD8880" w:rsidR="00D65871" w:rsidRPr="004118CD" w:rsidRDefault="000102EF" w:rsidP="003705CA">
      <w:pPr>
        <w:keepNext/>
        <w:keepLines/>
        <w:spacing w:line="276" w:lineRule="auto"/>
        <w:jc w:val="both"/>
        <w:outlineLvl w:val="1"/>
        <w:rPr>
          <w:rFonts w:ascii="Calibri" w:eastAsia="DengXian Light" w:hAnsi="Calibri" w:cs="Calibri"/>
          <w:b/>
          <w:bCs/>
          <w:lang w:val="es-PE"/>
        </w:rPr>
      </w:pPr>
      <w:bookmarkStart w:id="89" w:name="_Toc190241670"/>
      <w:r w:rsidRPr="004118CD">
        <w:rPr>
          <w:rFonts w:ascii="Calibri" w:eastAsia="DengXian Light" w:hAnsi="Calibri" w:cs="Calibri"/>
          <w:b/>
          <w:bCs/>
          <w:lang w:val="es-PE"/>
        </w:rPr>
        <w:t xml:space="preserve">Información sobre el desarrollo </w:t>
      </w:r>
      <w:r w:rsidR="00D65871" w:rsidRPr="004118CD">
        <w:rPr>
          <w:rFonts w:ascii="Calibri" w:eastAsia="DengXian Light" w:hAnsi="Calibri" w:cs="Calibri"/>
          <w:b/>
          <w:bCs/>
          <w:lang w:val="es-PE"/>
        </w:rPr>
        <w:t xml:space="preserve">de </w:t>
      </w:r>
      <w:r w:rsidRPr="004118CD">
        <w:rPr>
          <w:rFonts w:ascii="Calibri" w:eastAsia="DengXian Light" w:hAnsi="Calibri" w:cs="Calibri"/>
          <w:b/>
          <w:bCs/>
          <w:lang w:val="es-PE"/>
        </w:rPr>
        <w:t xml:space="preserve">las </w:t>
      </w:r>
      <w:r w:rsidR="00D65871" w:rsidRPr="004118CD">
        <w:rPr>
          <w:rFonts w:ascii="Calibri" w:eastAsia="DengXian Light" w:hAnsi="Calibri" w:cs="Calibri"/>
          <w:b/>
          <w:bCs/>
          <w:lang w:val="es-PE"/>
        </w:rPr>
        <w:t>Obras</w:t>
      </w:r>
      <w:r w:rsidRPr="004118CD">
        <w:rPr>
          <w:rFonts w:ascii="Calibri" w:eastAsia="DengXian Light" w:hAnsi="Calibri" w:cs="Calibri"/>
          <w:b/>
          <w:bCs/>
          <w:lang w:val="es-PE"/>
        </w:rPr>
        <w:t xml:space="preserve"> e implementación del Equipamiento Electromecánico</w:t>
      </w:r>
      <w:bookmarkEnd w:id="89"/>
    </w:p>
    <w:p w14:paraId="5BE6D13B" w14:textId="77777777" w:rsidR="00D65871" w:rsidRPr="004118CD" w:rsidRDefault="00D65871" w:rsidP="006A506F">
      <w:pPr>
        <w:pBdr>
          <w:top w:val="nil"/>
          <w:left w:val="nil"/>
          <w:bottom w:val="nil"/>
          <w:right w:val="nil"/>
          <w:between w:val="nil"/>
        </w:pBdr>
        <w:spacing w:line="276" w:lineRule="auto"/>
        <w:jc w:val="both"/>
        <w:rPr>
          <w:rFonts w:ascii="Calibri" w:hAnsi="Calibri" w:cs="Calibri"/>
          <w:b/>
          <w:lang w:val="es-PE"/>
        </w:rPr>
      </w:pPr>
    </w:p>
    <w:p w14:paraId="40F5B6D9" w14:textId="15CE4432" w:rsidR="00D65871" w:rsidRPr="004118CD" w:rsidRDefault="00D65871" w:rsidP="006A506F">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Desde el inicio de la construcción </w:t>
      </w:r>
      <w:r w:rsidR="000102EF" w:rsidRPr="004118CD">
        <w:rPr>
          <w:rFonts w:ascii="Calibri" w:hAnsi="Calibri" w:cs="Calibri"/>
          <w:lang w:val="es-PE"/>
        </w:rPr>
        <w:t xml:space="preserve">de cada EDI </w:t>
      </w:r>
      <w:r w:rsidRPr="004118CD">
        <w:rPr>
          <w:rFonts w:ascii="Calibri" w:hAnsi="Calibri" w:cs="Calibri"/>
          <w:lang w:val="es-PE"/>
        </w:rPr>
        <w:t xml:space="preserve">y hasta la suscripción del Acta de Recepción de Obras y Equipamiento Electromecánico, el CONCESIONARIO deberá proporcionar al CONCEDENTE, con copia al Supervisor, y para fines informativos, los </w:t>
      </w:r>
      <w:r w:rsidR="000102EF" w:rsidRPr="004118CD">
        <w:rPr>
          <w:rFonts w:ascii="Calibri" w:hAnsi="Calibri" w:cs="Calibri"/>
          <w:lang w:val="es-PE"/>
        </w:rPr>
        <w:t xml:space="preserve">informes </w:t>
      </w:r>
      <w:r w:rsidRPr="004118CD">
        <w:rPr>
          <w:rFonts w:ascii="Calibri" w:hAnsi="Calibri" w:cs="Calibri"/>
          <w:lang w:val="es-PE"/>
        </w:rPr>
        <w:t>correspondientes al desarrollo de la ejecución de las Obras e implementación de Equipamiento Electromecánico</w:t>
      </w:r>
      <w:r w:rsidR="0085335C" w:rsidRPr="004118CD">
        <w:rPr>
          <w:rFonts w:ascii="Calibri" w:hAnsi="Calibri" w:cs="Calibri"/>
          <w:lang w:val="es-PE"/>
        </w:rPr>
        <w:t xml:space="preserve">, </w:t>
      </w:r>
      <w:r w:rsidR="00FE2B9B" w:rsidRPr="004118CD">
        <w:rPr>
          <w:rFonts w:ascii="Calibri" w:hAnsi="Calibri" w:cs="Calibri"/>
          <w:lang w:val="es-PE"/>
        </w:rPr>
        <w:t xml:space="preserve">caso contrario, será de aplicación </w:t>
      </w:r>
      <w:r w:rsidR="0085335C" w:rsidRPr="004118CD">
        <w:rPr>
          <w:rFonts w:ascii="Calibri" w:hAnsi="Calibri" w:cs="Calibri"/>
          <w:lang w:val="es-PE"/>
        </w:rPr>
        <w:t xml:space="preserve">la penalidad prevista en el </w:t>
      </w:r>
      <w:r w:rsidR="0085335C" w:rsidRPr="00E77127">
        <w:rPr>
          <w:rFonts w:ascii="Calibri" w:hAnsi="Calibri" w:cs="Calibri"/>
          <w:lang w:val="es-PE"/>
        </w:rPr>
        <w:fldChar w:fldCharType="begin"/>
      </w:r>
      <w:r w:rsidR="0085335C"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85335C" w:rsidRPr="00E77127">
        <w:rPr>
          <w:rFonts w:ascii="Calibri" w:hAnsi="Calibri" w:cs="Calibri"/>
          <w:lang w:val="es-PE"/>
        </w:rPr>
      </w:r>
      <w:r w:rsidR="0085335C" w:rsidRPr="00E77127">
        <w:rPr>
          <w:rFonts w:ascii="Calibri" w:hAnsi="Calibri" w:cs="Calibri"/>
          <w:lang w:val="es-PE"/>
        </w:rPr>
        <w:fldChar w:fldCharType="separate"/>
      </w:r>
      <w:r w:rsidR="0085335C" w:rsidRPr="004118CD">
        <w:rPr>
          <w:rFonts w:ascii="Calibri" w:hAnsi="Calibri" w:cs="Calibri"/>
          <w:lang w:val="es-PE"/>
        </w:rPr>
        <w:t>ANEXO 12</w:t>
      </w:r>
      <w:r w:rsidR="0085335C" w:rsidRPr="00E77127">
        <w:rPr>
          <w:rFonts w:ascii="Calibri" w:hAnsi="Calibri" w:cs="Calibri"/>
          <w:lang w:val="es-PE"/>
        </w:rPr>
        <w:fldChar w:fldCharType="end"/>
      </w:r>
      <w:r w:rsidRPr="004118CD">
        <w:rPr>
          <w:rFonts w:ascii="Calibri" w:hAnsi="Calibri" w:cs="Calibri"/>
          <w:lang w:val="es-PE"/>
        </w:rPr>
        <w:t xml:space="preserve">. El costo de la preparación de </w:t>
      </w:r>
      <w:r w:rsidR="000102EF" w:rsidRPr="004118CD">
        <w:rPr>
          <w:rFonts w:ascii="Calibri" w:hAnsi="Calibri" w:cs="Calibri"/>
          <w:lang w:val="es-PE"/>
        </w:rPr>
        <w:t xml:space="preserve">esta información </w:t>
      </w:r>
      <w:r w:rsidRPr="004118CD">
        <w:rPr>
          <w:rFonts w:ascii="Calibri" w:hAnsi="Calibri" w:cs="Calibri"/>
          <w:lang w:val="es-PE"/>
        </w:rPr>
        <w:t xml:space="preserve">correrá por cuenta, costo y riesgo del CONCESIONARIO y corresponderá al Supervisor proponer al CONCEDENTE el formato a utilizar, observando, como mínimo, lo dispuesto en la Cláusula </w:t>
      </w:r>
      <w:r w:rsidR="000C2D18" w:rsidRPr="00E77127">
        <w:rPr>
          <w:rFonts w:ascii="Calibri" w:hAnsi="Calibri" w:cs="Calibri"/>
          <w:lang w:val="es-PE"/>
        </w:rPr>
        <w:fldChar w:fldCharType="begin"/>
      </w:r>
      <w:r w:rsidR="000C2D18" w:rsidRPr="004118CD">
        <w:rPr>
          <w:rFonts w:ascii="Calibri" w:hAnsi="Calibri" w:cs="Calibri"/>
          <w:lang w:val="es-PE"/>
        </w:rPr>
        <w:instrText xml:space="preserve"> REF _Ref178243469 \n \h </w:instrText>
      </w:r>
      <w:r w:rsidR="00141FE8" w:rsidRPr="004118CD">
        <w:rPr>
          <w:rFonts w:ascii="Calibri" w:hAnsi="Calibri" w:cs="Calibri"/>
          <w:lang w:val="es-PE"/>
        </w:rPr>
        <w:instrText xml:space="preserve"> \* MERGEFORMAT </w:instrText>
      </w:r>
      <w:r w:rsidR="000C2D18" w:rsidRPr="00E77127">
        <w:rPr>
          <w:rFonts w:ascii="Calibri" w:hAnsi="Calibri" w:cs="Calibri"/>
          <w:lang w:val="es-PE"/>
        </w:rPr>
      </w:r>
      <w:r w:rsidR="000C2D18" w:rsidRPr="00E77127">
        <w:rPr>
          <w:rFonts w:ascii="Calibri" w:hAnsi="Calibri" w:cs="Calibri"/>
          <w:lang w:val="es-PE"/>
        </w:rPr>
        <w:fldChar w:fldCharType="separate"/>
      </w:r>
      <w:r w:rsidR="00B73AEB" w:rsidRPr="004118CD">
        <w:rPr>
          <w:rFonts w:ascii="Calibri" w:hAnsi="Calibri" w:cs="Calibri"/>
          <w:lang w:val="es-PE"/>
        </w:rPr>
        <w:t>6.38</w:t>
      </w:r>
      <w:r w:rsidR="000C2D18" w:rsidRPr="00E77127">
        <w:rPr>
          <w:rFonts w:ascii="Calibri" w:hAnsi="Calibri" w:cs="Calibri"/>
          <w:lang w:val="es-PE"/>
        </w:rPr>
        <w:fldChar w:fldCharType="end"/>
      </w:r>
      <w:r w:rsidRPr="004118CD">
        <w:rPr>
          <w:rFonts w:ascii="Calibri" w:hAnsi="Calibri" w:cs="Calibri"/>
          <w:lang w:val="es-PE"/>
        </w:rPr>
        <w:t>.</w:t>
      </w:r>
    </w:p>
    <w:p w14:paraId="2D748AAF"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6AF92BF8" w14:textId="00FB3A07" w:rsidR="00D65871" w:rsidRPr="004118CD" w:rsidRDefault="000102EF" w:rsidP="006A506F">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Dichos informes </w:t>
      </w:r>
      <w:r w:rsidR="00D65871" w:rsidRPr="004118CD">
        <w:rPr>
          <w:rFonts w:ascii="Calibri" w:hAnsi="Calibri" w:cs="Calibri"/>
          <w:lang w:val="es-PE"/>
        </w:rPr>
        <w:t>se emitirán de manera independiente sustentando mensualmente la ejecución de los avances de las Obras e implementación de Equipamiento Electromecánico de cada EDI en ejecución</w:t>
      </w:r>
      <w:r w:rsidRPr="004118CD">
        <w:rPr>
          <w:rFonts w:ascii="Calibri" w:hAnsi="Calibri" w:cs="Calibri"/>
          <w:lang w:val="es-PE"/>
        </w:rPr>
        <w:t>, sin que impliquen</w:t>
      </w:r>
      <w:r w:rsidR="00D65871" w:rsidRPr="004118CD">
        <w:rPr>
          <w:rFonts w:ascii="Calibri" w:hAnsi="Calibri" w:cs="Calibri"/>
          <w:lang w:val="es-PE"/>
        </w:rPr>
        <w:t xml:space="preserve"> el reconocimiento de derechos de pago a favor del CONCESIONARIO. </w:t>
      </w:r>
    </w:p>
    <w:p w14:paraId="7418C579"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684A1C39" w14:textId="251AEE7C" w:rsidR="007B0A15"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90" w:name="_Ref178243469"/>
      <w:r w:rsidRPr="004118CD">
        <w:rPr>
          <w:rFonts w:ascii="Calibri" w:hAnsi="Calibri" w:cs="Calibri"/>
          <w:lang w:val="es-PE"/>
        </w:rPr>
        <w:t xml:space="preserve">El </w:t>
      </w:r>
      <w:r w:rsidR="000102EF" w:rsidRPr="004118CD">
        <w:rPr>
          <w:rFonts w:ascii="Calibri" w:hAnsi="Calibri" w:cs="Calibri"/>
          <w:lang w:val="es-PE"/>
        </w:rPr>
        <w:t>formato de informe a ser presentado por el CONCESIONARIO</w:t>
      </w:r>
      <w:r w:rsidRPr="004118CD">
        <w:rPr>
          <w:rFonts w:ascii="Calibri" w:hAnsi="Calibri" w:cs="Calibri"/>
          <w:lang w:val="es-PE"/>
        </w:rPr>
        <w:t xml:space="preserve"> deberá contener como mínimo l</w:t>
      </w:r>
      <w:r w:rsidR="008C24E5" w:rsidRPr="004118CD">
        <w:rPr>
          <w:rFonts w:ascii="Calibri" w:hAnsi="Calibri" w:cs="Calibri"/>
          <w:lang w:val="es-PE"/>
        </w:rPr>
        <w:t>o</w:t>
      </w:r>
      <w:r w:rsidRPr="004118CD">
        <w:rPr>
          <w:rFonts w:ascii="Calibri" w:hAnsi="Calibri" w:cs="Calibri"/>
          <w:lang w:val="es-PE"/>
        </w:rPr>
        <w:t xml:space="preserve"> siguiente</w:t>
      </w:r>
      <w:r w:rsidR="00FE2B9B" w:rsidRPr="004118CD">
        <w:rPr>
          <w:rFonts w:ascii="Calibri" w:hAnsi="Calibri" w:cs="Calibri"/>
          <w:lang w:val="es-PE"/>
        </w:rPr>
        <w:t xml:space="preserve">, siendo que, en caso de incumplimiento, será de aplicación la penalidad prevista en el </w:t>
      </w:r>
      <w:r w:rsidR="00FE2B9B" w:rsidRPr="00E77127">
        <w:rPr>
          <w:rFonts w:ascii="Calibri" w:hAnsi="Calibri" w:cs="Calibri"/>
          <w:lang w:val="es-PE"/>
        </w:rPr>
        <w:fldChar w:fldCharType="begin"/>
      </w:r>
      <w:r w:rsidR="00FE2B9B"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FE2B9B" w:rsidRPr="00E77127">
        <w:rPr>
          <w:rFonts w:ascii="Calibri" w:hAnsi="Calibri" w:cs="Calibri"/>
          <w:lang w:val="es-PE"/>
        </w:rPr>
      </w:r>
      <w:r w:rsidR="00FE2B9B" w:rsidRPr="00E77127">
        <w:rPr>
          <w:rFonts w:ascii="Calibri" w:hAnsi="Calibri" w:cs="Calibri"/>
          <w:lang w:val="es-PE"/>
        </w:rPr>
        <w:fldChar w:fldCharType="separate"/>
      </w:r>
      <w:r w:rsidR="00FE2B9B" w:rsidRPr="004118CD">
        <w:rPr>
          <w:rFonts w:ascii="Calibri" w:hAnsi="Calibri" w:cs="Calibri"/>
          <w:lang w:val="es-PE"/>
        </w:rPr>
        <w:t>ANEXO 12</w:t>
      </w:r>
      <w:r w:rsidR="00FE2B9B" w:rsidRPr="00E77127">
        <w:rPr>
          <w:rFonts w:ascii="Calibri" w:hAnsi="Calibri" w:cs="Calibri"/>
          <w:lang w:val="es-PE"/>
        </w:rPr>
        <w:fldChar w:fldCharType="end"/>
      </w:r>
      <w:r w:rsidRPr="004118CD">
        <w:rPr>
          <w:rFonts w:ascii="Calibri" w:hAnsi="Calibri" w:cs="Calibri"/>
          <w:lang w:val="es-PE"/>
        </w:rPr>
        <w:t>:</w:t>
      </w:r>
      <w:bookmarkEnd w:id="90"/>
    </w:p>
    <w:p w14:paraId="73492BBD" w14:textId="77777777" w:rsidR="00BE377D" w:rsidRPr="004118CD" w:rsidRDefault="00BE377D">
      <w:pPr>
        <w:pBdr>
          <w:top w:val="nil"/>
          <w:left w:val="nil"/>
          <w:bottom w:val="nil"/>
          <w:right w:val="nil"/>
          <w:between w:val="nil"/>
        </w:pBdr>
        <w:spacing w:line="276" w:lineRule="auto"/>
        <w:ind w:left="1234"/>
        <w:jc w:val="both"/>
        <w:rPr>
          <w:rFonts w:ascii="Calibri" w:hAnsi="Calibri" w:cs="Calibri"/>
          <w:lang w:val="es-PE"/>
        </w:rPr>
      </w:pPr>
    </w:p>
    <w:p w14:paraId="495F6FB0" w14:textId="660AD9E1" w:rsidR="00D65871" w:rsidRPr="004118CD" w:rsidRDefault="00BE377D" w:rsidP="00936F73">
      <w:pPr>
        <w:numPr>
          <w:ilvl w:val="2"/>
          <w:numId w:val="43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Avance financiero de la construcción de las Obras e implementación del Equipamiento Electromecánico</w:t>
      </w:r>
      <w:r w:rsidR="00D65871" w:rsidRPr="004118CD">
        <w:rPr>
          <w:rFonts w:ascii="Calibri" w:hAnsi="Calibri" w:cs="Calibri"/>
          <w:lang w:val="es-PE"/>
        </w:rPr>
        <w:t>, determinad</w:t>
      </w:r>
      <w:r w:rsidRPr="004118CD">
        <w:rPr>
          <w:rFonts w:ascii="Calibri" w:hAnsi="Calibri" w:cs="Calibri"/>
          <w:lang w:val="es-PE"/>
        </w:rPr>
        <w:t>o</w:t>
      </w:r>
      <w:r w:rsidR="00D65871" w:rsidRPr="004118CD">
        <w:rPr>
          <w:rFonts w:ascii="Calibri" w:hAnsi="Calibri" w:cs="Calibri"/>
          <w:lang w:val="es-PE"/>
        </w:rPr>
        <w:t xml:space="preserve"> como la sumatoria de los montos de las partidas y subpartidas ejecutadas, </w:t>
      </w:r>
      <w:r w:rsidRPr="004118CD">
        <w:rPr>
          <w:rFonts w:ascii="Calibri" w:hAnsi="Calibri" w:cs="Calibri"/>
          <w:lang w:val="es-PE"/>
        </w:rPr>
        <w:t>incluyendo</w:t>
      </w:r>
      <w:r w:rsidR="00D65871" w:rsidRPr="004118CD">
        <w:rPr>
          <w:rFonts w:ascii="Calibri" w:hAnsi="Calibri" w:cs="Calibri"/>
          <w:lang w:val="es-PE"/>
        </w:rPr>
        <w:t xml:space="preserve"> los desembolsos o pagos efectivamente realizados por concepto de supervisión, servidumbres, licencias, gastos financieros, seguros y otros, guías de compra, comprobantes o facturas de compra de insumos o de pagos de servicios;</w:t>
      </w:r>
    </w:p>
    <w:p w14:paraId="6D4C9BC2" w14:textId="169B714A"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2F00661A" w14:textId="49558A8B" w:rsidR="00D65871" w:rsidRPr="004118CD" w:rsidRDefault="00D65871" w:rsidP="00936F73">
      <w:pPr>
        <w:numPr>
          <w:ilvl w:val="2"/>
          <w:numId w:val="43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La relación de partidas y subpartidas, con sus respectivas cantidades y unidades de medida ejecutadas durante el período y acumuladas desde el inicio la construcción; </w:t>
      </w:r>
    </w:p>
    <w:p w14:paraId="3D59BA67" w14:textId="1276F1DC"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650DBC8" w14:textId="0DBEBB8F" w:rsidR="00D65871" w:rsidRPr="004118CD" w:rsidRDefault="00D65871" w:rsidP="00936F73">
      <w:pPr>
        <w:numPr>
          <w:ilvl w:val="2"/>
          <w:numId w:val="43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porcentaje de avance </w:t>
      </w:r>
      <w:r w:rsidR="00BE377D" w:rsidRPr="004118CD">
        <w:rPr>
          <w:rFonts w:ascii="Calibri" w:hAnsi="Calibri" w:cs="Calibri"/>
          <w:lang w:val="es-PE"/>
        </w:rPr>
        <w:t xml:space="preserve">de Obra y del Equipamiento Electromecánico, </w:t>
      </w:r>
      <w:r w:rsidR="00760C16" w:rsidRPr="004118CD">
        <w:rPr>
          <w:rFonts w:ascii="Calibri" w:hAnsi="Calibri" w:cs="Calibri"/>
          <w:lang w:val="es-PE"/>
        </w:rPr>
        <w:t xml:space="preserve">implementación de </w:t>
      </w:r>
      <w:r w:rsidR="00BE377D" w:rsidRPr="004118CD">
        <w:rPr>
          <w:rFonts w:ascii="Calibri" w:hAnsi="Calibri" w:cs="Calibri"/>
          <w:lang w:val="es-PE"/>
        </w:rPr>
        <w:t xml:space="preserve">mobiliario, </w:t>
      </w:r>
      <w:r w:rsidR="00760C16" w:rsidRPr="004118CD">
        <w:rPr>
          <w:rFonts w:ascii="Calibri" w:hAnsi="Calibri" w:cs="Calibri"/>
          <w:lang w:val="es-PE"/>
        </w:rPr>
        <w:t>b</w:t>
      </w:r>
      <w:r w:rsidR="00BE377D" w:rsidRPr="004118CD">
        <w:rPr>
          <w:rFonts w:ascii="Calibri" w:hAnsi="Calibri" w:cs="Calibri"/>
          <w:lang w:val="es-PE"/>
        </w:rPr>
        <w:t>uses, entre otros, conforme corresponde a los metrados de avance de las partidas ejecutadas del EDI respectivo, y el soporte de estos que justifique el avance de dichas partidas</w:t>
      </w:r>
      <w:r w:rsidRPr="004118CD">
        <w:rPr>
          <w:rFonts w:ascii="Calibri" w:hAnsi="Calibri" w:cs="Calibri"/>
          <w:lang w:val="es-PE"/>
        </w:rPr>
        <w:t>;</w:t>
      </w:r>
    </w:p>
    <w:p w14:paraId="1A63603A" w14:textId="77777777" w:rsidR="00BE377D" w:rsidRPr="004118CD" w:rsidRDefault="00BE377D" w:rsidP="00936F73">
      <w:pPr>
        <w:pBdr>
          <w:top w:val="nil"/>
          <w:left w:val="nil"/>
          <w:bottom w:val="nil"/>
          <w:right w:val="nil"/>
          <w:between w:val="nil"/>
        </w:pBdr>
        <w:spacing w:line="276" w:lineRule="auto"/>
        <w:ind w:left="1234"/>
        <w:jc w:val="both"/>
        <w:rPr>
          <w:rFonts w:ascii="Calibri" w:hAnsi="Calibri" w:cs="Calibri"/>
          <w:lang w:val="es-PE"/>
        </w:rPr>
      </w:pPr>
    </w:p>
    <w:p w14:paraId="793A066C" w14:textId="78CE0142" w:rsidR="00BE377D" w:rsidRPr="004118CD" w:rsidRDefault="00BE377D" w:rsidP="00936F73">
      <w:pPr>
        <w:numPr>
          <w:ilvl w:val="2"/>
          <w:numId w:val="438"/>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Documentación complementaria como: Información general, Cuadro Comparativo de </w:t>
      </w:r>
      <w:r w:rsidRPr="004118CD">
        <w:rPr>
          <w:rFonts w:ascii="Calibri" w:hAnsi="Calibri" w:cs="Calibri"/>
          <w:lang w:val="es-PE"/>
        </w:rPr>
        <w:lastRenderedPageBreak/>
        <w:t>Avance de Obra vs Programado (Curva "S"), Hoja/Planilla de Metrados avanzados en dicho mes por EDI, copia</w:t>
      </w:r>
      <w:r w:rsidR="008C24E5" w:rsidRPr="004118CD">
        <w:rPr>
          <w:rFonts w:ascii="Calibri" w:hAnsi="Calibri" w:cs="Calibri"/>
          <w:lang w:val="es-PE"/>
        </w:rPr>
        <w:t>s</w:t>
      </w:r>
      <w:r w:rsidRPr="004118CD">
        <w:rPr>
          <w:rFonts w:ascii="Calibri" w:hAnsi="Calibri" w:cs="Calibri"/>
          <w:lang w:val="es-PE"/>
        </w:rPr>
        <w:t xml:space="preserve"> del Cuaderno de </w:t>
      </w:r>
      <w:r w:rsidR="008C24E5" w:rsidRPr="004118CD">
        <w:rPr>
          <w:rFonts w:ascii="Calibri" w:hAnsi="Calibri" w:cs="Calibri"/>
          <w:lang w:val="es-PE"/>
        </w:rPr>
        <w:t>o</w:t>
      </w:r>
      <w:r w:rsidRPr="004118CD">
        <w:rPr>
          <w:rFonts w:ascii="Calibri" w:hAnsi="Calibri" w:cs="Calibri"/>
          <w:lang w:val="es-PE"/>
        </w:rPr>
        <w:t>bra</w:t>
      </w:r>
      <w:r w:rsidR="008C24E5" w:rsidRPr="004118CD">
        <w:rPr>
          <w:rFonts w:ascii="Calibri" w:hAnsi="Calibri" w:cs="Calibri"/>
          <w:lang w:val="es-PE"/>
        </w:rPr>
        <w:t xml:space="preserve"> digital</w:t>
      </w:r>
      <w:r w:rsidRPr="004118CD">
        <w:rPr>
          <w:rFonts w:ascii="Calibri" w:hAnsi="Calibri" w:cs="Calibri"/>
          <w:lang w:val="es-PE"/>
        </w:rPr>
        <w:t>, Informe de Seguridad y Salud en el Trabajo (SST), relación de personal en Obra, constancia de SCTR (Salud y Pensión), entre otros.</w:t>
      </w:r>
    </w:p>
    <w:p w14:paraId="095EE087" w14:textId="77777777" w:rsidR="005E5380" w:rsidRPr="004118CD" w:rsidRDefault="005E5380" w:rsidP="00CE402F">
      <w:pPr>
        <w:pStyle w:val="Prrafodelista"/>
        <w:rPr>
          <w:rFonts w:ascii="Calibri" w:hAnsi="Calibri" w:cs="Calibri"/>
          <w:lang w:val="es-PE"/>
        </w:rPr>
      </w:pPr>
    </w:p>
    <w:p w14:paraId="12134C32" w14:textId="77777777" w:rsidR="005E5380" w:rsidRPr="004118CD" w:rsidRDefault="005E5380" w:rsidP="00CE402F">
      <w:pPr>
        <w:pBdr>
          <w:top w:val="nil"/>
          <w:left w:val="nil"/>
          <w:bottom w:val="nil"/>
          <w:right w:val="nil"/>
          <w:between w:val="nil"/>
        </w:pBdr>
        <w:spacing w:line="276" w:lineRule="auto"/>
        <w:ind w:left="1234"/>
        <w:jc w:val="both"/>
        <w:rPr>
          <w:rFonts w:ascii="Calibri" w:hAnsi="Calibri" w:cs="Calibri"/>
          <w:lang w:val="es-PE"/>
        </w:rPr>
      </w:pPr>
    </w:p>
    <w:p w14:paraId="5DC25316" w14:textId="77777777" w:rsidR="005E5380" w:rsidRPr="004118CD" w:rsidRDefault="005E5380" w:rsidP="003705CA">
      <w:pPr>
        <w:pBdr>
          <w:top w:val="nil"/>
          <w:left w:val="nil"/>
          <w:bottom w:val="nil"/>
          <w:right w:val="nil"/>
          <w:between w:val="nil"/>
        </w:pBdr>
        <w:spacing w:line="276" w:lineRule="auto"/>
        <w:ind w:left="851"/>
        <w:jc w:val="both"/>
        <w:rPr>
          <w:rFonts w:ascii="Calibri" w:hAnsi="Calibri" w:cs="Calibri"/>
          <w:lang w:val="es-PE"/>
        </w:rPr>
      </w:pPr>
    </w:p>
    <w:p w14:paraId="4D62D9F8" w14:textId="3D9AE70B"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CONCEDENTE emitirá las recomendaciones respecto de </w:t>
      </w:r>
      <w:r w:rsidR="008C24E5" w:rsidRPr="004118CD">
        <w:rPr>
          <w:rFonts w:ascii="Calibri" w:hAnsi="Calibri" w:cs="Calibri"/>
          <w:lang w:val="es-PE"/>
        </w:rPr>
        <w:t>los informes recibidos</w:t>
      </w:r>
      <w:r w:rsidRPr="004118CD">
        <w:rPr>
          <w:rFonts w:ascii="Calibri" w:hAnsi="Calibri" w:cs="Calibri"/>
          <w:lang w:val="es-PE"/>
        </w:rPr>
        <w:t xml:space="preserve"> en el plazo de </w:t>
      </w:r>
      <w:r w:rsidR="008C24E5" w:rsidRPr="004118CD">
        <w:rPr>
          <w:rFonts w:ascii="Calibri" w:hAnsi="Calibri" w:cs="Calibri"/>
          <w:lang w:val="es-PE"/>
        </w:rPr>
        <w:t xml:space="preserve">hasta </w:t>
      </w:r>
      <w:r w:rsidRPr="004118CD">
        <w:rPr>
          <w:rFonts w:ascii="Calibri" w:hAnsi="Calibri" w:cs="Calibri"/>
          <w:lang w:val="es-PE"/>
        </w:rPr>
        <w:t xml:space="preserve">veinte (20) Días Calendario, plazo que incluye la previa opinión del Supervisor. </w:t>
      </w:r>
    </w:p>
    <w:p w14:paraId="6450D3C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BD8C36C" w14:textId="153BC6FE"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Asimismo, el Supervisor o el CONCEDENTE, podrán solicitar al CONCESIONARIO informes ampliatorios que permitan que el CONCESIONARIO pueda aclarar algunos aspectos técnicos específicos que se van presentando durante la construcción de las Obras e implementación de Equipamiento Electromecánico. Dichos informes deberán ser presentados dentro del plazo que para tal efecto otorgará el Supervisor o el CONCEDENTE, dependiendo del tipo de requerimiento que se realice</w:t>
      </w:r>
      <w:r w:rsidR="005E5380" w:rsidRPr="004118CD">
        <w:rPr>
          <w:rFonts w:ascii="Calibri" w:hAnsi="Calibri" w:cs="Calibri"/>
          <w:lang w:val="es-PE"/>
        </w:rPr>
        <w:t xml:space="preserve">, caso contrario se aplicará la penalidad prevista en el </w:t>
      </w:r>
      <w:r w:rsidR="005E5380" w:rsidRPr="004118CD">
        <w:rPr>
          <w:rFonts w:ascii="Calibri" w:hAnsi="Calibri" w:cs="Calibri"/>
          <w:lang w:val="es-PE"/>
        </w:rPr>
        <w:fldChar w:fldCharType="begin"/>
      </w:r>
      <w:r w:rsidR="005E5380"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5E5380" w:rsidRPr="004118CD">
        <w:rPr>
          <w:rFonts w:ascii="Calibri" w:hAnsi="Calibri" w:cs="Calibri"/>
          <w:lang w:val="es-PE"/>
        </w:rPr>
      </w:r>
      <w:r w:rsidR="005E5380" w:rsidRPr="004118CD">
        <w:rPr>
          <w:rFonts w:ascii="Calibri" w:hAnsi="Calibri" w:cs="Calibri"/>
          <w:lang w:val="es-PE"/>
        </w:rPr>
        <w:fldChar w:fldCharType="separate"/>
      </w:r>
      <w:r w:rsidR="005E5380" w:rsidRPr="004118CD">
        <w:rPr>
          <w:rFonts w:ascii="Calibri" w:hAnsi="Calibri" w:cs="Calibri"/>
          <w:lang w:val="es-PE"/>
        </w:rPr>
        <w:t>ANEXO 12</w:t>
      </w:r>
      <w:r w:rsidR="005E5380" w:rsidRPr="004118CD">
        <w:rPr>
          <w:rFonts w:ascii="Calibri" w:hAnsi="Calibri" w:cs="Calibri"/>
          <w:lang w:val="es-PE"/>
        </w:rPr>
        <w:fldChar w:fldCharType="end"/>
      </w:r>
      <w:r w:rsidRPr="004118CD">
        <w:rPr>
          <w:rFonts w:ascii="Calibri" w:hAnsi="Calibri" w:cs="Calibri"/>
          <w:lang w:val="es-PE"/>
        </w:rPr>
        <w:t>.</w:t>
      </w:r>
    </w:p>
    <w:p w14:paraId="15CDC913"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12A79248" w14:textId="10D6433A"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 </w:t>
      </w:r>
      <w:r w:rsidR="008C24E5" w:rsidRPr="004118CD">
        <w:rPr>
          <w:rFonts w:ascii="Calibri" w:hAnsi="Calibri" w:cs="Calibri"/>
          <w:lang w:val="es-PE"/>
        </w:rPr>
        <w:t xml:space="preserve">emisión de recomendaciones de los informes </w:t>
      </w:r>
      <w:r w:rsidR="008C24E5" w:rsidRPr="004118CD">
        <w:rPr>
          <w:rFonts w:ascii="Calibri" w:eastAsia="DengXian Light" w:hAnsi="Calibri" w:cs="Calibri"/>
          <w:bCs/>
          <w:lang w:val="es-PE"/>
        </w:rPr>
        <w:t>sobre el desarrollo de las Obras e implementación del Equipamiento Electromecánico</w:t>
      </w:r>
      <w:r w:rsidR="008C24E5" w:rsidRPr="004118CD">
        <w:rPr>
          <w:rFonts w:ascii="Calibri" w:hAnsi="Calibri" w:cs="Calibri"/>
          <w:lang w:val="es-PE"/>
        </w:rPr>
        <w:t xml:space="preserve"> </w:t>
      </w:r>
      <w:r w:rsidRPr="004118CD">
        <w:rPr>
          <w:rFonts w:ascii="Calibri" w:hAnsi="Calibri" w:cs="Calibri"/>
          <w:lang w:val="es-PE"/>
        </w:rPr>
        <w:t>no implica aprobaciones ni el reconocimiento de derechos de pago a favor del CONCESIONARIO.</w:t>
      </w:r>
    </w:p>
    <w:p w14:paraId="4F53170B" w14:textId="311A7600" w:rsidR="007B0A15" w:rsidRPr="004118CD" w:rsidRDefault="007B0A15" w:rsidP="00936F73">
      <w:pPr>
        <w:pBdr>
          <w:top w:val="nil"/>
          <w:left w:val="nil"/>
          <w:bottom w:val="nil"/>
          <w:right w:val="nil"/>
          <w:between w:val="nil"/>
        </w:pBdr>
        <w:spacing w:line="276" w:lineRule="auto"/>
        <w:ind w:left="851"/>
        <w:jc w:val="both"/>
        <w:rPr>
          <w:rFonts w:ascii="Calibri" w:hAnsi="Calibri" w:cs="Calibri"/>
          <w:lang w:val="es-PE"/>
        </w:rPr>
      </w:pPr>
    </w:p>
    <w:p w14:paraId="2D7D096E" w14:textId="77777777" w:rsidR="008C24E5" w:rsidRPr="004118CD" w:rsidRDefault="008C24E5" w:rsidP="008C24E5">
      <w:pPr>
        <w:keepNext/>
        <w:keepLines/>
        <w:spacing w:line="276" w:lineRule="auto"/>
        <w:outlineLvl w:val="1"/>
        <w:rPr>
          <w:rFonts w:ascii="Calibri" w:eastAsia="DengXian Light" w:hAnsi="Calibri" w:cs="Calibri"/>
          <w:b/>
          <w:bCs/>
          <w:lang w:val="es-PE"/>
        </w:rPr>
      </w:pPr>
      <w:bookmarkStart w:id="91" w:name="_Toc190241671"/>
      <w:r w:rsidRPr="004118CD">
        <w:rPr>
          <w:rFonts w:ascii="Calibri" w:eastAsia="DengXian Light" w:hAnsi="Calibri" w:cs="Calibri"/>
          <w:b/>
          <w:bCs/>
          <w:lang w:val="es-PE"/>
        </w:rPr>
        <w:t>Del Registro de Obras</w:t>
      </w:r>
      <w:bookmarkEnd w:id="91"/>
    </w:p>
    <w:p w14:paraId="30DF7ACF" w14:textId="77777777" w:rsidR="008C24E5" w:rsidRPr="004118CD" w:rsidRDefault="008C24E5" w:rsidP="008C24E5">
      <w:pPr>
        <w:pBdr>
          <w:top w:val="nil"/>
          <w:left w:val="nil"/>
          <w:bottom w:val="nil"/>
          <w:right w:val="nil"/>
          <w:between w:val="nil"/>
        </w:pBdr>
        <w:spacing w:line="276" w:lineRule="auto"/>
        <w:jc w:val="both"/>
        <w:rPr>
          <w:rFonts w:ascii="Calibri" w:hAnsi="Calibri" w:cs="Calibri"/>
          <w:lang w:val="es-PE"/>
        </w:rPr>
      </w:pPr>
    </w:p>
    <w:p w14:paraId="0877135F" w14:textId="77777777" w:rsidR="008C24E5" w:rsidRPr="004118CD" w:rsidRDefault="008C24E5"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 CONCEDENTE es responsable de inscribir y mantener actualizados los avances de todas las Obras en el Portal de INFOBRAS de la Contraloría General de la República, o sistema que lo modifique o sustituya; para tal efecto, el CONCESIONARIO remitirá la información bajo las condiciones que indique el CONCEDENTE.</w:t>
      </w:r>
    </w:p>
    <w:p w14:paraId="5F2DA2B5" w14:textId="77777777" w:rsidR="008C24E5" w:rsidRPr="004118CD" w:rsidRDefault="008C24E5" w:rsidP="00936F73">
      <w:pPr>
        <w:pBdr>
          <w:top w:val="nil"/>
          <w:left w:val="nil"/>
          <w:bottom w:val="nil"/>
          <w:right w:val="nil"/>
          <w:between w:val="nil"/>
        </w:pBdr>
        <w:spacing w:line="276" w:lineRule="auto"/>
        <w:ind w:left="851"/>
        <w:jc w:val="both"/>
        <w:rPr>
          <w:rFonts w:ascii="Calibri" w:hAnsi="Calibri" w:cs="Calibri"/>
          <w:lang w:val="es-PE"/>
        </w:rPr>
      </w:pPr>
    </w:p>
    <w:p w14:paraId="41A3865C" w14:textId="77777777" w:rsidR="00D65871" w:rsidRPr="004118CD" w:rsidRDefault="00D65871" w:rsidP="00936F73">
      <w:pPr>
        <w:keepNext/>
        <w:keepLines/>
        <w:spacing w:line="276" w:lineRule="auto"/>
        <w:jc w:val="both"/>
        <w:outlineLvl w:val="1"/>
        <w:rPr>
          <w:rFonts w:ascii="Calibri" w:eastAsia="DengXian Light" w:hAnsi="Calibri" w:cs="Calibri"/>
          <w:b/>
          <w:bCs/>
          <w:lang w:val="es-PE"/>
        </w:rPr>
      </w:pPr>
      <w:bookmarkStart w:id="92" w:name="_Toc190241672"/>
      <w:r w:rsidRPr="004118CD">
        <w:rPr>
          <w:rFonts w:ascii="Calibri" w:eastAsia="DengXian Light" w:hAnsi="Calibri" w:cs="Calibri"/>
          <w:b/>
          <w:bCs/>
          <w:lang w:val="es-PE"/>
        </w:rPr>
        <w:t>Culminación de las Obras e implementación de Equipamiento Electromecánico y Puesta en Marcha</w:t>
      </w:r>
      <w:bookmarkEnd w:id="92"/>
    </w:p>
    <w:p w14:paraId="396645B9"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238D9CEE" w14:textId="359E95DE"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bookmarkStart w:id="93" w:name="_Ref180785074"/>
      <w:r w:rsidRPr="004118CD">
        <w:rPr>
          <w:rFonts w:ascii="Calibri" w:hAnsi="Calibri" w:cs="Calibri"/>
          <w:lang w:val="es-PE"/>
        </w:rPr>
        <w:t xml:space="preserve">Una vez que culminen las Obras e implementación del Equipamiento Electromecánico </w:t>
      </w:r>
      <w:r w:rsidR="00593AED" w:rsidRPr="004118CD">
        <w:rPr>
          <w:rFonts w:ascii="Calibri" w:hAnsi="Calibri" w:cs="Calibri"/>
          <w:lang w:val="es-PE"/>
        </w:rPr>
        <w:t>del EDI respectivo</w:t>
      </w:r>
      <w:r w:rsidRPr="004118CD">
        <w:rPr>
          <w:rFonts w:ascii="Calibri" w:hAnsi="Calibri" w:cs="Calibri"/>
          <w:lang w:val="es-PE"/>
        </w:rPr>
        <w:t xml:space="preserve">, debidamente anotado en el cuaderno de obra digital por el residente de obra, anotación previamente verificada por el Supervisor, el CONCESIONARIO solicitará al CONCEDENTE, con copia al Supervisor, su recepción y la suscripción del Acta de Habilitación para Puesta en Marcha, en un plazo máximo de </w:t>
      </w:r>
      <w:r w:rsidR="00F258F8" w:rsidRPr="004118CD">
        <w:rPr>
          <w:rFonts w:ascii="Calibri" w:hAnsi="Calibri" w:cs="Calibri"/>
          <w:lang w:val="es-PE"/>
        </w:rPr>
        <w:t xml:space="preserve">cinco </w:t>
      </w:r>
      <w:r w:rsidRPr="004118CD">
        <w:rPr>
          <w:rFonts w:ascii="Calibri" w:hAnsi="Calibri" w:cs="Calibri"/>
          <w:lang w:val="es-PE"/>
        </w:rPr>
        <w:t>(</w:t>
      </w:r>
      <w:r w:rsidR="00F258F8" w:rsidRPr="004118CD">
        <w:rPr>
          <w:rFonts w:ascii="Calibri" w:hAnsi="Calibri" w:cs="Calibri"/>
          <w:lang w:val="es-PE"/>
        </w:rPr>
        <w:t>5</w:t>
      </w:r>
      <w:r w:rsidRPr="004118CD">
        <w:rPr>
          <w:rFonts w:ascii="Calibri" w:hAnsi="Calibri" w:cs="Calibri"/>
          <w:lang w:val="es-PE"/>
        </w:rPr>
        <w:t>) Días, adjuntando la siguiente información:</w:t>
      </w:r>
      <w:bookmarkEnd w:id="93"/>
    </w:p>
    <w:p w14:paraId="0ACA1E52"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6F9EAB0" w14:textId="401DC69C" w:rsidR="00D65871" w:rsidRPr="004118CD" w:rsidRDefault="00D65871" w:rsidP="00936F73">
      <w:pPr>
        <w:numPr>
          <w:ilvl w:val="0"/>
          <w:numId w:val="439"/>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Un informe donde se verifique la culminación de las Obras correspondientes, incluyendo el detalle del Equipamiento Electromecánico implementado</w:t>
      </w:r>
      <w:r w:rsidR="00593AED" w:rsidRPr="004118CD">
        <w:rPr>
          <w:rFonts w:ascii="Calibri" w:hAnsi="Calibri" w:cs="Calibri"/>
          <w:lang w:val="es-PE"/>
        </w:rPr>
        <w:t xml:space="preserve">, así como de </w:t>
      </w:r>
      <w:r w:rsidR="00593AED" w:rsidRPr="004118CD">
        <w:rPr>
          <w:rFonts w:ascii="Calibri" w:hAnsi="Calibri" w:cs="Calibri"/>
          <w:lang w:val="es-PE"/>
        </w:rPr>
        <w:lastRenderedPageBreak/>
        <w:t>los buses y mobiliario que corresponda</w:t>
      </w:r>
      <w:r w:rsidRPr="004118CD">
        <w:rPr>
          <w:rFonts w:ascii="Calibri" w:hAnsi="Calibri" w:cs="Calibri"/>
          <w:lang w:val="es-PE"/>
        </w:rPr>
        <w:t xml:space="preserve">. </w:t>
      </w:r>
    </w:p>
    <w:p w14:paraId="3CAD0C92" w14:textId="77777777" w:rsidR="00D65871" w:rsidRPr="004118CD" w:rsidRDefault="00D65871" w:rsidP="00936F73">
      <w:pPr>
        <w:pBdr>
          <w:top w:val="nil"/>
          <w:left w:val="nil"/>
          <w:bottom w:val="nil"/>
          <w:right w:val="nil"/>
          <w:between w:val="nil"/>
        </w:pBdr>
        <w:spacing w:line="276" w:lineRule="auto"/>
        <w:ind w:left="1276" w:hanging="425"/>
        <w:jc w:val="both"/>
        <w:rPr>
          <w:rFonts w:ascii="Calibri" w:hAnsi="Calibri" w:cs="Calibri"/>
          <w:lang w:val="es-PE"/>
        </w:rPr>
      </w:pPr>
    </w:p>
    <w:p w14:paraId="55C82470" w14:textId="44CEFD98" w:rsidR="00D65871" w:rsidRPr="004118CD" w:rsidRDefault="00D65871" w:rsidP="00936F73">
      <w:pPr>
        <w:numPr>
          <w:ilvl w:val="0"/>
          <w:numId w:val="439"/>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Toda la documentación post – construcción (proyecto as built) de las Obras e implementación de Equipamiento Electromecánico con fines informativos, que contenga como mínimo lo siguiente: (i) memorias de cálculos finales, (ii) memorias descriptivas finales incluyendo las especificaciones técnicas de detalle, (iii) planos </w:t>
      </w:r>
      <w:r w:rsidRPr="004118CD">
        <w:rPr>
          <w:rFonts w:ascii="Calibri" w:hAnsi="Calibri" w:cs="Calibri"/>
          <w:i/>
          <w:lang w:val="es-PE"/>
        </w:rPr>
        <w:t>as built</w:t>
      </w:r>
      <w:r w:rsidRPr="004118CD">
        <w:rPr>
          <w:rFonts w:ascii="Calibri" w:hAnsi="Calibri" w:cs="Calibri"/>
          <w:lang w:val="es-PE"/>
        </w:rPr>
        <w:t xml:space="preserve"> o conforme obra; y, (iv) otra documentación que solicite el Supervisor.</w:t>
      </w:r>
    </w:p>
    <w:p w14:paraId="5CC6A104" w14:textId="77777777" w:rsidR="00FA67C8" w:rsidRPr="004118CD" w:rsidRDefault="00FA67C8" w:rsidP="00CE402F">
      <w:pPr>
        <w:pStyle w:val="Prrafodelista"/>
        <w:rPr>
          <w:rFonts w:ascii="Calibri" w:hAnsi="Calibri" w:cs="Calibri"/>
          <w:lang w:val="es-PE"/>
        </w:rPr>
      </w:pPr>
    </w:p>
    <w:p w14:paraId="4B1BEE58" w14:textId="314DBDBD" w:rsidR="00FA67C8" w:rsidRPr="004118CD" w:rsidRDefault="00FA67C8" w:rsidP="00FA67C8">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En caso de incumplimiento</w:t>
      </w:r>
      <w:r w:rsidR="00FE2B9B" w:rsidRPr="004118CD">
        <w:rPr>
          <w:rFonts w:ascii="Calibri" w:hAnsi="Calibri" w:cs="Calibri"/>
          <w:lang w:val="es-PE"/>
        </w:rPr>
        <w:t xml:space="preserve"> de la entrega de la información antes señalada</w:t>
      </w:r>
      <w:r w:rsidRPr="004118CD">
        <w:rPr>
          <w:rFonts w:ascii="Calibri" w:hAnsi="Calibri" w:cs="Calibri"/>
          <w:lang w:val="es-PE"/>
        </w:rPr>
        <w:t xml:space="preserve">, se aplicará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7A2AD00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77A7EBE" w14:textId="5A6C2D62"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Dentro de un plazo de treinta (30) Días Calendario, plazo que incluye el previo pronunciamiento del Supervisor, el CONCEDENTE deberá dar la conformidad de las Obras e implementación de Equipamiento Electromecánico o formular observaciones, con la respectiva justificación técnica, siendo de aplicación el procedimiento que se describe a continuación.</w:t>
      </w:r>
    </w:p>
    <w:p w14:paraId="115D2AD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E4188EB" w14:textId="405A5755"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94" w:name="_Ref180156928"/>
      <w:r w:rsidRPr="004118CD">
        <w:rPr>
          <w:rFonts w:ascii="Calibri" w:hAnsi="Calibri" w:cs="Calibri"/>
          <w:lang w:val="es-PE"/>
        </w:rPr>
        <w:t xml:space="preserve">En caso no existan observaciones, corresponderá al CONCEDENTE emitir el Acta de Habilitación para Puesta en Marcha, la cual deja constancia que la construcción de las Obras y el Equipamiento Electromecánico se encuentran de acuerdo </w:t>
      </w:r>
      <w:r w:rsidR="00B94241" w:rsidRPr="004118CD">
        <w:rPr>
          <w:rFonts w:ascii="Calibri" w:hAnsi="Calibri" w:cs="Calibri"/>
          <w:lang w:val="es-PE"/>
        </w:rPr>
        <w:t>con el</w:t>
      </w:r>
      <w:r w:rsidRPr="004118CD">
        <w:rPr>
          <w:rFonts w:ascii="Calibri" w:hAnsi="Calibri" w:cs="Calibri"/>
          <w:lang w:val="es-PE"/>
        </w:rPr>
        <w:t xml:space="preserve"> Estudio Definitivo de Ingeniería </w:t>
      </w:r>
      <w:r w:rsidR="00B94241" w:rsidRPr="004118CD">
        <w:rPr>
          <w:rFonts w:ascii="Calibri" w:hAnsi="Calibri" w:cs="Calibri"/>
          <w:lang w:val="es-PE"/>
        </w:rPr>
        <w:t>respectivo</w:t>
      </w:r>
      <w:r w:rsidRPr="004118CD">
        <w:rPr>
          <w:rFonts w:ascii="Calibri" w:hAnsi="Calibri" w:cs="Calibri"/>
          <w:lang w:val="es-PE"/>
        </w:rPr>
        <w:t>, y de sus modificaciones aprobadas por el CONCEDENTE, de corresponder; y que además se encuentran aptas para iniciar la Puesta en Marcha. Se tendrá un Acta de Habilitación para Puesta en Marcha por cada EDI ejecutado sin observaciones.</w:t>
      </w:r>
      <w:bookmarkEnd w:id="94"/>
    </w:p>
    <w:p w14:paraId="732E8126" w14:textId="6AD0B5DB"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A1D9094" w14:textId="0E74CFBC"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Una vez emitidas todas las Actas de Habilitación para Puesta en Marcha, correspondientes a los EDI de cada Componente, se entenderá concedida la autorización para iniciar la Puesta en Marcha de cada Componente, independientemente, debiéndose aplicar lo establecido en las Cláusulas </w:t>
      </w:r>
      <w:r w:rsidR="00E92E3B" w:rsidRPr="004118CD">
        <w:rPr>
          <w:rFonts w:ascii="Calibri" w:hAnsi="Calibri" w:cs="Calibri"/>
          <w:lang w:val="es-PE"/>
        </w:rPr>
        <w:fldChar w:fldCharType="begin"/>
      </w:r>
      <w:r w:rsidR="00E92E3B" w:rsidRPr="004118CD">
        <w:rPr>
          <w:rFonts w:ascii="Calibri" w:hAnsi="Calibri" w:cs="Calibri"/>
          <w:lang w:val="es-PE"/>
        </w:rPr>
        <w:instrText xml:space="preserve"> REF _Ref180156702 \n \h </w:instrText>
      </w:r>
      <w:r w:rsidR="00141FE8" w:rsidRPr="004118CD">
        <w:rPr>
          <w:rFonts w:ascii="Calibri" w:hAnsi="Calibri" w:cs="Calibri"/>
          <w:lang w:val="es-PE"/>
        </w:rPr>
        <w:instrText xml:space="preserve"> \* MERGEFORMAT </w:instrText>
      </w:r>
      <w:r w:rsidR="00E92E3B" w:rsidRPr="004118CD">
        <w:rPr>
          <w:rFonts w:ascii="Calibri" w:hAnsi="Calibri" w:cs="Calibri"/>
          <w:lang w:val="es-PE"/>
        </w:rPr>
      </w:r>
      <w:r w:rsidR="00E92E3B" w:rsidRPr="004118CD">
        <w:rPr>
          <w:rFonts w:ascii="Calibri" w:hAnsi="Calibri" w:cs="Calibri"/>
          <w:lang w:val="es-PE"/>
        </w:rPr>
        <w:fldChar w:fldCharType="separate"/>
      </w:r>
      <w:r w:rsidR="00B73AEB" w:rsidRPr="004118CD">
        <w:rPr>
          <w:rFonts w:ascii="Calibri" w:hAnsi="Calibri" w:cs="Calibri"/>
          <w:lang w:val="es-PE"/>
        </w:rPr>
        <w:t>6.50</w:t>
      </w:r>
      <w:r w:rsidR="00E92E3B" w:rsidRPr="004118CD">
        <w:rPr>
          <w:rFonts w:ascii="Calibri" w:hAnsi="Calibri" w:cs="Calibri"/>
          <w:lang w:val="es-PE"/>
        </w:rPr>
        <w:fldChar w:fldCharType="end"/>
      </w:r>
      <w:r w:rsidRPr="004118CD">
        <w:rPr>
          <w:rFonts w:ascii="Calibri" w:hAnsi="Calibri" w:cs="Calibri"/>
          <w:lang w:val="es-PE"/>
        </w:rPr>
        <w:t xml:space="preserve"> </w:t>
      </w:r>
      <w:r w:rsidR="00797303" w:rsidRPr="004118CD">
        <w:rPr>
          <w:rFonts w:ascii="Calibri" w:hAnsi="Calibri" w:cs="Calibri"/>
          <w:lang w:val="es-PE"/>
        </w:rPr>
        <w:t xml:space="preserve">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_Ref188873792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6.59</w:t>
      </w:r>
      <w:r w:rsidR="00797303" w:rsidRPr="004118CD">
        <w:rPr>
          <w:rFonts w:ascii="Calibri" w:hAnsi="Calibri" w:cs="Calibri"/>
          <w:lang w:val="es-PE"/>
        </w:rPr>
        <w:fldChar w:fldCharType="end"/>
      </w:r>
      <w:r w:rsidRPr="004118CD">
        <w:rPr>
          <w:rFonts w:ascii="Calibri" w:hAnsi="Calibri" w:cs="Calibri"/>
          <w:lang w:val="es-PE"/>
        </w:rPr>
        <w:t>.</w:t>
      </w:r>
    </w:p>
    <w:p w14:paraId="3B406EA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1E2FF26" w14:textId="4541F5EC" w:rsidR="00D65871" w:rsidRPr="004118CD" w:rsidRDefault="00D65871" w:rsidP="00936F73">
      <w:pPr>
        <w:numPr>
          <w:ilvl w:val="1"/>
          <w:numId w:val="431"/>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En caso el CONCEDENTE formule observaciones, el CONCESIONARIO deberá cumplir con subsanarlas en un plazo no mayor a quince (15) Días Calendario contados a partir de la recepción de estas, de lo contrario serán de aplicación las penalidades previstas en el </w:t>
      </w:r>
      <w:r w:rsidR="008B7B66" w:rsidRPr="004118CD">
        <w:rPr>
          <w:rFonts w:ascii="Calibri" w:hAnsi="Calibri" w:cs="Calibri"/>
          <w:lang w:val="es-PE"/>
        </w:rPr>
        <w:fldChar w:fldCharType="begin"/>
      </w:r>
      <w:r w:rsidR="008B7B66" w:rsidRPr="004118CD">
        <w:rPr>
          <w:rFonts w:ascii="Calibri" w:hAnsi="Calibri" w:cs="Calibri"/>
          <w:lang w:val="es-PE"/>
        </w:rPr>
        <w:instrText xml:space="preserve"> REF _Ref180785031 \n \h </w:instrText>
      </w:r>
      <w:r w:rsidR="00141FE8" w:rsidRPr="004118CD">
        <w:rPr>
          <w:rFonts w:ascii="Calibri" w:hAnsi="Calibri" w:cs="Calibri"/>
          <w:lang w:val="es-PE"/>
        </w:rPr>
        <w:instrText xml:space="preserve"> \* MERGEFORMAT </w:instrText>
      </w:r>
      <w:r w:rsidR="008B7B66" w:rsidRPr="004118CD">
        <w:rPr>
          <w:rFonts w:ascii="Calibri" w:hAnsi="Calibri" w:cs="Calibri"/>
          <w:lang w:val="es-PE"/>
        </w:rPr>
      </w:r>
      <w:r w:rsidR="008B7B66" w:rsidRPr="004118CD">
        <w:rPr>
          <w:rFonts w:ascii="Calibri" w:hAnsi="Calibri" w:cs="Calibri"/>
          <w:lang w:val="es-PE"/>
        </w:rPr>
        <w:fldChar w:fldCharType="separate"/>
      </w:r>
      <w:r w:rsidR="00B73AEB" w:rsidRPr="004118CD">
        <w:rPr>
          <w:rFonts w:ascii="Calibri" w:hAnsi="Calibri" w:cs="Calibri"/>
          <w:lang w:val="es-PE"/>
        </w:rPr>
        <w:t>ANEXO 12</w:t>
      </w:r>
      <w:r w:rsidR="008B7B66" w:rsidRPr="004118CD">
        <w:rPr>
          <w:rFonts w:ascii="Calibri" w:hAnsi="Calibri" w:cs="Calibri"/>
          <w:lang w:val="es-PE"/>
        </w:rPr>
        <w:fldChar w:fldCharType="end"/>
      </w:r>
      <w:r w:rsidRPr="004118CD">
        <w:rPr>
          <w:rFonts w:ascii="Calibri" w:hAnsi="Calibri" w:cs="Calibri"/>
          <w:lang w:val="es-PE"/>
        </w:rPr>
        <w:t>.</w:t>
      </w:r>
    </w:p>
    <w:p w14:paraId="6C632AE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3718815" w14:textId="32225DD0"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Vencido dicho plazo, el CONCEDENTE, en un plazo máximo de </w:t>
      </w:r>
      <w:r w:rsidR="007F6E84" w:rsidRPr="004118CD">
        <w:rPr>
          <w:rFonts w:ascii="Calibri" w:hAnsi="Calibri" w:cs="Calibri"/>
          <w:lang w:val="es-PE"/>
        </w:rPr>
        <w:t xml:space="preserve">quince </w:t>
      </w:r>
      <w:r w:rsidRPr="004118CD">
        <w:rPr>
          <w:rFonts w:ascii="Calibri" w:hAnsi="Calibri" w:cs="Calibri"/>
          <w:lang w:val="es-PE"/>
        </w:rPr>
        <w:t>(</w:t>
      </w:r>
      <w:r w:rsidR="007F6E84" w:rsidRPr="004118CD">
        <w:rPr>
          <w:rFonts w:ascii="Calibri" w:hAnsi="Calibri" w:cs="Calibri"/>
          <w:lang w:val="es-PE"/>
        </w:rPr>
        <w:t>15</w:t>
      </w:r>
      <w:r w:rsidRPr="004118CD">
        <w:rPr>
          <w:rFonts w:ascii="Calibri" w:hAnsi="Calibri" w:cs="Calibri"/>
          <w:lang w:val="es-PE"/>
        </w:rPr>
        <w:t>) Días Calendario contados desde recibida la subsanación, verificará el levantamiento de las observaciones, previa opinión del Supervisor a emitirse dentro del indicado plazo.</w:t>
      </w:r>
    </w:p>
    <w:p w14:paraId="257E4EE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F8484FD" w14:textId="0169F1DB" w:rsidR="00E92E3B" w:rsidRPr="004118CD" w:rsidRDefault="00D65871" w:rsidP="00593AED">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95" w:name="_Ref180157847"/>
      <w:r w:rsidRPr="004118CD">
        <w:rPr>
          <w:rFonts w:ascii="Calibri" w:hAnsi="Calibri" w:cs="Calibri"/>
          <w:lang w:val="es-PE"/>
        </w:rPr>
        <w:t xml:space="preserve">En caso </w:t>
      </w:r>
      <w:r w:rsidR="00E92E3B" w:rsidRPr="004118CD">
        <w:rPr>
          <w:rFonts w:ascii="Calibri" w:hAnsi="Calibri" w:cs="Calibri"/>
          <w:lang w:val="es-PE"/>
        </w:rPr>
        <w:t xml:space="preserve">de haberse levantado las observaciones, se procederá conforme se establece en la Cláusula </w:t>
      </w:r>
      <w:r w:rsidR="00E92E3B" w:rsidRPr="004118CD">
        <w:rPr>
          <w:rFonts w:ascii="Calibri" w:hAnsi="Calibri" w:cs="Calibri"/>
          <w:lang w:val="es-PE"/>
        </w:rPr>
        <w:fldChar w:fldCharType="begin"/>
      </w:r>
      <w:r w:rsidR="00E92E3B" w:rsidRPr="004118CD">
        <w:rPr>
          <w:rFonts w:ascii="Calibri" w:hAnsi="Calibri" w:cs="Calibri"/>
          <w:lang w:val="es-PE"/>
        </w:rPr>
        <w:instrText xml:space="preserve"> REF _Ref180156928 \n \h </w:instrText>
      </w:r>
      <w:r w:rsidR="00141FE8" w:rsidRPr="004118CD">
        <w:rPr>
          <w:rFonts w:ascii="Calibri" w:hAnsi="Calibri" w:cs="Calibri"/>
          <w:lang w:val="es-PE"/>
        </w:rPr>
        <w:instrText xml:space="preserve"> \* MERGEFORMAT </w:instrText>
      </w:r>
      <w:r w:rsidR="00E92E3B" w:rsidRPr="004118CD">
        <w:rPr>
          <w:rFonts w:ascii="Calibri" w:hAnsi="Calibri" w:cs="Calibri"/>
          <w:lang w:val="es-PE"/>
        </w:rPr>
      </w:r>
      <w:r w:rsidR="00E92E3B" w:rsidRPr="004118CD">
        <w:rPr>
          <w:rFonts w:ascii="Calibri" w:hAnsi="Calibri" w:cs="Calibri"/>
          <w:lang w:val="es-PE"/>
        </w:rPr>
        <w:fldChar w:fldCharType="separate"/>
      </w:r>
      <w:r w:rsidR="00B73AEB" w:rsidRPr="004118CD">
        <w:rPr>
          <w:rFonts w:ascii="Calibri" w:hAnsi="Calibri" w:cs="Calibri"/>
          <w:lang w:val="es-PE"/>
        </w:rPr>
        <w:t>6.43</w:t>
      </w:r>
      <w:r w:rsidR="00E92E3B" w:rsidRPr="004118CD">
        <w:rPr>
          <w:rFonts w:ascii="Calibri" w:hAnsi="Calibri" w:cs="Calibri"/>
          <w:lang w:val="es-PE"/>
        </w:rPr>
        <w:fldChar w:fldCharType="end"/>
      </w:r>
      <w:r w:rsidR="00E92E3B" w:rsidRPr="004118CD">
        <w:rPr>
          <w:rFonts w:ascii="Calibri" w:hAnsi="Calibri" w:cs="Calibri"/>
          <w:lang w:val="es-PE"/>
        </w:rPr>
        <w:t>.</w:t>
      </w:r>
      <w:bookmarkEnd w:id="95"/>
    </w:p>
    <w:p w14:paraId="7A3A8934" w14:textId="77777777" w:rsidR="00E92E3B" w:rsidRPr="004118CD" w:rsidRDefault="00E92E3B" w:rsidP="00936F73">
      <w:pPr>
        <w:pBdr>
          <w:top w:val="nil"/>
          <w:left w:val="nil"/>
          <w:bottom w:val="nil"/>
          <w:right w:val="nil"/>
          <w:between w:val="nil"/>
        </w:pBdr>
        <w:spacing w:before="3" w:line="276" w:lineRule="auto"/>
        <w:ind w:left="822"/>
        <w:jc w:val="both"/>
        <w:rPr>
          <w:rFonts w:ascii="Calibri" w:hAnsi="Calibri" w:cs="Calibri"/>
          <w:lang w:val="es-PE"/>
        </w:rPr>
      </w:pPr>
    </w:p>
    <w:p w14:paraId="5E2E8FAD" w14:textId="5FBEE4B0" w:rsidR="00D65871" w:rsidRPr="004118CD" w:rsidRDefault="00E92E3B" w:rsidP="00245703">
      <w:pPr>
        <w:pBdr>
          <w:top w:val="nil"/>
          <w:left w:val="nil"/>
          <w:bottom w:val="nil"/>
          <w:right w:val="nil"/>
          <w:between w:val="nil"/>
        </w:pBdr>
        <w:spacing w:before="3" w:line="276" w:lineRule="auto"/>
        <w:ind w:left="851"/>
        <w:jc w:val="both"/>
        <w:rPr>
          <w:rFonts w:ascii="Calibri" w:hAnsi="Calibri" w:cs="Calibri"/>
          <w:lang w:val="es-PE"/>
        </w:rPr>
      </w:pPr>
      <w:r w:rsidRPr="004118CD">
        <w:rPr>
          <w:rFonts w:ascii="Calibri" w:hAnsi="Calibri" w:cs="Calibri"/>
          <w:lang w:val="es-PE"/>
        </w:rPr>
        <w:lastRenderedPageBreak/>
        <w:t xml:space="preserve">Sin embargo, si </w:t>
      </w:r>
      <w:r w:rsidR="00D65871" w:rsidRPr="004118CD">
        <w:rPr>
          <w:rFonts w:ascii="Calibri" w:hAnsi="Calibri" w:cs="Calibri"/>
          <w:lang w:val="es-PE"/>
        </w:rPr>
        <w:t>persistieran observaciones</w:t>
      </w:r>
      <w:r w:rsidR="005800A3" w:rsidRPr="004118CD">
        <w:rPr>
          <w:rFonts w:ascii="Calibri" w:hAnsi="Calibri" w:cs="Calibri"/>
          <w:lang w:val="es-PE"/>
        </w:rPr>
        <w:t xml:space="preserve">, </w:t>
      </w:r>
      <w:r w:rsidRPr="004118CD">
        <w:rPr>
          <w:rFonts w:ascii="Calibri" w:hAnsi="Calibri" w:cs="Calibri"/>
          <w:lang w:val="es-PE"/>
        </w:rPr>
        <w:t>e</w:t>
      </w:r>
      <w:r w:rsidR="00D65871" w:rsidRPr="004118CD">
        <w:rPr>
          <w:rFonts w:ascii="Calibri" w:hAnsi="Calibri" w:cs="Calibri"/>
          <w:lang w:val="es-PE"/>
        </w:rPr>
        <w:t xml:space="preserve">l CONCESIONARIO deberá solicitar al CONCEDENTE, con copia al Supervisor, la verificación del levantamiento de observaciones pendientes, adjuntando la información indicada en la Cláusula </w:t>
      </w:r>
      <w:r w:rsidR="008B7B66" w:rsidRPr="00E77127">
        <w:rPr>
          <w:rFonts w:ascii="Calibri" w:hAnsi="Calibri" w:cs="Calibri"/>
          <w:lang w:val="es-PE"/>
        </w:rPr>
        <w:fldChar w:fldCharType="begin"/>
      </w:r>
      <w:r w:rsidR="008B7B66" w:rsidRPr="004118CD">
        <w:rPr>
          <w:rFonts w:ascii="Calibri" w:hAnsi="Calibri" w:cs="Calibri"/>
          <w:lang w:val="es-PE"/>
        </w:rPr>
        <w:instrText xml:space="preserve"> REF _Ref180785074 \n \h </w:instrText>
      </w:r>
      <w:r w:rsidR="00141FE8" w:rsidRPr="004118CD">
        <w:rPr>
          <w:rFonts w:ascii="Calibri" w:hAnsi="Calibri" w:cs="Calibri"/>
          <w:lang w:val="es-PE"/>
        </w:rPr>
        <w:instrText xml:space="preserve"> \* MERGEFORMAT </w:instrText>
      </w:r>
      <w:r w:rsidR="008B7B66" w:rsidRPr="00E77127">
        <w:rPr>
          <w:rFonts w:ascii="Calibri" w:hAnsi="Calibri" w:cs="Calibri"/>
          <w:lang w:val="es-PE"/>
        </w:rPr>
      </w:r>
      <w:r w:rsidR="008B7B66" w:rsidRPr="00E77127">
        <w:rPr>
          <w:rFonts w:ascii="Calibri" w:hAnsi="Calibri" w:cs="Calibri"/>
          <w:lang w:val="es-PE"/>
        </w:rPr>
        <w:fldChar w:fldCharType="separate"/>
      </w:r>
      <w:r w:rsidR="00B73AEB" w:rsidRPr="004118CD">
        <w:rPr>
          <w:rFonts w:ascii="Calibri" w:hAnsi="Calibri" w:cs="Calibri"/>
          <w:lang w:val="es-PE"/>
        </w:rPr>
        <w:t>6.41</w:t>
      </w:r>
      <w:r w:rsidR="008B7B66" w:rsidRPr="00E77127">
        <w:rPr>
          <w:rFonts w:ascii="Calibri" w:hAnsi="Calibri" w:cs="Calibri"/>
          <w:lang w:val="es-PE"/>
        </w:rPr>
        <w:fldChar w:fldCharType="end"/>
      </w:r>
      <w:r w:rsidRPr="004118CD">
        <w:rPr>
          <w:rFonts w:ascii="Calibri" w:hAnsi="Calibri" w:cs="Calibri"/>
          <w:lang w:val="es-PE"/>
        </w:rPr>
        <w:t xml:space="preserve">, en el plazo de diez (10) Días Calendario de recibido el pronunciamiento del CONCEDENTE, caso contrario serán de aplicación las penalidades previstas en el </w:t>
      </w:r>
      <w:r w:rsidRPr="00E77127">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12</w:t>
      </w:r>
      <w:r w:rsidRPr="00E77127">
        <w:rPr>
          <w:rFonts w:ascii="Calibri" w:hAnsi="Calibri" w:cs="Calibri"/>
          <w:lang w:val="es-PE"/>
        </w:rPr>
        <w:fldChar w:fldCharType="end"/>
      </w:r>
      <w:r w:rsidR="00D65871" w:rsidRPr="004118CD">
        <w:rPr>
          <w:rFonts w:ascii="Calibri" w:hAnsi="Calibri" w:cs="Calibri"/>
          <w:lang w:val="es-PE"/>
        </w:rPr>
        <w:t xml:space="preserve">. El CONCEDENTE, previa opinión del Supervisor verificará la subsanación realizada en un plazo máximo de diez (10) Días Calendario de recibida la solicitud del CONCESIONARIO. </w:t>
      </w:r>
    </w:p>
    <w:p w14:paraId="544734B5"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p>
    <w:p w14:paraId="40D4DCE7" w14:textId="61A5CA78" w:rsidR="00E92E3B" w:rsidRPr="004118CD" w:rsidRDefault="00E92E3B"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96" w:name="_Ref183535710"/>
      <w:bookmarkStart w:id="97" w:name="_Ref178243664"/>
      <w:r w:rsidRPr="004118CD">
        <w:rPr>
          <w:rFonts w:ascii="Calibri" w:hAnsi="Calibri" w:cs="Calibri"/>
          <w:lang w:val="es-PE"/>
        </w:rPr>
        <w:t xml:space="preserve">De verificarse el levantamiento de observaciones, corresponderá al CONCEDENTE comunicarlo al CONCESIONARIO y proceder conforme se establece en la Cláusula </w:t>
      </w:r>
      <w:r w:rsidRPr="00E77127">
        <w:rPr>
          <w:rFonts w:ascii="Calibri" w:hAnsi="Calibri" w:cs="Calibri"/>
          <w:lang w:val="es-PE"/>
        </w:rPr>
        <w:fldChar w:fldCharType="begin"/>
      </w:r>
      <w:r w:rsidRPr="004118CD">
        <w:rPr>
          <w:rFonts w:ascii="Calibri" w:hAnsi="Calibri" w:cs="Calibri"/>
          <w:lang w:val="es-PE"/>
        </w:rPr>
        <w:instrText xml:space="preserve"> REF _Ref180156928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6.43</w:t>
      </w:r>
      <w:r w:rsidRPr="00E77127">
        <w:rPr>
          <w:rFonts w:ascii="Calibri" w:hAnsi="Calibri" w:cs="Calibri"/>
          <w:lang w:val="es-PE"/>
        </w:rPr>
        <w:fldChar w:fldCharType="end"/>
      </w:r>
      <w:r w:rsidR="00FE2B9B" w:rsidRPr="004118CD">
        <w:rPr>
          <w:rFonts w:ascii="Calibri" w:hAnsi="Calibri" w:cs="Calibri"/>
          <w:lang w:val="es-PE"/>
        </w:rPr>
        <w:t>.</w:t>
      </w:r>
      <w:bookmarkEnd w:id="96"/>
    </w:p>
    <w:p w14:paraId="36342F78" w14:textId="77777777" w:rsidR="00E92E3B" w:rsidRPr="004118CD" w:rsidRDefault="00E92E3B" w:rsidP="00936F73">
      <w:pPr>
        <w:pBdr>
          <w:top w:val="nil"/>
          <w:left w:val="nil"/>
          <w:bottom w:val="nil"/>
          <w:right w:val="nil"/>
          <w:between w:val="nil"/>
        </w:pBdr>
        <w:spacing w:before="3" w:line="276" w:lineRule="auto"/>
        <w:ind w:left="822"/>
        <w:jc w:val="both"/>
        <w:rPr>
          <w:rFonts w:ascii="Calibri" w:hAnsi="Calibri" w:cs="Calibri"/>
          <w:lang w:val="es-PE"/>
        </w:rPr>
      </w:pPr>
    </w:p>
    <w:p w14:paraId="4ABDE2B0" w14:textId="32520B22" w:rsidR="00D65871" w:rsidRPr="004118CD" w:rsidRDefault="00326B31" w:rsidP="00936F73">
      <w:pPr>
        <w:pBdr>
          <w:top w:val="nil"/>
          <w:left w:val="nil"/>
          <w:bottom w:val="nil"/>
          <w:right w:val="nil"/>
          <w:between w:val="nil"/>
        </w:pBdr>
        <w:spacing w:before="3" w:line="276" w:lineRule="auto"/>
        <w:ind w:left="822"/>
        <w:jc w:val="both"/>
        <w:rPr>
          <w:rFonts w:ascii="Calibri" w:hAnsi="Calibri" w:cs="Calibri"/>
          <w:lang w:val="es-PE"/>
        </w:rPr>
      </w:pPr>
      <w:r w:rsidRPr="004118CD">
        <w:rPr>
          <w:rFonts w:ascii="Calibri" w:hAnsi="Calibri" w:cs="Calibri"/>
          <w:lang w:val="es-PE"/>
        </w:rPr>
        <w:t>Si,</w:t>
      </w:r>
      <w:r w:rsidR="00E92E3B" w:rsidRPr="004118CD">
        <w:rPr>
          <w:rFonts w:ascii="Calibri" w:hAnsi="Calibri" w:cs="Calibri"/>
          <w:lang w:val="es-PE"/>
        </w:rPr>
        <w:t xml:space="preserve"> por el contrario,</w:t>
      </w:r>
      <w:r w:rsidR="00D65871" w:rsidRPr="004118CD">
        <w:rPr>
          <w:rFonts w:ascii="Calibri" w:hAnsi="Calibri" w:cs="Calibri"/>
          <w:lang w:val="es-PE"/>
        </w:rPr>
        <w:t xml:space="preserve"> </w:t>
      </w:r>
      <w:r w:rsidR="00E92E3B" w:rsidRPr="004118CD">
        <w:rPr>
          <w:rFonts w:ascii="Calibri" w:hAnsi="Calibri" w:cs="Calibri"/>
          <w:lang w:val="es-PE"/>
        </w:rPr>
        <w:t>en</w:t>
      </w:r>
      <w:r w:rsidR="000F2F38" w:rsidRPr="004118CD">
        <w:rPr>
          <w:rFonts w:ascii="Calibri" w:hAnsi="Calibri" w:cs="Calibri"/>
          <w:lang w:val="es-PE"/>
        </w:rPr>
        <w:t xml:space="preserve"> el</w:t>
      </w:r>
      <w:r w:rsidR="00D65871" w:rsidRPr="004118CD">
        <w:rPr>
          <w:rFonts w:ascii="Calibri" w:hAnsi="Calibri" w:cs="Calibri"/>
          <w:lang w:val="es-PE"/>
        </w:rPr>
        <w:t xml:space="preserve"> procedimiento indicado en la Cláusula </w:t>
      </w:r>
      <w:r w:rsidR="00E92E3B" w:rsidRPr="00E77127">
        <w:rPr>
          <w:rFonts w:ascii="Calibri" w:hAnsi="Calibri" w:cs="Calibri"/>
          <w:lang w:val="es-PE"/>
        </w:rPr>
        <w:fldChar w:fldCharType="begin"/>
      </w:r>
      <w:r w:rsidR="00E92E3B" w:rsidRPr="004118CD">
        <w:rPr>
          <w:rFonts w:ascii="Calibri" w:hAnsi="Calibri" w:cs="Calibri"/>
          <w:lang w:val="es-PE"/>
        </w:rPr>
        <w:instrText xml:space="preserve"> REF _Ref180157847 \n \h </w:instrText>
      </w:r>
      <w:r w:rsidR="00141FE8" w:rsidRPr="004118CD">
        <w:rPr>
          <w:rFonts w:ascii="Calibri" w:hAnsi="Calibri" w:cs="Calibri"/>
          <w:lang w:val="es-PE"/>
        </w:rPr>
        <w:instrText xml:space="preserve"> \* MERGEFORMAT </w:instrText>
      </w:r>
      <w:r w:rsidR="00E92E3B" w:rsidRPr="00E77127">
        <w:rPr>
          <w:rFonts w:ascii="Calibri" w:hAnsi="Calibri" w:cs="Calibri"/>
          <w:lang w:val="es-PE"/>
        </w:rPr>
      </w:r>
      <w:r w:rsidR="00E92E3B" w:rsidRPr="00E77127">
        <w:rPr>
          <w:rFonts w:ascii="Calibri" w:hAnsi="Calibri" w:cs="Calibri"/>
          <w:lang w:val="es-PE"/>
        </w:rPr>
        <w:fldChar w:fldCharType="separate"/>
      </w:r>
      <w:r w:rsidR="00B73AEB" w:rsidRPr="004118CD">
        <w:rPr>
          <w:rFonts w:ascii="Calibri" w:hAnsi="Calibri" w:cs="Calibri"/>
          <w:lang w:val="es-PE"/>
        </w:rPr>
        <w:t>6.45</w:t>
      </w:r>
      <w:r w:rsidR="00E92E3B" w:rsidRPr="00E77127">
        <w:rPr>
          <w:rFonts w:ascii="Calibri" w:hAnsi="Calibri" w:cs="Calibri"/>
          <w:lang w:val="es-PE"/>
        </w:rPr>
        <w:fldChar w:fldCharType="end"/>
      </w:r>
      <w:r w:rsidR="00D65871" w:rsidRPr="004118CD">
        <w:rPr>
          <w:rFonts w:ascii="Calibri" w:hAnsi="Calibri" w:cs="Calibri"/>
          <w:lang w:val="es-PE"/>
        </w:rPr>
        <w:t xml:space="preserve"> se verifica que persiste alguna observación, </w:t>
      </w:r>
      <w:r w:rsidR="00FE2B9B" w:rsidRPr="004118CD">
        <w:rPr>
          <w:rFonts w:ascii="Calibri" w:hAnsi="Calibri" w:cs="Calibri"/>
          <w:lang w:val="es-PE"/>
        </w:rPr>
        <w:t xml:space="preserve">sin perjuicio de la aplicación de la penalidad prevista en el </w:t>
      </w:r>
      <w:r w:rsidR="00FE2B9B" w:rsidRPr="00E77127">
        <w:rPr>
          <w:rFonts w:ascii="Calibri" w:hAnsi="Calibri" w:cs="Calibri"/>
          <w:lang w:val="es-PE"/>
        </w:rPr>
        <w:fldChar w:fldCharType="begin"/>
      </w:r>
      <w:r w:rsidR="00FE2B9B"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FE2B9B" w:rsidRPr="00E77127">
        <w:rPr>
          <w:rFonts w:ascii="Calibri" w:hAnsi="Calibri" w:cs="Calibri"/>
          <w:lang w:val="es-PE"/>
        </w:rPr>
      </w:r>
      <w:r w:rsidR="00FE2B9B" w:rsidRPr="00E77127">
        <w:rPr>
          <w:rFonts w:ascii="Calibri" w:hAnsi="Calibri" w:cs="Calibri"/>
          <w:lang w:val="es-PE"/>
        </w:rPr>
        <w:fldChar w:fldCharType="separate"/>
      </w:r>
      <w:r w:rsidR="00FE2B9B" w:rsidRPr="004118CD">
        <w:rPr>
          <w:rFonts w:ascii="Calibri" w:hAnsi="Calibri" w:cs="Calibri"/>
          <w:lang w:val="es-PE"/>
        </w:rPr>
        <w:t>ANEXO 12</w:t>
      </w:r>
      <w:r w:rsidR="00FE2B9B" w:rsidRPr="00E77127">
        <w:rPr>
          <w:rFonts w:ascii="Calibri" w:hAnsi="Calibri" w:cs="Calibri"/>
          <w:lang w:val="es-PE"/>
        </w:rPr>
        <w:fldChar w:fldCharType="end"/>
      </w:r>
      <w:r w:rsidR="00FE2B9B" w:rsidRPr="004118CD">
        <w:rPr>
          <w:rFonts w:ascii="Calibri" w:hAnsi="Calibri" w:cs="Calibri"/>
          <w:lang w:val="es-PE"/>
        </w:rPr>
        <w:t xml:space="preserve">, </w:t>
      </w:r>
      <w:r w:rsidR="00D65871" w:rsidRPr="004118CD">
        <w:rPr>
          <w:rFonts w:ascii="Calibri" w:hAnsi="Calibri" w:cs="Calibri"/>
          <w:lang w:val="es-PE"/>
        </w:rPr>
        <w:t>el CONCEDENTE deberá:</w:t>
      </w:r>
      <w:bookmarkEnd w:id="97"/>
    </w:p>
    <w:p w14:paraId="71AE591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89CE1C8" w14:textId="77777777" w:rsidR="00D65871" w:rsidRPr="004118CD" w:rsidRDefault="00D65871" w:rsidP="00936F73">
      <w:pPr>
        <w:numPr>
          <w:ilvl w:val="0"/>
          <w:numId w:val="440"/>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Rechazar la Obras del EDI correspondiente. </w:t>
      </w:r>
    </w:p>
    <w:p w14:paraId="458E9D6F" w14:textId="77777777" w:rsidR="00D65871" w:rsidRPr="004118CD" w:rsidRDefault="00D65871" w:rsidP="00936F73">
      <w:pPr>
        <w:pBdr>
          <w:top w:val="nil"/>
          <w:left w:val="nil"/>
          <w:bottom w:val="nil"/>
          <w:right w:val="nil"/>
          <w:between w:val="nil"/>
        </w:pBdr>
        <w:spacing w:line="276" w:lineRule="auto"/>
        <w:ind w:left="1276" w:hanging="425"/>
        <w:jc w:val="both"/>
        <w:rPr>
          <w:rFonts w:ascii="Calibri" w:hAnsi="Calibri" w:cs="Calibri"/>
          <w:lang w:val="es-PE"/>
        </w:rPr>
      </w:pPr>
    </w:p>
    <w:p w14:paraId="0B3A74C2" w14:textId="5CC83247" w:rsidR="00D65871" w:rsidRPr="004118CD" w:rsidRDefault="00D65871" w:rsidP="00936F73">
      <w:pPr>
        <w:numPr>
          <w:ilvl w:val="0"/>
          <w:numId w:val="440"/>
        </w:numPr>
        <w:pBdr>
          <w:top w:val="nil"/>
          <w:left w:val="nil"/>
          <w:bottom w:val="nil"/>
          <w:right w:val="nil"/>
          <w:between w:val="nil"/>
        </w:pBdr>
        <w:spacing w:line="276" w:lineRule="auto"/>
        <w:ind w:left="1276" w:hanging="425"/>
        <w:jc w:val="both"/>
        <w:rPr>
          <w:rFonts w:ascii="Calibri" w:hAnsi="Calibri" w:cs="Calibri"/>
          <w:lang w:val="es-PE"/>
        </w:rPr>
      </w:pPr>
      <w:r w:rsidRPr="004118CD">
        <w:rPr>
          <w:rFonts w:ascii="Calibri" w:hAnsi="Calibri" w:cs="Calibri"/>
          <w:lang w:val="es-PE"/>
        </w:rPr>
        <w:t xml:space="preserve">Proceder a invocar la Terminación del Contrato por causa atribuible al CONCESIONARIO, así como aplicar lo establecido en el </w:t>
      </w:r>
      <w:r w:rsidR="008B7B66" w:rsidRPr="00E77127">
        <w:rPr>
          <w:rFonts w:ascii="Calibri" w:hAnsi="Calibri" w:cs="Calibri"/>
          <w:lang w:val="es-PE"/>
        </w:rPr>
        <w:fldChar w:fldCharType="begin"/>
      </w:r>
      <w:r w:rsidR="008B7B66" w:rsidRPr="004118CD">
        <w:rPr>
          <w:rFonts w:ascii="Calibri" w:hAnsi="Calibri" w:cs="Calibri"/>
          <w:lang w:val="es-PE"/>
        </w:rPr>
        <w:instrText xml:space="preserve"> REF _Ref180785135 \n \h </w:instrText>
      </w:r>
      <w:r w:rsidR="00141FE8" w:rsidRPr="004118CD">
        <w:rPr>
          <w:rFonts w:ascii="Calibri" w:hAnsi="Calibri" w:cs="Calibri"/>
          <w:lang w:val="es-PE"/>
        </w:rPr>
        <w:instrText xml:space="preserve"> \* MERGEFORMAT </w:instrText>
      </w:r>
      <w:r w:rsidR="008B7B66" w:rsidRPr="00E77127">
        <w:rPr>
          <w:rFonts w:ascii="Calibri" w:hAnsi="Calibri" w:cs="Calibri"/>
          <w:lang w:val="es-PE"/>
        </w:rPr>
      </w:r>
      <w:r w:rsidR="008B7B66" w:rsidRPr="00E77127">
        <w:rPr>
          <w:rFonts w:ascii="Calibri" w:hAnsi="Calibri" w:cs="Calibri"/>
          <w:lang w:val="es-PE"/>
        </w:rPr>
        <w:fldChar w:fldCharType="separate"/>
      </w:r>
      <w:r w:rsidR="00B73AEB" w:rsidRPr="004118CD">
        <w:rPr>
          <w:rFonts w:ascii="Calibri" w:hAnsi="Calibri" w:cs="Calibri"/>
          <w:lang w:val="es-PE"/>
        </w:rPr>
        <w:t>CAPÍTULO XVI</w:t>
      </w:r>
      <w:r w:rsidR="008B7B66" w:rsidRPr="00E77127">
        <w:rPr>
          <w:rFonts w:ascii="Calibri" w:hAnsi="Calibri" w:cs="Calibri"/>
          <w:lang w:val="es-PE"/>
        </w:rPr>
        <w:fldChar w:fldCharType="end"/>
      </w:r>
      <w:r w:rsidRPr="004118CD">
        <w:rPr>
          <w:rFonts w:ascii="Calibri" w:hAnsi="Calibri" w:cs="Calibri"/>
          <w:lang w:val="es-PE"/>
        </w:rPr>
        <w:t xml:space="preserve"> del Contrato.</w:t>
      </w:r>
    </w:p>
    <w:p w14:paraId="5C9DEA40" w14:textId="77777777" w:rsidR="00D65871" w:rsidRPr="004118CD" w:rsidRDefault="00D65871" w:rsidP="00936F73">
      <w:pPr>
        <w:pBdr>
          <w:top w:val="nil"/>
          <w:left w:val="nil"/>
          <w:bottom w:val="nil"/>
          <w:right w:val="nil"/>
          <w:between w:val="nil"/>
        </w:pBdr>
        <w:spacing w:before="3" w:line="276" w:lineRule="auto"/>
        <w:ind w:left="822"/>
        <w:jc w:val="both"/>
        <w:rPr>
          <w:rFonts w:ascii="Calibri" w:hAnsi="Calibri" w:cs="Calibri"/>
          <w:lang w:val="es-PE"/>
        </w:rPr>
      </w:pPr>
    </w:p>
    <w:p w14:paraId="313086CC" w14:textId="78FBDAAF" w:rsidR="00D65871" w:rsidRPr="00750928"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750928">
        <w:rPr>
          <w:rFonts w:ascii="Calibri" w:hAnsi="Calibri" w:cs="Calibri"/>
          <w:lang w:val="es-PE"/>
        </w:rPr>
        <w:t xml:space="preserve">Si el CONCESIONARIO no estuviera de acuerdo con el pronunciamiento del CONCEDENTE, respecto a las observaciones formuladas que conllevaron al rechazo de las Obras de acuerdo con lo dispuesto en la Cláusula </w:t>
      </w:r>
      <w:r w:rsidR="000C2D18" w:rsidRPr="00750928">
        <w:rPr>
          <w:rFonts w:ascii="Calibri" w:hAnsi="Calibri" w:cs="Calibri"/>
          <w:lang w:val="es-PE"/>
        </w:rPr>
        <w:fldChar w:fldCharType="begin"/>
      </w:r>
      <w:r w:rsidR="000C2D18" w:rsidRPr="00750928">
        <w:rPr>
          <w:rFonts w:ascii="Calibri" w:hAnsi="Calibri" w:cs="Calibri"/>
          <w:lang w:val="es-PE"/>
        </w:rPr>
        <w:instrText xml:space="preserve"> REF _Ref178243664 \n \h </w:instrText>
      </w:r>
      <w:r w:rsidR="00141FE8" w:rsidRPr="00750928">
        <w:rPr>
          <w:rFonts w:ascii="Calibri" w:hAnsi="Calibri" w:cs="Calibri"/>
          <w:lang w:val="es-PE"/>
        </w:rPr>
        <w:instrText xml:space="preserve"> \* MERGEFORMAT </w:instrText>
      </w:r>
      <w:r w:rsidR="000C2D18" w:rsidRPr="00750928">
        <w:rPr>
          <w:rFonts w:ascii="Calibri" w:hAnsi="Calibri" w:cs="Calibri"/>
          <w:lang w:val="es-PE"/>
        </w:rPr>
      </w:r>
      <w:r w:rsidR="000C2D18" w:rsidRPr="00750928">
        <w:rPr>
          <w:rFonts w:ascii="Calibri" w:hAnsi="Calibri" w:cs="Calibri"/>
          <w:lang w:val="es-PE"/>
        </w:rPr>
        <w:fldChar w:fldCharType="separate"/>
      </w:r>
      <w:r w:rsidR="00B73AEB" w:rsidRPr="00750928">
        <w:rPr>
          <w:rFonts w:ascii="Calibri" w:hAnsi="Calibri" w:cs="Calibri"/>
          <w:lang w:val="es-PE"/>
        </w:rPr>
        <w:t>6.46</w:t>
      </w:r>
      <w:r w:rsidR="000C2D18" w:rsidRPr="00750928">
        <w:rPr>
          <w:rFonts w:ascii="Calibri" w:hAnsi="Calibri" w:cs="Calibri"/>
          <w:lang w:val="es-PE"/>
        </w:rPr>
        <w:fldChar w:fldCharType="end"/>
      </w:r>
      <w:r w:rsidRPr="00750928">
        <w:rPr>
          <w:rFonts w:ascii="Calibri" w:hAnsi="Calibri" w:cs="Calibri"/>
          <w:lang w:val="es-PE"/>
        </w:rPr>
        <w:t xml:space="preserve">, podrá solicitar que la controversia sea resuelta conforme al procedimiento previsto en el </w:t>
      </w:r>
      <w:r w:rsidR="008B7B66" w:rsidRPr="00750928">
        <w:rPr>
          <w:rFonts w:ascii="Calibri" w:hAnsi="Calibri" w:cs="Calibri"/>
          <w:lang w:val="es-PE"/>
        </w:rPr>
        <w:fldChar w:fldCharType="begin"/>
      </w:r>
      <w:r w:rsidR="008B7B66" w:rsidRPr="00750928">
        <w:rPr>
          <w:rFonts w:ascii="Calibri" w:hAnsi="Calibri" w:cs="Calibri"/>
          <w:lang w:val="es-PE"/>
        </w:rPr>
        <w:instrText xml:space="preserve"> REF _Ref177765853 \n \h </w:instrText>
      </w:r>
      <w:r w:rsidR="00141FE8" w:rsidRPr="00750928">
        <w:rPr>
          <w:rFonts w:ascii="Calibri" w:hAnsi="Calibri" w:cs="Calibri"/>
          <w:lang w:val="es-PE"/>
        </w:rPr>
        <w:instrText xml:space="preserve"> \* MERGEFORMAT </w:instrText>
      </w:r>
      <w:r w:rsidR="008B7B66" w:rsidRPr="00750928">
        <w:rPr>
          <w:rFonts w:ascii="Calibri" w:hAnsi="Calibri" w:cs="Calibri"/>
          <w:lang w:val="es-PE"/>
        </w:rPr>
      </w:r>
      <w:r w:rsidR="008B7B66" w:rsidRPr="00750928">
        <w:rPr>
          <w:rFonts w:ascii="Calibri" w:hAnsi="Calibri" w:cs="Calibri"/>
          <w:lang w:val="es-PE"/>
        </w:rPr>
        <w:fldChar w:fldCharType="separate"/>
      </w:r>
      <w:r w:rsidR="00B73AEB" w:rsidRPr="00750928">
        <w:rPr>
          <w:rFonts w:ascii="Calibri" w:hAnsi="Calibri" w:cs="Calibri"/>
          <w:lang w:val="es-PE"/>
        </w:rPr>
        <w:t>CAPÍTULO XVII</w:t>
      </w:r>
      <w:r w:rsidR="008B7B66" w:rsidRPr="00750928">
        <w:rPr>
          <w:rFonts w:ascii="Calibri" w:hAnsi="Calibri" w:cs="Calibri"/>
          <w:lang w:val="es-PE"/>
        </w:rPr>
        <w:fldChar w:fldCharType="end"/>
      </w:r>
      <w:r w:rsidRPr="00750928">
        <w:rPr>
          <w:rFonts w:ascii="Calibri" w:hAnsi="Calibri" w:cs="Calibri"/>
          <w:lang w:val="es-PE"/>
        </w:rPr>
        <w:t>.</w:t>
      </w:r>
    </w:p>
    <w:p w14:paraId="036F3443" w14:textId="77777777" w:rsidR="00726717" w:rsidRPr="004118CD" w:rsidRDefault="00726717" w:rsidP="006A506F">
      <w:pPr>
        <w:pBdr>
          <w:top w:val="nil"/>
          <w:left w:val="nil"/>
          <w:bottom w:val="nil"/>
          <w:right w:val="nil"/>
          <w:between w:val="nil"/>
        </w:pBdr>
        <w:spacing w:line="276" w:lineRule="auto"/>
        <w:jc w:val="both"/>
        <w:rPr>
          <w:rFonts w:ascii="Calibri" w:hAnsi="Calibri" w:cs="Calibri"/>
          <w:b/>
          <w:bCs/>
          <w:lang w:val="es-PE"/>
        </w:rPr>
      </w:pPr>
    </w:p>
    <w:p w14:paraId="2DB00904" w14:textId="784ED5DB" w:rsidR="00D65871" w:rsidRPr="004118CD" w:rsidRDefault="00D65871" w:rsidP="00936F73">
      <w:pPr>
        <w:keepNext/>
        <w:keepLines/>
        <w:spacing w:line="276" w:lineRule="auto"/>
        <w:outlineLvl w:val="1"/>
        <w:rPr>
          <w:rFonts w:ascii="Calibri" w:eastAsia="DengXian Light" w:hAnsi="Calibri" w:cs="Calibri"/>
          <w:b/>
          <w:bCs/>
          <w:lang w:val="es-PE"/>
        </w:rPr>
      </w:pPr>
      <w:bookmarkStart w:id="98" w:name="_Toc190241673"/>
      <w:r w:rsidRPr="004118CD">
        <w:rPr>
          <w:rFonts w:ascii="Calibri" w:eastAsia="DengXian Light" w:hAnsi="Calibri" w:cs="Calibri"/>
          <w:b/>
          <w:bCs/>
          <w:lang w:val="es-PE"/>
        </w:rPr>
        <w:t>Inversiones adicionales</w:t>
      </w:r>
      <w:bookmarkEnd w:id="98"/>
    </w:p>
    <w:p w14:paraId="5556AE2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964D860" w14:textId="274337D3"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El CONCEDENTE y/o el CONCESIONARIO, previa evaluación de capacidad presupuestal y en aplicación de las Leyes y Disposiciones Aplicables, podrá solicitar la ejecución de inversiones adicionales</w:t>
      </w:r>
      <w:r w:rsidR="00726717" w:rsidRPr="004118CD">
        <w:rPr>
          <w:rFonts w:ascii="Calibri" w:hAnsi="Calibri" w:cs="Calibri"/>
          <w:lang w:val="es-PE"/>
        </w:rPr>
        <w:t>,</w:t>
      </w:r>
      <w:r w:rsidRPr="004118CD">
        <w:rPr>
          <w:rFonts w:ascii="Calibri" w:hAnsi="Calibri" w:cs="Calibri"/>
          <w:lang w:val="es-PE"/>
        </w:rPr>
        <w:t xml:space="preserve"> para lo cual presentará un informe que sustente a la otra Parte la necesidad de realizar dichas inversiones adicionales, así como también los estudios técnicos, ambientales, económicos y financieros correspondientes. El monto de las inversiones adicionales debe considerar el detalle de todos los costos necesarios y el cronograma para el diseño, adquisición de predios, de ser el caso, ejecución, coberturas de seguros, garantías, mantenimiento, operación y supervisión de dichas inversiones. </w:t>
      </w:r>
    </w:p>
    <w:p w14:paraId="2CCDC78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D6C21D7"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Las inversiones adicionales podrán ser solicitadas hasta dos (2) años calendario antes de la Terminación del plazo de la Concesión, y su duración no podrá ser superior a la vigencia del Contrato de Concesión. </w:t>
      </w:r>
    </w:p>
    <w:p w14:paraId="685B1DDA"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A953201" w14:textId="53636D30"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 xml:space="preserve">En caso se determinase la necesidad de realizar inversiones adicionales, las Partes determinarán de común acuerdo el detalle de las inversiones adicionales, su forma de pago </w:t>
      </w:r>
      <w:r w:rsidRPr="004118CD">
        <w:rPr>
          <w:rFonts w:ascii="Calibri" w:hAnsi="Calibri" w:cs="Calibri"/>
          <w:lang w:val="es-PE"/>
        </w:rPr>
        <w:lastRenderedPageBreak/>
        <w:t xml:space="preserve">y, de ser el caso, su reconocimiento en caso de Terminación, a través del procedimiento de modificación contractual a que se refiere el </w:t>
      </w:r>
      <w:r w:rsidR="003D11BA" w:rsidRPr="00E77127">
        <w:rPr>
          <w:rFonts w:ascii="Calibri" w:hAnsi="Calibri" w:cs="Calibri"/>
          <w:lang w:val="es-PE"/>
        </w:rPr>
        <w:fldChar w:fldCharType="begin"/>
      </w:r>
      <w:r w:rsidR="003D11BA" w:rsidRPr="004118CD">
        <w:rPr>
          <w:rFonts w:ascii="Calibri" w:hAnsi="Calibri" w:cs="Calibri"/>
          <w:lang w:val="es-PE"/>
        </w:rPr>
        <w:instrText xml:space="preserve"> REF _Ref177764383 \r \h </w:instrText>
      </w:r>
      <w:r w:rsidR="004118CD">
        <w:rPr>
          <w:rFonts w:ascii="Calibri" w:hAnsi="Calibri" w:cs="Calibri"/>
          <w:lang w:val="es-PE"/>
        </w:rPr>
        <w:instrText xml:space="preserve"> \* MERGEFORMAT </w:instrText>
      </w:r>
      <w:r w:rsidR="003D11BA" w:rsidRPr="00E77127">
        <w:rPr>
          <w:rFonts w:ascii="Calibri" w:hAnsi="Calibri" w:cs="Calibri"/>
          <w:lang w:val="es-PE"/>
        </w:rPr>
      </w:r>
      <w:r w:rsidR="003D11BA" w:rsidRPr="00E77127">
        <w:rPr>
          <w:rFonts w:ascii="Calibri" w:hAnsi="Calibri" w:cs="Calibri"/>
          <w:lang w:val="es-PE"/>
        </w:rPr>
        <w:fldChar w:fldCharType="separate"/>
      </w:r>
      <w:r w:rsidR="003D11BA" w:rsidRPr="004118CD">
        <w:rPr>
          <w:rFonts w:ascii="Calibri" w:hAnsi="Calibri" w:cs="Calibri"/>
          <w:lang w:val="es-PE"/>
        </w:rPr>
        <w:t>CAPÍTULO XIX</w:t>
      </w:r>
      <w:r w:rsidR="003D11BA" w:rsidRPr="00E77127">
        <w:rPr>
          <w:rFonts w:ascii="Calibri" w:hAnsi="Calibri" w:cs="Calibri"/>
          <w:lang w:val="es-PE"/>
        </w:rPr>
        <w:fldChar w:fldCharType="end"/>
      </w:r>
      <w:r w:rsidRPr="004118CD">
        <w:rPr>
          <w:rFonts w:ascii="Calibri" w:hAnsi="Calibri" w:cs="Calibri"/>
          <w:lang w:val="es-PE"/>
        </w:rPr>
        <w:t xml:space="preserve"> del presente Contrato, observando entre otros, lo establecido en las Leyes y Disposiciones Aplicables.</w:t>
      </w:r>
    </w:p>
    <w:p w14:paraId="18AC02D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9F6C27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Dichas inversiones no podrán estar referidas a la subsanación de errores u omisiones en el cálculo, diseño y/o defectos durante la ejecución de las Obras, los cuales serán a cuenta, costo y riesgo del CONCESIONARIO.</w:t>
      </w:r>
    </w:p>
    <w:p w14:paraId="2A8EEB1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7DE342A"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99" w:name="_Toc190241674"/>
      <w:r w:rsidRPr="004118CD">
        <w:rPr>
          <w:rFonts w:ascii="Calibri" w:eastAsia="DengXian Light" w:hAnsi="Calibri" w:cs="Calibri"/>
          <w:b/>
          <w:bCs/>
          <w:lang w:val="es-PE"/>
        </w:rPr>
        <w:t>Puesta en Marcha</w:t>
      </w:r>
      <w:bookmarkEnd w:id="99"/>
    </w:p>
    <w:p w14:paraId="3284026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D5E0144" w14:textId="77777777"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0" w:name="_Ref180156702"/>
      <w:r w:rsidRPr="004118CD">
        <w:rPr>
          <w:rFonts w:ascii="Calibri" w:hAnsi="Calibri" w:cs="Calibri"/>
          <w:lang w:val="es-PE"/>
        </w:rPr>
        <w:t>La Puesta en Marcha podrá dar inicio por Componente, de manera independiente, siempre que se cuente con las Actas de Habilitación para Puesta en Marcha correspondientes a todos los EDI que integren un Componente.</w:t>
      </w:r>
      <w:bookmarkEnd w:id="100"/>
      <w:r w:rsidRPr="004118CD">
        <w:rPr>
          <w:rFonts w:ascii="Calibri" w:hAnsi="Calibri" w:cs="Calibri"/>
          <w:lang w:val="es-PE"/>
        </w:rPr>
        <w:t xml:space="preserve"> </w:t>
      </w:r>
    </w:p>
    <w:p w14:paraId="6A63563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FF00F0A"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Esta etapa iniciará con la firma del Acta de Inicio de Puesta en Marcha y culminará con la emisión del Certificado de Puesta en Marcha de cada Componente. </w:t>
      </w:r>
    </w:p>
    <w:p w14:paraId="377DEB45"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74B77A9F" w14:textId="63046481"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La Puesta en Marcha tendrá una duración máxima de tres (3) meses</w:t>
      </w:r>
      <w:r w:rsidR="00FC2D40" w:rsidRPr="004118CD">
        <w:rPr>
          <w:rFonts w:ascii="Calibri" w:hAnsi="Calibri" w:cs="Calibri"/>
          <w:lang w:val="es-PE"/>
        </w:rPr>
        <w:t>, a desarrollarse en el último trimestre del periodo de ejecución de Obras e implementación del Equipamiento Electromecánico establecido en la Cláusula 6.33.</w:t>
      </w:r>
    </w:p>
    <w:p w14:paraId="3DE82DA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F2D593C" w14:textId="77777777"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 xml:space="preserve">Durante esta etapa se deberán realizar los procedimientos necesarios para verificar el correcto funcionamiento, individual y en conjunto, de las Obras y Equipamiento Electromecánico y los buses, de conformidad con las Especificaciones Mínimas para la elaboración de los Estudios Definitivos de Ingeniería correspondientes, periodo en el que se deberán ejecutar las pruebas que el CONCEDENTE informe al CONCESIONARIO, determinadas conforme al procedimiento que se detalla en la siguiente Cláusula. </w:t>
      </w:r>
    </w:p>
    <w:p w14:paraId="59C5114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8350A16" w14:textId="692E09E7"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1" w:name="_Ref180785417"/>
      <w:r w:rsidRPr="004118CD">
        <w:rPr>
          <w:rFonts w:ascii="Calibri" w:hAnsi="Calibri" w:cs="Calibri"/>
          <w:lang w:val="es-PE"/>
        </w:rPr>
        <w:t>El Supervisor deberá diseñar las pruebas de Puesta en Marcha en atención a las Especificaciones Mínimas para la elaboración de los Estudios Definitivos de Ingeniería, las buenas prácticas que fueren aplicables y las Leyes y Disposiciones Aplicables, así como la propuesta de cronograma de implementación, y remitirlas al CONCEDENTE hasta el vencimiento del plazo de treinta (30) meses contados desde la suscripción de la primera Acta de Inicio de la Construcción de Obras y Equipamiento Electromecánico emitida.</w:t>
      </w:r>
      <w:bookmarkEnd w:id="101"/>
      <w:r w:rsidRPr="004118CD">
        <w:rPr>
          <w:rFonts w:ascii="Calibri" w:hAnsi="Calibri" w:cs="Calibri"/>
          <w:lang w:val="es-PE"/>
        </w:rPr>
        <w:t xml:space="preserve"> </w:t>
      </w:r>
    </w:p>
    <w:p w14:paraId="25D0F5C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C7118C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Recibida la propuesta de pruebas y de cronograma de implementación, el CONCEDENTE y el Supervisor deberán realizar las coordinaciones correspondientes para la determinación de las pruebas aplicables en el máximo de quince (15) Días Calendario siguientes, a fin de informar al CONCESIONARIO, las pruebas que serán de aplicación durante la Puesta en Marcha. El cronograma de ejecución de las mismas deberá desarrollarse dentro de los primeros treinta (30) Días Calendario desde el inicio de la Puesta en Marcha.</w:t>
      </w:r>
    </w:p>
    <w:p w14:paraId="79D0431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5AA970E" w14:textId="10B4EE13"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lastRenderedPageBreak/>
        <w:t xml:space="preserve">Corresponderá al CONCESIONARIO asumir, a su cuenta, costo y riesgo, todas las actividades necesarias para el desarrollo de la Puesta en Marcha que le fueron notificadas conforme a lo previsto en la Cláusula </w:t>
      </w:r>
      <w:r w:rsidR="008B7B66" w:rsidRPr="004118CD">
        <w:rPr>
          <w:rFonts w:ascii="Calibri" w:hAnsi="Calibri" w:cs="Calibri"/>
          <w:lang w:val="es-PE"/>
        </w:rPr>
        <w:fldChar w:fldCharType="begin"/>
      </w:r>
      <w:r w:rsidR="008B7B66" w:rsidRPr="004118CD">
        <w:rPr>
          <w:rFonts w:ascii="Calibri" w:hAnsi="Calibri" w:cs="Calibri"/>
          <w:lang w:val="es-PE"/>
        </w:rPr>
        <w:instrText xml:space="preserve"> REF _Ref180785417 \n \h </w:instrText>
      </w:r>
      <w:r w:rsidR="00141FE8" w:rsidRPr="004118CD">
        <w:rPr>
          <w:rFonts w:ascii="Calibri" w:hAnsi="Calibri" w:cs="Calibri"/>
          <w:lang w:val="es-PE"/>
        </w:rPr>
        <w:instrText xml:space="preserve"> \* MERGEFORMAT </w:instrText>
      </w:r>
      <w:r w:rsidR="008B7B66" w:rsidRPr="004118CD">
        <w:rPr>
          <w:rFonts w:ascii="Calibri" w:hAnsi="Calibri" w:cs="Calibri"/>
          <w:lang w:val="es-PE"/>
        </w:rPr>
      </w:r>
      <w:r w:rsidR="008B7B66" w:rsidRPr="004118CD">
        <w:rPr>
          <w:rFonts w:ascii="Calibri" w:hAnsi="Calibri" w:cs="Calibri"/>
          <w:lang w:val="es-PE"/>
        </w:rPr>
        <w:fldChar w:fldCharType="separate"/>
      </w:r>
      <w:r w:rsidR="00B73AEB" w:rsidRPr="004118CD">
        <w:rPr>
          <w:rFonts w:ascii="Calibri" w:hAnsi="Calibri" w:cs="Calibri"/>
          <w:lang w:val="es-PE"/>
        </w:rPr>
        <w:t>6.52</w:t>
      </w:r>
      <w:r w:rsidR="008B7B66" w:rsidRPr="004118CD">
        <w:rPr>
          <w:rFonts w:ascii="Calibri" w:hAnsi="Calibri" w:cs="Calibri"/>
          <w:lang w:val="es-PE"/>
        </w:rPr>
        <w:fldChar w:fldCharType="end"/>
      </w:r>
      <w:r w:rsidRPr="004118CD">
        <w:rPr>
          <w:rFonts w:ascii="Calibri" w:hAnsi="Calibri" w:cs="Calibri"/>
          <w:lang w:val="es-PE"/>
        </w:rPr>
        <w:t>.</w:t>
      </w:r>
    </w:p>
    <w:p w14:paraId="3C71DBD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70C76B6"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El CONCESIONARIO deberá brindar al Supervisor las facilidades de acceso respectivo a las instalaciones de las Áreas de la Concesión para la verificación de las pruebas, así como disponer del personal que corresponda para su ejecución conforme al cronograma respectivo. Durante la ejecución de las pruebas, el Supervisor podrá brindar las recomendaciones o emitir las observaciones correspondientes, debiendo definir un plazo de subsanación al CONCESIONARIO, de resultar aplicable.</w:t>
      </w:r>
    </w:p>
    <w:p w14:paraId="3433249F"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2910AF05" w14:textId="05EBAB45"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En caso el CONCESIONARIO no cumpla con la subsanación en los plazos otorgados por el Supervisor, serán de aplicación las penalidades previstas en el </w:t>
      </w:r>
      <w:r w:rsidR="008B7B66" w:rsidRPr="004118CD">
        <w:rPr>
          <w:rFonts w:ascii="Calibri" w:hAnsi="Calibri" w:cs="Calibri"/>
          <w:lang w:val="es-PE"/>
        </w:rPr>
        <w:fldChar w:fldCharType="begin"/>
      </w:r>
      <w:r w:rsidR="008B7B66" w:rsidRPr="004118CD">
        <w:rPr>
          <w:rFonts w:ascii="Calibri" w:hAnsi="Calibri" w:cs="Calibri"/>
          <w:lang w:val="es-PE"/>
        </w:rPr>
        <w:instrText xml:space="preserve"> REF _Ref180785452 \n \h </w:instrText>
      </w:r>
      <w:r w:rsidR="00141FE8" w:rsidRPr="004118CD">
        <w:rPr>
          <w:rFonts w:ascii="Calibri" w:hAnsi="Calibri" w:cs="Calibri"/>
          <w:lang w:val="es-PE"/>
        </w:rPr>
        <w:instrText xml:space="preserve"> \* MERGEFORMAT </w:instrText>
      </w:r>
      <w:r w:rsidR="008B7B66" w:rsidRPr="004118CD">
        <w:rPr>
          <w:rFonts w:ascii="Calibri" w:hAnsi="Calibri" w:cs="Calibri"/>
          <w:lang w:val="es-PE"/>
        </w:rPr>
      </w:r>
      <w:r w:rsidR="008B7B66" w:rsidRPr="004118CD">
        <w:rPr>
          <w:rFonts w:ascii="Calibri" w:hAnsi="Calibri" w:cs="Calibri"/>
          <w:lang w:val="es-PE"/>
        </w:rPr>
        <w:fldChar w:fldCharType="separate"/>
      </w:r>
      <w:r w:rsidR="00B73AEB" w:rsidRPr="004118CD">
        <w:rPr>
          <w:rFonts w:ascii="Calibri" w:hAnsi="Calibri" w:cs="Calibri"/>
          <w:lang w:val="es-PE"/>
        </w:rPr>
        <w:t>ANEXO 12</w:t>
      </w:r>
      <w:r w:rsidR="008B7B66" w:rsidRPr="004118CD">
        <w:rPr>
          <w:rFonts w:ascii="Calibri" w:hAnsi="Calibri" w:cs="Calibri"/>
          <w:lang w:val="es-PE"/>
        </w:rPr>
        <w:fldChar w:fldCharType="end"/>
      </w:r>
      <w:r w:rsidRPr="004118CD">
        <w:rPr>
          <w:rFonts w:ascii="Calibri" w:hAnsi="Calibri" w:cs="Calibri"/>
          <w:lang w:val="es-PE"/>
        </w:rPr>
        <w:t xml:space="preserve"> del presente Contrato. </w:t>
      </w:r>
    </w:p>
    <w:p w14:paraId="001722B2" w14:textId="77777777" w:rsidR="00D65871" w:rsidRPr="004118CD" w:rsidRDefault="00D65871" w:rsidP="00936F73">
      <w:pPr>
        <w:pBdr>
          <w:top w:val="nil"/>
          <w:left w:val="nil"/>
          <w:bottom w:val="nil"/>
          <w:right w:val="nil"/>
          <w:between w:val="nil"/>
        </w:pBdr>
        <w:spacing w:line="276" w:lineRule="auto"/>
        <w:ind w:left="851"/>
        <w:jc w:val="both"/>
        <w:rPr>
          <w:rFonts w:ascii="Calibri" w:hAnsi="Calibri" w:cs="Calibri"/>
          <w:lang w:val="es-PE"/>
        </w:rPr>
      </w:pPr>
    </w:p>
    <w:p w14:paraId="129AABE8" w14:textId="77777777"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En un plazo de siete (7) Días Calendario de realizada cada prueba, el Supervisor deberá remitir al CONCEDENTE los informes correspondientes, detallando las recomendaciones u observaciones que hubieren surgido, los plazos de subsanación otorgados al CONCESIONARIO, así como las actividades de seguimiento realizadas, de corresponder. El informe relativo a la última prueba prevista en el cronograma deberá incluir adicionalmente, la opinión favorable del Supervisor sobre la verificación de todas las pruebas ejecutadas durante la Puesta en Marcha por cada Componente, de ser el caso.</w:t>
      </w:r>
    </w:p>
    <w:p w14:paraId="52C1A15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6956BD91" w14:textId="188EF0CA"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2" w:name="_Ref188427519"/>
      <w:r w:rsidRPr="004118CD">
        <w:rPr>
          <w:rFonts w:ascii="Calibri" w:hAnsi="Calibri" w:cs="Calibri"/>
          <w:lang w:val="es-PE"/>
        </w:rPr>
        <w:t xml:space="preserve">Asimismo, con la previa opinión del Supervisor, el CONCEDENTE deberá informar al CONCESIONARIO, hasta en un plazo de treinta (30) Días Calendario de iniciada la Puesta en Marcha, los reportes y Herramientas de Supervisión que se definen en el </w:t>
      </w:r>
      <w:r w:rsidR="008B7B66" w:rsidRPr="004118CD">
        <w:rPr>
          <w:rFonts w:ascii="Calibri" w:hAnsi="Calibri" w:cs="Calibri"/>
          <w:lang w:val="es-PE"/>
        </w:rPr>
        <w:fldChar w:fldCharType="begin"/>
      </w:r>
      <w:r w:rsidR="008B7B66" w:rsidRPr="004118CD">
        <w:rPr>
          <w:rFonts w:ascii="Calibri" w:hAnsi="Calibri" w:cs="Calibri"/>
          <w:lang w:val="es-PE"/>
        </w:rPr>
        <w:instrText xml:space="preserve"> REF _Ref180785493 \n \h </w:instrText>
      </w:r>
      <w:r w:rsidR="00141FE8" w:rsidRPr="004118CD">
        <w:rPr>
          <w:rFonts w:ascii="Calibri" w:hAnsi="Calibri" w:cs="Calibri"/>
          <w:lang w:val="es-PE"/>
        </w:rPr>
        <w:instrText xml:space="preserve"> \* MERGEFORMAT </w:instrText>
      </w:r>
      <w:r w:rsidR="008B7B66" w:rsidRPr="004118CD">
        <w:rPr>
          <w:rFonts w:ascii="Calibri" w:hAnsi="Calibri" w:cs="Calibri"/>
          <w:lang w:val="es-PE"/>
        </w:rPr>
      </w:r>
      <w:r w:rsidR="008B7B66" w:rsidRPr="004118CD">
        <w:rPr>
          <w:rFonts w:ascii="Calibri" w:hAnsi="Calibri" w:cs="Calibri"/>
          <w:lang w:val="es-PE"/>
        </w:rPr>
        <w:fldChar w:fldCharType="separate"/>
      </w:r>
      <w:r w:rsidR="00B73AEB" w:rsidRPr="004118CD">
        <w:rPr>
          <w:rFonts w:ascii="Calibri" w:hAnsi="Calibri" w:cs="Calibri"/>
          <w:lang w:val="es-PE"/>
        </w:rPr>
        <w:t>ANEXO 09</w:t>
      </w:r>
      <w:r w:rsidR="008B7B66" w:rsidRPr="004118CD">
        <w:rPr>
          <w:rFonts w:ascii="Calibri" w:hAnsi="Calibri" w:cs="Calibri"/>
          <w:lang w:val="es-PE"/>
        </w:rPr>
        <w:fldChar w:fldCharType="end"/>
      </w:r>
      <w:r w:rsidRPr="004118CD">
        <w:rPr>
          <w:rFonts w:ascii="Calibri" w:hAnsi="Calibri" w:cs="Calibri"/>
          <w:lang w:val="es-PE"/>
        </w:rPr>
        <w:t>, que serán necesarias para la verificación del cálculo de los Niveles de Servicio que se dará a partir de la Fecha de Inicio de las Operaciones, de acuerdo con las condiciones previstas en el Contrato de Concesión.</w:t>
      </w:r>
      <w:bookmarkEnd w:id="102"/>
      <w:r w:rsidRPr="004118CD">
        <w:rPr>
          <w:rFonts w:ascii="Calibri" w:hAnsi="Calibri" w:cs="Calibri"/>
          <w:lang w:val="es-PE"/>
        </w:rPr>
        <w:t xml:space="preserve"> </w:t>
      </w:r>
    </w:p>
    <w:p w14:paraId="3FB3583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E4B1495" w14:textId="2CD5A4F9" w:rsidR="00D65871" w:rsidRPr="004118CD" w:rsidRDefault="00D65871" w:rsidP="00936F73">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Durante la Puesta en Marcha no corresponderá la aplicación de </w:t>
      </w:r>
      <w:r w:rsidR="00EB7D38" w:rsidRPr="004118CD">
        <w:rPr>
          <w:rFonts w:ascii="Calibri" w:hAnsi="Calibri" w:cs="Calibri"/>
          <w:lang w:val="es-PE"/>
        </w:rPr>
        <w:t>d</w:t>
      </w:r>
      <w:r w:rsidRPr="004118CD">
        <w:rPr>
          <w:rFonts w:ascii="Calibri" w:hAnsi="Calibri" w:cs="Calibri"/>
          <w:lang w:val="es-PE"/>
        </w:rPr>
        <w:t>educciones ni se otorgará el derecho de percibir pagos.</w:t>
      </w:r>
    </w:p>
    <w:p w14:paraId="01618E9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6A8175E" w14:textId="3A718CAE"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i/>
          <w:lang w:val="es-PE"/>
        </w:rPr>
      </w:pPr>
      <w:r w:rsidRPr="004118CD">
        <w:rPr>
          <w:rFonts w:ascii="Calibri" w:hAnsi="Calibri" w:cs="Calibri"/>
          <w:lang w:val="es-PE"/>
        </w:rPr>
        <w:t xml:space="preserve">En el supuesto que la Puesta en Marcha se retrase por un hecho no imputable al CONCESIONARIO, se podrá suspender el plazo de las obligaciones respecto de dicho Componente, a solicitud del CONCESIONARIO, siempre que apliquen los supuestos previstos en la Cláusula </w:t>
      </w:r>
      <w:r w:rsidR="008B7B66" w:rsidRPr="004118CD">
        <w:rPr>
          <w:rFonts w:ascii="Calibri" w:hAnsi="Calibri" w:cs="Calibri"/>
          <w:lang w:val="es-PE"/>
        </w:rPr>
        <w:fldChar w:fldCharType="begin"/>
      </w:r>
      <w:r w:rsidR="008B7B66" w:rsidRPr="004118CD">
        <w:rPr>
          <w:rFonts w:ascii="Calibri" w:hAnsi="Calibri" w:cs="Calibri"/>
          <w:lang w:val="es-PE"/>
        </w:rPr>
        <w:instrText xml:space="preserve"> REF _Ref177765282 \n \h </w:instrText>
      </w:r>
      <w:r w:rsidR="00141FE8" w:rsidRPr="004118CD">
        <w:rPr>
          <w:rFonts w:ascii="Calibri" w:hAnsi="Calibri" w:cs="Calibri"/>
          <w:lang w:val="es-PE"/>
        </w:rPr>
        <w:instrText xml:space="preserve"> \* MERGEFORMAT </w:instrText>
      </w:r>
      <w:r w:rsidR="008B7B66" w:rsidRPr="004118CD">
        <w:rPr>
          <w:rFonts w:ascii="Calibri" w:hAnsi="Calibri" w:cs="Calibri"/>
          <w:lang w:val="es-PE"/>
        </w:rPr>
      </w:r>
      <w:r w:rsidR="008B7B66" w:rsidRPr="004118CD">
        <w:rPr>
          <w:rFonts w:ascii="Calibri" w:hAnsi="Calibri" w:cs="Calibri"/>
          <w:lang w:val="es-PE"/>
        </w:rPr>
        <w:fldChar w:fldCharType="separate"/>
      </w:r>
      <w:r w:rsidR="00B73AEB" w:rsidRPr="004118CD">
        <w:rPr>
          <w:rFonts w:ascii="Calibri" w:hAnsi="Calibri" w:cs="Calibri"/>
          <w:lang w:val="es-PE"/>
        </w:rPr>
        <w:t>4.9</w:t>
      </w:r>
      <w:r w:rsidR="008B7B66" w:rsidRPr="004118CD">
        <w:rPr>
          <w:rFonts w:ascii="Calibri" w:hAnsi="Calibri" w:cs="Calibri"/>
          <w:lang w:val="es-PE"/>
        </w:rPr>
        <w:fldChar w:fldCharType="end"/>
      </w:r>
      <w:r w:rsidRPr="004118CD">
        <w:rPr>
          <w:rFonts w:ascii="Calibri" w:hAnsi="Calibri" w:cs="Calibri"/>
          <w:i/>
          <w:lang w:val="es-PE"/>
        </w:rPr>
        <w:t>.</w:t>
      </w:r>
    </w:p>
    <w:p w14:paraId="499522D4"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965EE66" w14:textId="337433ED"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3" w:name="_Ref178243711"/>
      <w:r w:rsidRPr="004118CD">
        <w:rPr>
          <w:rFonts w:ascii="Calibri" w:hAnsi="Calibri" w:cs="Calibri"/>
          <w:lang w:val="es-PE"/>
        </w:rPr>
        <w:t xml:space="preserve">En un máximo de diez (10) Días Calendarios de culminado el cronograma de ejecución de las pruebas de la Puesta en Marcha del respectivo Componente, el CONCESIONARIO podrá solicitar al CONCEDENTE el inicio del trámite de emisión del Certificado de Puesta en Marcha y del Acta de Recepción de Obras y Equipamiento Electromecánico </w:t>
      </w:r>
      <w:r w:rsidRPr="004118CD">
        <w:rPr>
          <w:rFonts w:ascii="Calibri" w:hAnsi="Calibri" w:cs="Calibri"/>
          <w:lang w:val="es-PE"/>
        </w:rPr>
        <w:lastRenderedPageBreak/>
        <w:t xml:space="preserve">correspondientes, para lo cual deberá acreditar el cumplimiento de las siguientes condiciones, de manera independiente para cada </w:t>
      </w:r>
      <w:r w:rsidR="00726717" w:rsidRPr="004118CD">
        <w:rPr>
          <w:rFonts w:ascii="Calibri" w:hAnsi="Calibri" w:cs="Calibri"/>
          <w:lang w:val="es-PE"/>
        </w:rPr>
        <w:t>C</w:t>
      </w:r>
      <w:r w:rsidRPr="004118CD">
        <w:rPr>
          <w:rFonts w:ascii="Calibri" w:hAnsi="Calibri" w:cs="Calibri"/>
          <w:lang w:val="es-PE"/>
        </w:rPr>
        <w:t>omponente:</w:t>
      </w:r>
      <w:bookmarkEnd w:id="103"/>
    </w:p>
    <w:p w14:paraId="5677BD3C"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AA37C24" w14:textId="0BF8E670" w:rsidR="00D65871" w:rsidRPr="004118CD" w:rsidRDefault="00D65871" w:rsidP="00936F73">
      <w:pPr>
        <w:numPr>
          <w:ilvl w:val="0"/>
          <w:numId w:val="441"/>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Mantener vigente la Garantía de Fiel Cumplimiento de</w:t>
      </w:r>
      <w:r w:rsidR="00EB7D38" w:rsidRPr="004118CD">
        <w:rPr>
          <w:rFonts w:ascii="Calibri" w:hAnsi="Calibri" w:cs="Calibri"/>
          <w:lang w:val="es-PE"/>
        </w:rPr>
        <w:t>l Periodo Pre-Operativo</w:t>
      </w:r>
      <w:r w:rsidRPr="004118CD">
        <w:rPr>
          <w:rFonts w:ascii="Calibri" w:hAnsi="Calibri" w:cs="Calibri"/>
          <w:lang w:val="es-PE"/>
        </w:rPr>
        <w:t>;</w:t>
      </w:r>
    </w:p>
    <w:p w14:paraId="7CDE46A5" w14:textId="77777777" w:rsidR="00D65871" w:rsidRPr="004118CD" w:rsidRDefault="00D65871" w:rsidP="00936F73">
      <w:pPr>
        <w:pBdr>
          <w:top w:val="nil"/>
          <w:left w:val="nil"/>
          <w:bottom w:val="nil"/>
          <w:right w:val="nil"/>
          <w:between w:val="nil"/>
        </w:pBdr>
        <w:spacing w:line="276" w:lineRule="auto"/>
        <w:ind w:left="1134" w:hanging="283"/>
        <w:jc w:val="both"/>
        <w:rPr>
          <w:rFonts w:ascii="Calibri" w:hAnsi="Calibri" w:cs="Calibri"/>
          <w:lang w:val="es-PE"/>
        </w:rPr>
      </w:pPr>
    </w:p>
    <w:p w14:paraId="76491269" w14:textId="77777777" w:rsidR="00D65871" w:rsidRPr="004118CD" w:rsidRDefault="00D65871" w:rsidP="00936F73">
      <w:pPr>
        <w:numPr>
          <w:ilvl w:val="0"/>
          <w:numId w:val="441"/>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Tener contratadas las pólizas de seguros que se exigen en el Contrato de Concesión;</w:t>
      </w:r>
    </w:p>
    <w:p w14:paraId="6C544AB1" w14:textId="77777777" w:rsidR="00D65871" w:rsidRPr="004118CD" w:rsidRDefault="00D65871" w:rsidP="00936F73">
      <w:pPr>
        <w:pBdr>
          <w:top w:val="nil"/>
          <w:left w:val="nil"/>
          <w:bottom w:val="nil"/>
          <w:right w:val="nil"/>
          <w:between w:val="nil"/>
        </w:pBdr>
        <w:spacing w:line="276" w:lineRule="auto"/>
        <w:ind w:left="1134" w:hanging="283"/>
        <w:jc w:val="both"/>
        <w:rPr>
          <w:rFonts w:ascii="Calibri" w:hAnsi="Calibri" w:cs="Calibri"/>
          <w:lang w:val="es-PE"/>
        </w:rPr>
      </w:pPr>
    </w:p>
    <w:p w14:paraId="78C24E93" w14:textId="77777777" w:rsidR="00D65871" w:rsidRPr="004118CD" w:rsidRDefault="00D65871" w:rsidP="00936F73">
      <w:pPr>
        <w:numPr>
          <w:ilvl w:val="0"/>
          <w:numId w:val="441"/>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Contar con la comunicación del CONCEDENTE sobre la verificación del levantamiento de observaciones no sustanciales;</w:t>
      </w:r>
    </w:p>
    <w:p w14:paraId="514D5B5B" w14:textId="77777777" w:rsidR="00D65871" w:rsidRPr="004118CD" w:rsidRDefault="00D65871" w:rsidP="00936F73">
      <w:pPr>
        <w:pBdr>
          <w:top w:val="nil"/>
          <w:left w:val="nil"/>
          <w:bottom w:val="nil"/>
          <w:right w:val="nil"/>
          <w:between w:val="nil"/>
        </w:pBdr>
        <w:spacing w:line="276" w:lineRule="auto"/>
        <w:ind w:left="1134" w:hanging="283"/>
        <w:jc w:val="both"/>
        <w:rPr>
          <w:rFonts w:ascii="Calibri" w:hAnsi="Calibri" w:cs="Calibri"/>
          <w:lang w:val="es-PE"/>
        </w:rPr>
      </w:pPr>
    </w:p>
    <w:p w14:paraId="1FB698F0" w14:textId="77777777" w:rsidR="00D65871" w:rsidRPr="004118CD" w:rsidRDefault="00D65871" w:rsidP="00936F73">
      <w:pPr>
        <w:numPr>
          <w:ilvl w:val="0"/>
          <w:numId w:val="441"/>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 xml:space="preserve">El Supervisor deberá haber emitido el último informe de verificación con la opinión favorable correspondiente sobre la verificación de todas las pruebas ejecutadas durante la Puesta en Marcha; y, </w:t>
      </w:r>
    </w:p>
    <w:p w14:paraId="3B15F1B9" w14:textId="77777777" w:rsidR="00D65871" w:rsidRPr="004118CD" w:rsidRDefault="00D65871" w:rsidP="00936F73">
      <w:pPr>
        <w:pBdr>
          <w:top w:val="nil"/>
          <w:left w:val="nil"/>
          <w:bottom w:val="nil"/>
          <w:right w:val="nil"/>
          <w:between w:val="nil"/>
        </w:pBdr>
        <w:spacing w:line="276" w:lineRule="auto"/>
        <w:ind w:left="1134" w:hanging="283"/>
        <w:jc w:val="both"/>
        <w:rPr>
          <w:rFonts w:ascii="Calibri" w:hAnsi="Calibri" w:cs="Calibri"/>
          <w:lang w:val="es-PE"/>
        </w:rPr>
      </w:pPr>
    </w:p>
    <w:p w14:paraId="53E72B6F" w14:textId="5FCD477C" w:rsidR="00D65871" w:rsidRPr="004118CD" w:rsidRDefault="00D65871" w:rsidP="00936F73">
      <w:pPr>
        <w:numPr>
          <w:ilvl w:val="0"/>
          <w:numId w:val="441"/>
        </w:numPr>
        <w:pBdr>
          <w:top w:val="nil"/>
          <w:left w:val="nil"/>
          <w:bottom w:val="nil"/>
          <w:right w:val="nil"/>
          <w:between w:val="nil"/>
        </w:pBdr>
        <w:spacing w:line="276" w:lineRule="auto"/>
        <w:ind w:left="1134" w:hanging="283"/>
        <w:jc w:val="both"/>
        <w:rPr>
          <w:rFonts w:ascii="Calibri" w:hAnsi="Calibri" w:cs="Calibri"/>
          <w:lang w:val="es-PE"/>
        </w:rPr>
      </w:pPr>
      <w:r w:rsidRPr="004118CD">
        <w:rPr>
          <w:rFonts w:ascii="Calibri" w:hAnsi="Calibri" w:cs="Calibri"/>
          <w:lang w:val="es-PE"/>
        </w:rPr>
        <w:t xml:space="preserve">La opinión favorable del CONCEDENTE sobre los planes anuales de operación, según las condiciones establecidas en la Cláusula </w:t>
      </w:r>
      <w:r w:rsidR="00792090" w:rsidRPr="004118CD">
        <w:rPr>
          <w:rFonts w:ascii="Calibri" w:hAnsi="Calibri" w:cs="Calibri"/>
          <w:lang w:val="es-PE"/>
        </w:rPr>
        <w:fldChar w:fldCharType="begin"/>
      </w:r>
      <w:r w:rsidR="00792090" w:rsidRPr="004118CD">
        <w:rPr>
          <w:rFonts w:ascii="Calibri" w:hAnsi="Calibri" w:cs="Calibri"/>
          <w:lang w:val="es-PE"/>
        </w:rPr>
        <w:instrText xml:space="preserve"> REF _Ref178766050 \n \h </w:instrText>
      </w:r>
      <w:r w:rsidR="00141FE8" w:rsidRPr="004118CD">
        <w:rPr>
          <w:rFonts w:ascii="Calibri" w:hAnsi="Calibri" w:cs="Calibri"/>
          <w:lang w:val="es-PE"/>
        </w:rPr>
        <w:instrText xml:space="preserve"> \* MERGEFORMAT </w:instrText>
      </w:r>
      <w:r w:rsidR="00792090" w:rsidRPr="004118CD">
        <w:rPr>
          <w:rFonts w:ascii="Calibri" w:hAnsi="Calibri" w:cs="Calibri"/>
          <w:lang w:val="es-PE"/>
        </w:rPr>
      </w:r>
      <w:r w:rsidR="00792090" w:rsidRPr="004118CD">
        <w:rPr>
          <w:rFonts w:ascii="Calibri" w:hAnsi="Calibri" w:cs="Calibri"/>
          <w:lang w:val="es-PE"/>
        </w:rPr>
        <w:fldChar w:fldCharType="separate"/>
      </w:r>
      <w:r w:rsidR="00B73AEB" w:rsidRPr="004118CD">
        <w:rPr>
          <w:rFonts w:ascii="Calibri" w:hAnsi="Calibri" w:cs="Calibri"/>
          <w:lang w:val="es-PE"/>
        </w:rPr>
        <w:t>7.5</w:t>
      </w:r>
      <w:r w:rsidR="00792090" w:rsidRPr="004118CD">
        <w:rPr>
          <w:rFonts w:ascii="Calibri" w:hAnsi="Calibri" w:cs="Calibri"/>
          <w:lang w:val="es-PE"/>
        </w:rPr>
        <w:fldChar w:fldCharType="end"/>
      </w:r>
      <w:r w:rsidRPr="004118CD">
        <w:rPr>
          <w:rFonts w:ascii="Calibri" w:hAnsi="Calibri" w:cs="Calibri"/>
          <w:lang w:val="es-PE"/>
        </w:rPr>
        <w:t xml:space="preserve"> </w:t>
      </w:r>
      <w:r w:rsidR="00797303" w:rsidRPr="004118CD">
        <w:rPr>
          <w:rFonts w:ascii="Calibri" w:hAnsi="Calibri" w:cs="Calibri"/>
          <w:lang w:val="es-PE"/>
        </w:rPr>
        <w:t xml:space="preserve">a </w:t>
      </w:r>
      <w:r w:rsidR="00797303" w:rsidRPr="004118CD">
        <w:rPr>
          <w:rFonts w:ascii="Calibri" w:hAnsi="Calibri" w:cs="Calibri"/>
          <w:lang w:val="es-PE"/>
        </w:rPr>
        <w:fldChar w:fldCharType="begin"/>
      </w:r>
      <w:r w:rsidR="00797303" w:rsidRPr="004118CD">
        <w:rPr>
          <w:rFonts w:ascii="Calibri" w:hAnsi="Calibri" w:cs="Calibri"/>
          <w:lang w:val="es-PE"/>
        </w:rPr>
        <w:instrText xml:space="preserve"> REF _Ref188873894 \n \h </w:instrText>
      </w:r>
      <w:r w:rsidR="004118CD">
        <w:rPr>
          <w:rFonts w:ascii="Calibri" w:hAnsi="Calibri" w:cs="Calibri"/>
          <w:lang w:val="es-PE"/>
        </w:rPr>
        <w:instrText xml:space="preserve"> \* MERGEFORMAT </w:instrText>
      </w:r>
      <w:r w:rsidR="00797303" w:rsidRPr="004118CD">
        <w:rPr>
          <w:rFonts w:ascii="Calibri" w:hAnsi="Calibri" w:cs="Calibri"/>
          <w:lang w:val="es-PE"/>
        </w:rPr>
      </w:r>
      <w:r w:rsidR="00797303" w:rsidRPr="004118CD">
        <w:rPr>
          <w:rFonts w:ascii="Calibri" w:hAnsi="Calibri" w:cs="Calibri"/>
          <w:lang w:val="es-PE"/>
        </w:rPr>
        <w:fldChar w:fldCharType="separate"/>
      </w:r>
      <w:r w:rsidR="00797303" w:rsidRPr="004118CD">
        <w:rPr>
          <w:rFonts w:ascii="Calibri" w:hAnsi="Calibri" w:cs="Calibri"/>
          <w:lang w:val="es-PE"/>
        </w:rPr>
        <w:t>7.10</w:t>
      </w:r>
      <w:r w:rsidR="00797303" w:rsidRPr="004118CD">
        <w:rPr>
          <w:rFonts w:ascii="Calibri" w:hAnsi="Calibri" w:cs="Calibri"/>
          <w:lang w:val="es-PE"/>
        </w:rPr>
        <w:fldChar w:fldCharType="end"/>
      </w:r>
      <w:r w:rsidR="00BA1A69" w:rsidRPr="004118CD">
        <w:rPr>
          <w:rFonts w:ascii="Calibri" w:hAnsi="Calibri" w:cs="Calibri"/>
          <w:lang w:val="es-PE"/>
        </w:rPr>
        <w:t>.</w:t>
      </w:r>
    </w:p>
    <w:p w14:paraId="667A2A5F"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77B871AC" w14:textId="51AC4A65" w:rsidR="00D65871" w:rsidRPr="004118CD" w:rsidRDefault="00D65871" w:rsidP="006A506F">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 xml:space="preserve">De ser conforme, el CONCEDENTE, previa opinión del Supervisor, en un plazo máximo de diez (10) Días Calendario deberá: (i) Opinar favorablemente sobre la Puesta en Marcha y entregar al CONCESIONARIO el Certificado de Puesta en Marcha del Componente respectivo; así como proceder a la suscripción del Acta de Recepción de Obras y Equipamiento Electromecánico o, (ii) Formular las observaciones que considere pertinentes, las cuales deberán contar con la respectiva explicación o justificación. </w:t>
      </w:r>
    </w:p>
    <w:p w14:paraId="59AEE007" w14:textId="6DCC1BDA" w:rsidR="00491194" w:rsidRPr="004118CD" w:rsidRDefault="00491194" w:rsidP="006A506F">
      <w:pPr>
        <w:pBdr>
          <w:top w:val="nil"/>
          <w:left w:val="nil"/>
          <w:bottom w:val="nil"/>
          <w:right w:val="nil"/>
          <w:between w:val="nil"/>
        </w:pBdr>
        <w:spacing w:line="276" w:lineRule="auto"/>
        <w:ind w:left="851"/>
        <w:jc w:val="both"/>
        <w:rPr>
          <w:rFonts w:ascii="Calibri" w:hAnsi="Calibri" w:cs="Calibri"/>
          <w:lang w:val="es-PE"/>
        </w:rPr>
      </w:pPr>
    </w:p>
    <w:p w14:paraId="4A557574" w14:textId="3063BCD2" w:rsidR="00491194" w:rsidRPr="004118CD" w:rsidRDefault="00491194" w:rsidP="006A506F">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 xml:space="preserve">Obtenidos los Certificados de Puesta en Marcha </w:t>
      </w:r>
      <w:r w:rsidR="00257183" w:rsidRPr="004118CD">
        <w:rPr>
          <w:rFonts w:ascii="Calibri" w:hAnsi="Calibri" w:cs="Calibri"/>
          <w:lang w:val="es-PE"/>
        </w:rPr>
        <w:t xml:space="preserve">y las Actas de Recepción de Obras y Equipamiento Electromecánico </w:t>
      </w:r>
      <w:r w:rsidRPr="004118CD">
        <w:rPr>
          <w:rFonts w:ascii="Calibri" w:hAnsi="Calibri" w:cs="Calibri"/>
          <w:lang w:val="es-PE"/>
        </w:rPr>
        <w:t>de ambos Componentes</w:t>
      </w:r>
      <w:r w:rsidR="00257183" w:rsidRPr="004118CD">
        <w:rPr>
          <w:rFonts w:ascii="Calibri" w:hAnsi="Calibri" w:cs="Calibri"/>
          <w:lang w:val="es-PE"/>
        </w:rPr>
        <w:t>,</w:t>
      </w:r>
      <w:r w:rsidRPr="004118CD">
        <w:rPr>
          <w:rFonts w:ascii="Calibri" w:hAnsi="Calibri" w:cs="Calibri"/>
          <w:lang w:val="es-PE"/>
        </w:rPr>
        <w:t xml:space="preserve"> se procederá a la suscripción del Acta de Culminación del Periodo Pre-Operativo.</w:t>
      </w:r>
    </w:p>
    <w:p w14:paraId="7D4FA11F" w14:textId="5865302D" w:rsidR="001C2AEB" w:rsidRPr="004118CD" w:rsidRDefault="001C2AEB" w:rsidP="006A506F">
      <w:pPr>
        <w:pBdr>
          <w:top w:val="nil"/>
          <w:left w:val="nil"/>
          <w:bottom w:val="nil"/>
          <w:right w:val="nil"/>
          <w:between w:val="nil"/>
        </w:pBdr>
        <w:spacing w:line="276" w:lineRule="auto"/>
        <w:ind w:left="851"/>
        <w:jc w:val="both"/>
        <w:rPr>
          <w:rFonts w:ascii="Calibri" w:hAnsi="Calibri" w:cs="Calibri"/>
          <w:lang w:val="es-PE"/>
        </w:rPr>
      </w:pPr>
    </w:p>
    <w:p w14:paraId="3CF61BD2" w14:textId="613C54C9" w:rsidR="00282D27" w:rsidRPr="004118CD" w:rsidRDefault="00282D27" w:rsidP="006A506F">
      <w:pPr>
        <w:pBdr>
          <w:top w:val="nil"/>
          <w:left w:val="nil"/>
          <w:bottom w:val="nil"/>
          <w:right w:val="nil"/>
          <w:between w:val="nil"/>
        </w:pBdr>
        <w:spacing w:line="276" w:lineRule="auto"/>
        <w:ind w:left="851"/>
        <w:jc w:val="both"/>
        <w:rPr>
          <w:rFonts w:ascii="Calibri" w:hAnsi="Calibri" w:cs="Calibri"/>
          <w:lang w:val="es-PE"/>
        </w:rPr>
      </w:pPr>
      <w:r w:rsidRPr="004118CD">
        <w:rPr>
          <w:rFonts w:ascii="Calibri" w:hAnsi="Calibri" w:cs="Calibri"/>
          <w:lang w:val="es-PE"/>
        </w:rPr>
        <w:t xml:space="preserve">En caso de que el CONCESIONARIO no inicie la gestión para la emisión del Certificado de Puesta en Marcha en el plazo previsto, se aplicará la penalidad establecida en el </w:t>
      </w:r>
      <w:r w:rsidRPr="004118CD">
        <w:rPr>
          <w:rFonts w:ascii="Calibri" w:hAnsi="Calibri" w:cs="Calibri"/>
          <w:lang w:val="es-PE"/>
        </w:rPr>
        <w:fldChar w:fldCharType="begin"/>
      </w:r>
      <w:r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Pr="004118CD">
        <w:rPr>
          <w:rFonts w:ascii="Calibri" w:hAnsi="Calibri" w:cs="Calibri"/>
          <w:lang w:val="es-PE"/>
        </w:rPr>
        <w:t>ANEXO 12</w:t>
      </w:r>
      <w:r w:rsidRPr="004118CD">
        <w:rPr>
          <w:rFonts w:ascii="Calibri" w:hAnsi="Calibri" w:cs="Calibri"/>
          <w:lang w:val="es-PE"/>
        </w:rPr>
        <w:fldChar w:fldCharType="end"/>
      </w:r>
      <w:r w:rsidR="00FE2B9B" w:rsidRPr="004118CD">
        <w:rPr>
          <w:rFonts w:ascii="Calibri" w:hAnsi="Calibri" w:cs="Calibri"/>
          <w:lang w:val="es-PE"/>
        </w:rPr>
        <w:t>.</w:t>
      </w:r>
    </w:p>
    <w:p w14:paraId="79EDDAA7"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34EA2C95" w14:textId="5F94734A"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4" w:name="_Ref178354654"/>
      <w:r w:rsidRPr="004118CD">
        <w:rPr>
          <w:rFonts w:ascii="Calibri" w:hAnsi="Calibri" w:cs="Calibri"/>
          <w:lang w:val="es-PE"/>
        </w:rPr>
        <w:t>En caso haya alguna observación a l</w:t>
      </w:r>
      <w:r w:rsidR="00257183" w:rsidRPr="004118CD">
        <w:rPr>
          <w:rFonts w:ascii="Calibri" w:hAnsi="Calibri" w:cs="Calibri"/>
          <w:lang w:val="es-PE"/>
        </w:rPr>
        <w:t>a</w:t>
      </w:r>
      <w:r w:rsidRPr="004118CD">
        <w:rPr>
          <w:rFonts w:ascii="Calibri" w:hAnsi="Calibri" w:cs="Calibri"/>
          <w:lang w:val="es-PE"/>
        </w:rPr>
        <w:t xml:space="preserve">s </w:t>
      </w:r>
      <w:r w:rsidR="00257183" w:rsidRPr="004118CD">
        <w:rPr>
          <w:rFonts w:ascii="Calibri" w:hAnsi="Calibri" w:cs="Calibri"/>
          <w:lang w:val="es-PE"/>
        </w:rPr>
        <w:t xml:space="preserve">condiciones </w:t>
      </w:r>
      <w:r w:rsidRPr="004118CD">
        <w:rPr>
          <w:rFonts w:ascii="Calibri" w:hAnsi="Calibri" w:cs="Calibri"/>
          <w:lang w:val="es-PE"/>
        </w:rPr>
        <w:t>dispuest</w:t>
      </w:r>
      <w:r w:rsidR="00257183" w:rsidRPr="004118CD">
        <w:rPr>
          <w:rFonts w:ascii="Calibri" w:hAnsi="Calibri" w:cs="Calibri"/>
          <w:lang w:val="es-PE"/>
        </w:rPr>
        <w:t>a</w:t>
      </w:r>
      <w:r w:rsidRPr="004118CD">
        <w:rPr>
          <w:rFonts w:ascii="Calibri" w:hAnsi="Calibri" w:cs="Calibri"/>
          <w:lang w:val="es-PE"/>
        </w:rPr>
        <w:t xml:space="preserve">s en la Cláusula </w:t>
      </w:r>
      <w:r w:rsidR="000C2D18" w:rsidRPr="004118CD">
        <w:rPr>
          <w:rFonts w:ascii="Calibri" w:hAnsi="Calibri" w:cs="Calibri"/>
          <w:lang w:val="es-PE"/>
        </w:rPr>
        <w:fldChar w:fldCharType="begin"/>
      </w:r>
      <w:r w:rsidR="000C2D18" w:rsidRPr="004118CD">
        <w:rPr>
          <w:rFonts w:ascii="Calibri" w:hAnsi="Calibri" w:cs="Calibri"/>
          <w:lang w:val="es-PE"/>
        </w:rPr>
        <w:instrText xml:space="preserve"> REF _Ref178243711 \n \h </w:instrText>
      </w:r>
      <w:r w:rsidR="00141FE8" w:rsidRPr="004118CD">
        <w:rPr>
          <w:rFonts w:ascii="Calibri" w:hAnsi="Calibri" w:cs="Calibri"/>
          <w:lang w:val="es-PE"/>
        </w:rPr>
        <w:instrText xml:space="preserve"> \* MERGEFORMAT </w:instrText>
      </w:r>
      <w:r w:rsidR="000C2D18" w:rsidRPr="004118CD">
        <w:rPr>
          <w:rFonts w:ascii="Calibri" w:hAnsi="Calibri" w:cs="Calibri"/>
          <w:lang w:val="es-PE"/>
        </w:rPr>
      </w:r>
      <w:r w:rsidR="000C2D18" w:rsidRPr="004118CD">
        <w:rPr>
          <w:rFonts w:ascii="Calibri" w:hAnsi="Calibri" w:cs="Calibri"/>
          <w:lang w:val="es-PE"/>
        </w:rPr>
        <w:fldChar w:fldCharType="separate"/>
      </w:r>
      <w:r w:rsidR="00B73AEB" w:rsidRPr="004118CD">
        <w:rPr>
          <w:rFonts w:ascii="Calibri" w:hAnsi="Calibri" w:cs="Calibri"/>
          <w:lang w:val="es-PE"/>
        </w:rPr>
        <w:t>6.56</w:t>
      </w:r>
      <w:r w:rsidR="000C2D18" w:rsidRPr="004118CD">
        <w:rPr>
          <w:rFonts w:ascii="Calibri" w:hAnsi="Calibri" w:cs="Calibri"/>
          <w:lang w:val="es-PE"/>
        </w:rPr>
        <w:fldChar w:fldCharType="end"/>
      </w:r>
      <w:r w:rsidRPr="004118CD">
        <w:rPr>
          <w:rFonts w:ascii="Calibri" w:hAnsi="Calibri" w:cs="Calibri"/>
          <w:lang w:val="es-PE"/>
        </w:rPr>
        <w:t>, el CONCESIONARIO deberá subsanarlas en el plazo máximo de cinco (5) Días Calendario, debiendo el CONCEDENTE realizar la verificación respectiva con la asistencia del Supervisor, en el máximo de cinco (5) Días Calendario siguientes y</w:t>
      </w:r>
      <w:r w:rsidR="00491194" w:rsidRPr="004118CD">
        <w:rPr>
          <w:rFonts w:ascii="Calibri" w:hAnsi="Calibri" w:cs="Calibri"/>
          <w:lang w:val="es-PE"/>
        </w:rPr>
        <w:t>, en caso se haya realizado la subsanación, se procederá a</w:t>
      </w:r>
      <w:r w:rsidRPr="004118CD">
        <w:rPr>
          <w:rFonts w:ascii="Calibri" w:hAnsi="Calibri" w:cs="Calibri"/>
          <w:lang w:val="es-PE"/>
        </w:rPr>
        <w:t xml:space="preserve"> emitir el Certificado de Puesta en Marcha, así como a la suscripción del Acta de Recepción de Obras y Equipamiento Electromecánico.</w:t>
      </w:r>
      <w:bookmarkEnd w:id="104"/>
    </w:p>
    <w:p w14:paraId="16BD29F9"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71FFE0C3" w14:textId="628D7CB5"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5" w:name="_Ref178243739"/>
      <w:r w:rsidRPr="004118CD">
        <w:rPr>
          <w:rFonts w:ascii="Calibri" w:hAnsi="Calibri" w:cs="Calibri"/>
          <w:lang w:val="es-PE"/>
        </w:rPr>
        <w:t xml:space="preserve">En caso el CONCEDENTE no se pronuncie en el plazo señalado en la Cláusula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_Ref188427519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6.54</w:t>
      </w:r>
      <w:r w:rsidR="00661467" w:rsidRPr="004118CD">
        <w:rPr>
          <w:rFonts w:ascii="Calibri" w:hAnsi="Calibri" w:cs="Calibri"/>
          <w:lang w:val="es-PE"/>
        </w:rPr>
        <w:fldChar w:fldCharType="end"/>
      </w:r>
      <w:r w:rsidRPr="004118CD">
        <w:rPr>
          <w:rFonts w:ascii="Calibri" w:hAnsi="Calibri" w:cs="Calibri"/>
          <w:lang w:val="es-PE"/>
        </w:rPr>
        <w:t xml:space="preserve">, el CONCESIONARIO reiterará la solicitud de pronunciamiento del CONCEDENTE a fin de que esta se realice en el plazo máximo de cinco (5) Días Calendario, siendo que, vencido este </w:t>
      </w:r>
      <w:r w:rsidRPr="004118CD">
        <w:rPr>
          <w:rFonts w:ascii="Calibri" w:hAnsi="Calibri" w:cs="Calibri"/>
          <w:lang w:val="es-PE"/>
        </w:rPr>
        <w:lastRenderedPageBreak/>
        <w:t>nuevo plazo sin pronunciamiento del CONCEDENTE, se entenderá que su pronunciamiento es favorable, bajo responsabilidad del CONCEDENTE.</w:t>
      </w:r>
      <w:bookmarkEnd w:id="105"/>
    </w:p>
    <w:p w14:paraId="005E9899"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4810CD85" w14:textId="68F615DA"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6" w:name="_Ref188873792"/>
      <w:r w:rsidRPr="004118CD">
        <w:rPr>
          <w:rFonts w:ascii="Calibri" w:hAnsi="Calibri" w:cs="Calibri"/>
          <w:lang w:val="es-PE"/>
        </w:rPr>
        <w:t xml:space="preserve">Vencido el plazo dispuesto en la Cláusula </w:t>
      </w:r>
      <w:r w:rsidR="006A506F" w:rsidRPr="00E77127">
        <w:rPr>
          <w:rFonts w:ascii="Calibri" w:hAnsi="Calibri" w:cs="Calibri"/>
          <w:lang w:val="es-PE"/>
        </w:rPr>
        <w:fldChar w:fldCharType="begin"/>
      </w:r>
      <w:r w:rsidR="006A506F" w:rsidRPr="004118CD">
        <w:rPr>
          <w:rFonts w:ascii="Calibri" w:hAnsi="Calibri" w:cs="Calibri"/>
          <w:lang w:val="es-PE"/>
        </w:rPr>
        <w:instrText xml:space="preserve"> REF _Ref178354654 \n \h </w:instrText>
      </w:r>
      <w:r w:rsidR="00141FE8" w:rsidRPr="004118CD">
        <w:rPr>
          <w:rFonts w:ascii="Calibri" w:hAnsi="Calibri" w:cs="Calibri"/>
          <w:lang w:val="es-PE"/>
        </w:rPr>
        <w:instrText xml:space="preserve"> \* MERGEFORMAT </w:instrText>
      </w:r>
      <w:r w:rsidR="006A506F" w:rsidRPr="00E77127">
        <w:rPr>
          <w:rFonts w:ascii="Calibri" w:hAnsi="Calibri" w:cs="Calibri"/>
          <w:lang w:val="es-PE"/>
        </w:rPr>
      </w:r>
      <w:r w:rsidR="006A506F" w:rsidRPr="00E77127">
        <w:rPr>
          <w:rFonts w:ascii="Calibri" w:hAnsi="Calibri" w:cs="Calibri"/>
          <w:lang w:val="es-PE"/>
        </w:rPr>
        <w:fldChar w:fldCharType="separate"/>
      </w:r>
      <w:r w:rsidR="00B73AEB" w:rsidRPr="004118CD">
        <w:rPr>
          <w:rFonts w:ascii="Calibri" w:hAnsi="Calibri" w:cs="Calibri"/>
          <w:lang w:val="es-PE"/>
        </w:rPr>
        <w:t>6.57</w:t>
      </w:r>
      <w:r w:rsidR="006A506F" w:rsidRPr="00E77127">
        <w:rPr>
          <w:rFonts w:ascii="Calibri" w:hAnsi="Calibri" w:cs="Calibri"/>
          <w:lang w:val="es-PE"/>
        </w:rPr>
        <w:fldChar w:fldCharType="end"/>
      </w:r>
      <w:r w:rsidRPr="004118CD">
        <w:rPr>
          <w:rFonts w:ascii="Calibri" w:hAnsi="Calibri" w:cs="Calibri"/>
          <w:lang w:val="es-PE"/>
        </w:rPr>
        <w:t xml:space="preserve"> precedente sin que el CONCESIONARIO haya cumplido con la subsanación de las observaciones respectivas, sin perjuicio de la aplicación de penalidades, el CONCEDENTE podrá invocar los procedimientos previstos en el</w:t>
      </w:r>
      <w:r w:rsidR="008F10A7" w:rsidRPr="004118CD">
        <w:rPr>
          <w:rFonts w:ascii="Calibri" w:hAnsi="Calibri" w:cs="Calibri"/>
          <w:lang w:val="es-PE"/>
        </w:rPr>
        <w:t xml:space="preserve">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lang w:val="es-PE"/>
        </w:rPr>
        <w:t xml:space="preserve"> del Contrato de Concesión.</w:t>
      </w:r>
      <w:bookmarkEnd w:id="106"/>
    </w:p>
    <w:p w14:paraId="47A93A0A" w14:textId="77777777" w:rsidR="00D65871" w:rsidRPr="004118CD" w:rsidRDefault="00D65871" w:rsidP="006A506F">
      <w:pPr>
        <w:pBdr>
          <w:top w:val="nil"/>
          <w:left w:val="nil"/>
          <w:bottom w:val="nil"/>
          <w:right w:val="nil"/>
          <w:between w:val="nil"/>
        </w:pBdr>
        <w:spacing w:line="276" w:lineRule="auto"/>
        <w:jc w:val="both"/>
        <w:rPr>
          <w:rFonts w:ascii="Calibri" w:hAnsi="Calibri" w:cs="Calibri"/>
          <w:lang w:val="es-PE"/>
        </w:rPr>
      </w:pPr>
    </w:p>
    <w:p w14:paraId="422467E0" w14:textId="77777777" w:rsidR="00D65871" w:rsidRPr="004118CD" w:rsidRDefault="00D65871" w:rsidP="00936F73">
      <w:pPr>
        <w:keepNext/>
        <w:keepLines/>
        <w:spacing w:line="276" w:lineRule="auto"/>
        <w:outlineLvl w:val="1"/>
        <w:rPr>
          <w:rFonts w:ascii="Calibri" w:eastAsia="DengXian Light" w:hAnsi="Calibri" w:cs="Calibri"/>
          <w:b/>
          <w:bCs/>
          <w:lang w:val="es-PE"/>
        </w:rPr>
      </w:pPr>
      <w:bookmarkStart w:id="107" w:name="_Toc190241675"/>
      <w:r w:rsidRPr="004118CD">
        <w:rPr>
          <w:rFonts w:ascii="Calibri" w:eastAsia="DengXian Light" w:hAnsi="Calibri" w:cs="Calibri"/>
          <w:b/>
          <w:bCs/>
          <w:lang w:val="es-PE"/>
        </w:rPr>
        <w:t>Sistema Digitalizado Integral - SIDIG</w:t>
      </w:r>
      <w:bookmarkEnd w:id="107"/>
    </w:p>
    <w:p w14:paraId="09B1D8D7" w14:textId="77777777" w:rsidR="00D65871" w:rsidRPr="004118CD" w:rsidRDefault="00D65871" w:rsidP="00936F73">
      <w:pPr>
        <w:pBdr>
          <w:top w:val="nil"/>
          <w:left w:val="nil"/>
          <w:bottom w:val="nil"/>
          <w:right w:val="nil"/>
          <w:between w:val="nil"/>
        </w:pBdr>
        <w:spacing w:line="276" w:lineRule="auto"/>
        <w:jc w:val="both"/>
        <w:rPr>
          <w:rFonts w:ascii="Calibri" w:hAnsi="Calibri" w:cs="Calibri"/>
          <w:b/>
          <w:lang w:val="es-PE"/>
        </w:rPr>
      </w:pPr>
    </w:p>
    <w:p w14:paraId="3745D33B" w14:textId="6AE4CE0E"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8" w:name="_Ref180165342"/>
      <w:r w:rsidRPr="004118CD">
        <w:rPr>
          <w:rFonts w:ascii="Calibri" w:hAnsi="Calibri" w:cs="Calibri"/>
          <w:lang w:val="es-PE"/>
        </w:rPr>
        <w:t>El CONCESIONARIO tiene la obligación de:</w:t>
      </w:r>
      <w:bookmarkEnd w:id="108"/>
      <w:r w:rsidRPr="004118CD">
        <w:rPr>
          <w:rFonts w:ascii="Calibri" w:hAnsi="Calibri" w:cs="Calibri"/>
          <w:lang w:val="es-PE"/>
        </w:rPr>
        <w:t xml:space="preserve"> </w:t>
      </w:r>
    </w:p>
    <w:p w14:paraId="0CC559C6"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EA6E907" w14:textId="6B7B55A9"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Diseñar, proporcionar, instalar, operar, mantener y actualizar el Sistema Digitalizado Integral de Gestión (SIDIG) constituido por el hardware, mobiliario, software de terceros y del </w:t>
      </w:r>
      <w:r w:rsidR="00D7268D" w:rsidRPr="004118CD">
        <w:rPr>
          <w:rFonts w:ascii="Calibri" w:hAnsi="Calibri" w:cs="Calibri"/>
          <w:lang w:val="es-PE"/>
        </w:rPr>
        <w:t>CONCESIONARIO</w:t>
      </w:r>
      <w:r w:rsidRPr="004118CD">
        <w:rPr>
          <w:rFonts w:ascii="Calibri" w:hAnsi="Calibri" w:cs="Calibri"/>
          <w:vertAlign w:val="superscript"/>
          <w:lang w:val="es-PE"/>
        </w:rPr>
        <w:footnoteReference w:id="2"/>
      </w:r>
      <w:r w:rsidRPr="004118CD">
        <w:rPr>
          <w:rFonts w:ascii="Calibri" w:hAnsi="Calibri" w:cs="Calibri"/>
          <w:lang w:val="es-PE"/>
        </w:rPr>
        <w:t xml:space="preserve">, datos y bases de datos y sistema de respaldo y redundancia física o en la nube, que permita la creación, articulación y operación de subsistemas inteligentes escalables como: subsistema de licencias, permisos, autorizaciones; subsistema EDI – BIM; subsistema de sistemas (información y comunicación -páginas Web, enlaces con el </w:t>
      </w:r>
      <w:r w:rsidR="00FE2B9B" w:rsidRPr="004118CD">
        <w:rPr>
          <w:rFonts w:ascii="Calibri" w:hAnsi="Calibri" w:cs="Calibri"/>
          <w:lang w:val="es-PE"/>
        </w:rPr>
        <w:t>CONCEDENTE</w:t>
      </w:r>
      <w:r w:rsidRPr="004118CD">
        <w:rPr>
          <w:rFonts w:ascii="Calibri" w:hAnsi="Calibri" w:cs="Calibri"/>
          <w:lang w:val="es-PE"/>
        </w:rPr>
        <w:t xml:space="preserve">, Supervisor, redes sociales, etc.), subsistema atención e información al cliente; subsistema video, vigilancia, emergencias, monitoreo; subsistema tratamiento, almacenamiento y repositorio de datos; subsistema fideicomiso; subsistema PPO – PPD; subsistema cuaderno de obras digital; subsistema gestión comercial del </w:t>
      </w:r>
      <w:r w:rsidR="00FE2B9B" w:rsidRPr="004118CD">
        <w:rPr>
          <w:rFonts w:ascii="Calibri" w:hAnsi="Calibri" w:cs="Calibri"/>
          <w:lang w:val="es-PE"/>
        </w:rPr>
        <w:t xml:space="preserve">CONCESIONARIO </w:t>
      </w:r>
      <w:r w:rsidRPr="004118CD">
        <w:rPr>
          <w:rFonts w:ascii="Calibri" w:hAnsi="Calibri" w:cs="Calibri"/>
          <w:lang w:val="es-PE"/>
        </w:rPr>
        <w:t>(tarifas, reservaciones, ventas, logística, inventarios, supervisión y controles, contabilidad, finanzas, tributaria, laboral, penalidades, etc.), entre otros.</w:t>
      </w:r>
    </w:p>
    <w:p w14:paraId="58348F4F" w14:textId="77777777" w:rsidR="0066291C" w:rsidRPr="004118CD" w:rsidRDefault="0066291C" w:rsidP="00936F73">
      <w:pPr>
        <w:pBdr>
          <w:top w:val="nil"/>
          <w:left w:val="nil"/>
          <w:bottom w:val="nil"/>
          <w:right w:val="nil"/>
          <w:between w:val="nil"/>
        </w:pBdr>
        <w:spacing w:line="276" w:lineRule="auto"/>
        <w:ind w:left="851"/>
        <w:jc w:val="both"/>
        <w:rPr>
          <w:rFonts w:ascii="Calibri" w:hAnsi="Calibri" w:cs="Calibri"/>
          <w:lang w:val="es-PE"/>
        </w:rPr>
      </w:pPr>
    </w:p>
    <w:p w14:paraId="34465D3A" w14:textId="75921C18"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SIDIG corre a cuenta, costo y riesgo del CONCESIONARIO. Al término del plazo de la </w:t>
      </w:r>
      <w:r w:rsidR="00FE2B9B" w:rsidRPr="004118CD">
        <w:rPr>
          <w:rFonts w:ascii="Calibri" w:hAnsi="Calibri" w:cs="Calibri"/>
          <w:lang w:val="es-PE"/>
        </w:rPr>
        <w:t>C</w:t>
      </w:r>
      <w:r w:rsidRPr="004118CD">
        <w:rPr>
          <w:rFonts w:ascii="Calibri" w:hAnsi="Calibri" w:cs="Calibri"/>
          <w:lang w:val="es-PE"/>
        </w:rPr>
        <w:t xml:space="preserve">oncesión, se obliga a entregarlo al CONCEDENTE. </w:t>
      </w:r>
    </w:p>
    <w:p w14:paraId="0A734FF1"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4CE8A2D" w14:textId="51A5F964"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El SIDIG es único y gestionado y actualizado por el CONCESIONARIO de acuerdo </w:t>
      </w:r>
      <w:r w:rsidR="00FF413E" w:rsidRPr="004118CD">
        <w:rPr>
          <w:rFonts w:ascii="Calibri" w:hAnsi="Calibri" w:cs="Calibri"/>
          <w:lang w:val="es-PE"/>
        </w:rPr>
        <w:t>con</w:t>
      </w:r>
      <w:r w:rsidRPr="004118CD">
        <w:rPr>
          <w:rFonts w:ascii="Calibri" w:hAnsi="Calibri" w:cs="Calibri"/>
          <w:lang w:val="es-PE"/>
        </w:rPr>
        <w:t xml:space="preserve"> los cambios tecnológicos u otros vectores, sin embargo, física y lógicamente tendrá una versión en una sede del CONCESIONARIO y otra idéntica en equipamiento, funcionalidades y operación en la sede que designe el CONCEDENTE que funcionan simultáneamente en tiempo real. El interfase o enlace de comunicación e intercambio de datos por banda ancha u otro sistema será proporcionada por el CONCESIONARIO. </w:t>
      </w:r>
    </w:p>
    <w:p w14:paraId="0A3A4C6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991F85D" w14:textId="01E1DB8B"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 El CONCEDENTE, sin costo, gozará de licencia a perpetuidad para todos los equipos, </w:t>
      </w:r>
      <w:r w:rsidRPr="004118CD">
        <w:rPr>
          <w:rFonts w:ascii="Calibri" w:hAnsi="Calibri" w:cs="Calibri"/>
          <w:lang w:val="es-PE"/>
        </w:rPr>
        <w:lastRenderedPageBreak/>
        <w:t>sistemas y a toda solución tecnológica, así como los programas fuentes, debidamente documentados, en un repositorio digital de control de versiones de software, junto con un procedimiento automatizado de compilación de ellos. En caso de Terminación, el CONCESIONARIO transferirá a favor del CONCEDENTE los contratos de licencia vigentes del software utilizado.</w:t>
      </w:r>
    </w:p>
    <w:p w14:paraId="6FF1FCA9"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176DE40" w14:textId="77777777"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Proporcionar el servicio de mantenimiento del SIDIG durante la vigencia del Contrato. Asimismo, brindar dichos servicios a la culminación del Contrato de manera temporal, previo acuerdo con el CONCEDENTE y conforme a las Leyes y Disposiciones Aplicables.</w:t>
      </w:r>
    </w:p>
    <w:p w14:paraId="383904A8"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79F4953E" w14:textId="77777777"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Elaborar manuales de uso del SIDIG y actualizarlos cuando se requiera. Estos manuales deberán contar con la opinión previa del Supervisor.</w:t>
      </w:r>
    </w:p>
    <w:p w14:paraId="370E549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3BCF585B" w14:textId="45D595B6"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Brindar capacitación y actualización al personal del CONCEDENTE que realizará funciones vinculadas al </w:t>
      </w:r>
      <w:r w:rsidR="0086508A" w:rsidRPr="004118CD">
        <w:rPr>
          <w:rFonts w:ascii="Calibri" w:hAnsi="Calibri" w:cs="Calibri"/>
          <w:lang w:val="es-PE"/>
        </w:rPr>
        <w:t>SIDIG</w:t>
      </w:r>
      <w:r w:rsidRPr="004118CD">
        <w:rPr>
          <w:rFonts w:ascii="Calibri" w:hAnsi="Calibri" w:cs="Calibri"/>
          <w:lang w:val="es-PE"/>
        </w:rPr>
        <w:t>.</w:t>
      </w:r>
    </w:p>
    <w:p w14:paraId="485261A2" w14:textId="77777777" w:rsidR="007B0A15" w:rsidRPr="004118CD" w:rsidRDefault="007B0A15" w:rsidP="00936F73">
      <w:pPr>
        <w:pBdr>
          <w:top w:val="nil"/>
          <w:left w:val="nil"/>
          <w:bottom w:val="nil"/>
          <w:right w:val="nil"/>
          <w:between w:val="nil"/>
        </w:pBdr>
        <w:spacing w:line="276" w:lineRule="auto"/>
        <w:ind w:left="1134"/>
        <w:jc w:val="both"/>
        <w:rPr>
          <w:rFonts w:ascii="Calibri" w:hAnsi="Calibri" w:cs="Calibri"/>
          <w:lang w:val="es-PE"/>
        </w:rPr>
      </w:pPr>
    </w:p>
    <w:p w14:paraId="115CAB5D" w14:textId="78FACB33"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Respetar los derechos de propiedad intelectual de terceros, respecto del </w:t>
      </w:r>
      <w:r w:rsidR="0086508A" w:rsidRPr="004118CD">
        <w:rPr>
          <w:rFonts w:ascii="Calibri" w:hAnsi="Calibri" w:cs="Calibri"/>
          <w:lang w:val="es-PE"/>
        </w:rPr>
        <w:t>SIDIG</w:t>
      </w:r>
      <w:r w:rsidRPr="004118CD">
        <w:rPr>
          <w:rFonts w:ascii="Calibri" w:hAnsi="Calibri" w:cs="Calibri"/>
          <w:lang w:val="es-PE"/>
        </w:rPr>
        <w:t>. El CONCESIONARIO garantiza que los trabajos y servicios prestados al CONCEDENTE por este Contrato no infringen ni vulneran los derechos de propiedad intelectual o industrial o cualesquiera otros derechos legales o contractuales de terceros, en cuyo defecto se hará responsable sin involucrar al CONCEDENTE.</w:t>
      </w:r>
    </w:p>
    <w:p w14:paraId="2B26C2F0"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91134DA" w14:textId="77777777"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Guardar la más absoluta reserva sobre los datos e información pertenecientes al CONCEDENTE, no pudiendo facilitar a terceros bajo ningún concepto, información alguna; en cumplimiento de las Leyes y Disposiciones Aplicables.</w:t>
      </w:r>
    </w:p>
    <w:p w14:paraId="7425437E"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49B30BC" w14:textId="43B12DD4" w:rsidR="00D65871" w:rsidRPr="004118CD" w:rsidRDefault="00D65871" w:rsidP="00936F73">
      <w:pPr>
        <w:numPr>
          <w:ilvl w:val="0"/>
          <w:numId w:val="442"/>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 xml:space="preserve">No manipular, editar o entregar información falsa, en forma maliciosa, mediante el </w:t>
      </w:r>
      <w:r w:rsidR="0086508A" w:rsidRPr="004118CD">
        <w:rPr>
          <w:rFonts w:ascii="Calibri" w:hAnsi="Calibri" w:cs="Calibri"/>
          <w:lang w:val="es-PE"/>
        </w:rPr>
        <w:t>SIDIG</w:t>
      </w:r>
      <w:r w:rsidRPr="004118CD">
        <w:rPr>
          <w:rFonts w:ascii="Calibri" w:hAnsi="Calibri" w:cs="Calibri"/>
          <w:lang w:val="es-PE"/>
        </w:rPr>
        <w:t xml:space="preserve">. En este supuesto se considerará que el CONCESIONARIO ha incurrido en un incumplimiento grave y por tanto resultará aplicable lo establecido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_Ref188426627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XVIII</w:t>
      </w:r>
      <w:r w:rsidR="008F10A7" w:rsidRPr="00E77127">
        <w:rPr>
          <w:rFonts w:ascii="Calibri" w:hAnsi="Calibri" w:cs="Calibri"/>
          <w:lang w:val="es-PE"/>
        </w:rPr>
        <w:fldChar w:fldCharType="end"/>
      </w:r>
      <w:r w:rsidRPr="004118CD">
        <w:rPr>
          <w:rFonts w:ascii="Calibri" w:hAnsi="Calibri" w:cs="Calibri"/>
          <w:lang w:val="es-PE"/>
        </w:rPr>
        <w:t>.</w:t>
      </w:r>
    </w:p>
    <w:p w14:paraId="57E41E17" w14:textId="77777777" w:rsidR="007B29A9" w:rsidRPr="004118CD" w:rsidRDefault="007B29A9" w:rsidP="00CE402F">
      <w:pPr>
        <w:pStyle w:val="Prrafodelista"/>
        <w:rPr>
          <w:rFonts w:ascii="Calibri" w:hAnsi="Calibri" w:cs="Calibri"/>
          <w:lang w:val="es-PE"/>
        </w:rPr>
      </w:pPr>
    </w:p>
    <w:p w14:paraId="40CB7213" w14:textId="7F37EB7D" w:rsidR="007B29A9" w:rsidRPr="004118CD" w:rsidRDefault="00FE2B9B" w:rsidP="00CE402F">
      <w:p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En caso de incumplimiento de lo previsto en la presente Cláusula</w:t>
      </w:r>
      <w:r w:rsidR="007B29A9" w:rsidRPr="004118CD">
        <w:rPr>
          <w:rFonts w:ascii="Calibri" w:hAnsi="Calibri" w:cs="Calibri"/>
          <w:lang w:val="es-PE"/>
        </w:rPr>
        <w:t xml:space="preserve">, se aplicará la penalidad prevista en el </w:t>
      </w:r>
      <w:r w:rsidR="007B29A9" w:rsidRPr="00E77127">
        <w:rPr>
          <w:rFonts w:ascii="Calibri" w:hAnsi="Calibri" w:cs="Calibri"/>
          <w:lang w:val="es-PE"/>
        </w:rPr>
        <w:fldChar w:fldCharType="begin"/>
      </w:r>
      <w:r w:rsidR="007B29A9"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7B29A9" w:rsidRPr="00E77127">
        <w:rPr>
          <w:rFonts w:ascii="Calibri" w:hAnsi="Calibri" w:cs="Calibri"/>
          <w:lang w:val="es-PE"/>
        </w:rPr>
      </w:r>
      <w:r w:rsidR="007B29A9" w:rsidRPr="00E77127">
        <w:rPr>
          <w:rFonts w:ascii="Calibri" w:hAnsi="Calibri" w:cs="Calibri"/>
          <w:lang w:val="es-PE"/>
        </w:rPr>
        <w:fldChar w:fldCharType="separate"/>
      </w:r>
      <w:r w:rsidR="007B29A9" w:rsidRPr="004118CD">
        <w:rPr>
          <w:rFonts w:ascii="Calibri" w:hAnsi="Calibri" w:cs="Calibri"/>
          <w:lang w:val="es-PE"/>
        </w:rPr>
        <w:t>ANEXO 12</w:t>
      </w:r>
      <w:r w:rsidR="007B29A9" w:rsidRPr="00E77127">
        <w:rPr>
          <w:rFonts w:ascii="Calibri" w:hAnsi="Calibri" w:cs="Calibri"/>
          <w:lang w:val="es-PE"/>
        </w:rPr>
        <w:fldChar w:fldCharType="end"/>
      </w:r>
      <w:r w:rsidRPr="004118CD">
        <w:rPr>
          <w:rFonts w:ascii="Calibri" w:hAnsi="Calibri" w:cs="Calibri"/>
          <w:lang w:val="es-PE"/>
        </w:rPr>
        <w:t>.</w:t>
      </w:r>
    </w:p>
    <w:p w14:paraId="60A96ECB"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5D6A2E69" w14:textId="77777777"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El CONCEDENTE se compromete a:</w:t>
      </w:r>
    </w:p>
    <w:p w14:paraId="4D836443"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4AA2A51" w14:textId="62507650" w:rsidR="00D65871" w:rsidRPr="004118CD" w:rsidRDefault="00D65871" w:rsidP="00936F73">
      <w:pPr>
        <w:numPr>
          <w:ilvl w:val="0"/>
          <w:numId w:val="443"/>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Proporcionar al CONCESIONARIO acceso a la información de sus bases de datos que resulte</w:t>
      </w:r>
      <w:r w:rsidR="00D35BBE" w:rsidRPr="004118CD">
        <w:rPr>
          <w:rFonts w:ascii="Calibri" w:hAnsi="Calibri" w:cs="Calibri"/>
          <w:lang w:val="es-PE"/>
        </w:rPr>
        <w:t>n</w:t>
      </w:r>
      <w:r w:rsidRPr="004118CD">
        <w:rPr>
          <w:rFonts w:ascii="Calibri" w:hAnsi="Calibri" w:cs="Calibri"/>
          <w:lang w:val="es-PE"/>
        </w:rPr>
        <w:t xml:space="preserve"> necesarias para cumplir con sus obligaciones, según lo establecido en el presente Capítulo.</w:t>
      </w:r>
    </w:p>
    <w:p w14:paraId="4F26464F"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0A641939" w14:textId="77777777" w:rsidR="00D65871" w:rsidRPr="004118CD" w:rsidRDefault="00D65871" w:rsidP="00936F73">
      <w:pPr>
        <w:numPr>
          <w:ilvl w:val="0"/>
          <w:numId w:val="443"/>
        </w:numPr>
        <w:pBdr>
          <w:top w:val="nil"/>
          <w:left w:val="nil"/>
          <w:bottom w:val="nil"/>
          <w:right w:val="nil"/>
          <w:between w:val="nil"/>
        </w:pBdr>
        <w:spacing w:line="276" w:lineRule="auto"/>
        <w:jc w:val="both"/>
        <w:rPr>
          <w:rFonts w:ascii="Calibri" w:hAnsi="Calibri" w:cs="Calibri"/>
          <w:lang w:val="es-PE"/>
        </w:rPr>
      </w:pPr>
      <w:r w:rsidRPr="004118CD">
        <w:rPr>
          <w:rFonts w:ascii="Calibri" w:hAnsi="Calibri" w:cs="Calibri"/>
          <w:lang w:val="es-PE"/>
        </w:rPr>
        <w:t>Proveer información oportuna sobre los sistemas que utiliza, para que el CONCESIONARIO, pueda desarrollar las interfases entre estos y los sistemas que implementará según lo establecido en el presente Contrato.</w:t>
      </w:r>
    </w:p>
    <w:p w14:paraId="3D284EFD"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4E6B0AFD" w14:textId="1F521392"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r w:rsidRPr="004118CD">
        <w:rPr>
          <w:rFonts w:ascii="Calibri" w:hAnsi="Calibri" w:cs="Calibri"/>
          <w:lang w:val="es-PE"/>
        </w:rPr>
        <w:t>El CONCESIONARIO deberá contar con el SIDIG operativo dentro de los noventa (90) Días Calendario posteriores a la Fecha de Cierre, previa coordinación, fases de prueba y aprobación del CONCEDENTE</w:t>
      </w:r>
      <w:r w:rsidR="007B29A9" w:rsidRPr="004118CD">
        <w:rPr>
          <w:rFonts w:ascii="Calibri" w:hAnsi="Calibri" w:cs="Calibri"/>
          <w:lang w:val="es-PE"/>
        </w:rPr>
        <w:t xml:space="preserve">, </w:t>
      </w:r>
      <w:r w:rsidR="00FE2B9B" w:rsidRPr="004118CD">
        <w:rPr>
          <w:rFonts w:ascii="Calibri" w:hAnsi="Calibri" w:cs="Calibri"/>
          <w:lang w:val="es-PE"/>
        </w:rPr>
        <w:t>en caso de incumplimiento del plazo establecido</w:t>
      </w:r>
      <w:r w:rsidR="007B29A9" w:rsidRPr="004118CD">
        <w:rPr>
          <w:rFonts w:ascii="Calibri" w:hAnsi="Calibri" w:cs="Calibri"/>
          <w:lang w:val="es-PE"/>
        </w:rPr>
        <w:t xml:space="preserve"> se aplicará la penalidad prevista en el </w:t>
      </w:r>
      <w:r w:rsidR="007B29A9" w:rsidRPr="004118CD">
        <w:rPr>
          <w:rFonts w:ascii="Calibri" w:hAnsi="Calibri" w:cs="Calibri"/>
          <w:lang w:val="es-PE"/>
        </w:rPr>
        <w:fldChar w:fldCharType="begin"/>
      </w:r>
      <w:r w:rsidR="007B29A9"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7B29A9" w:rsidRPr="004118CD">
        <w:rPr>
          <w:rFonts w:ascii="Calibri" w:hAnsi="Calibri" w:cs="Calibri"/>
          <w:lang w:val="es-PE"/>
        </w:rPr>
      </w:r>
      <w:r w:rsidR="007B29A9" w:rsidRPr="004118CD">
        <w:rPr>
          <w:rFonts w:ascii="Calibri" w:hAnsi="Calibri" w:cs="Calibri"/>
          <w:lang w:val="es-PE"/>
        </w:rPr>
        <w:fldChar w:fldCharType="separate"/>
      </w:r>
      <w:r w:rsidR="007B29A9" w:rsidRPr="004118CD">
        <w:rPr>
          <w:rFonts w:ascii="Calibri" w:hAnsi="Calibri" w:cs="Calibri"/>
          <w:lang w:val="es-PE"/>
        </w:rPr>
        <w:t>ANEXO 12</w:t>
      </w:r>
      <w:r w:rsidR="007B29A9" w:rsidRPr="004118CD">
        <w:rPr>
          <w:rFonts w:ascii="Calibri" w:hAnsi="Calibri" w:cs="Calibri"/>
          <w:lang w:val="es-PE"/>
        </w:rPr>
        <w:fldChar w:fldCharType="end"/>
      </w:r>
    </w:p>
    <w:p w14:paraId="7B9165E5" w14:textId="77777777" w:rsidR="00D65871" w:rsidRPr="004118CD" w:rsidRDefault="00D65871" w:rsidP="00936F73">
      <w:pPr>
        <w:pBdr>
          <w:top w:val="nil"/>
          <w:left w:val="nil"/>
          <w:bottom w:val="nil"/>
          <w:right w:val="nil"/>
          <w:between w:val="nil"/>
        </w:pBdr>
        <w:spacing w:line="276" w:lineRule="auto"/>
        <w:jc w:val="both"/>
        <w:rPr>
          <w:rFonts w:ascii="Calibri" w:hAnsi="Calibri" w:cs="Calibri"/>
          <w:lang w:val="es-PE"/>
        </w:rPr>
      </w:pPr>
    </w:p>
    <w:p w14:paraId="13FF082B" w14:textId="1E55CF76" w:rsidR="00D65871" w:rsidRPr="004118CD" w:rsidRDefault="00D65871" w:rsidP="00245703">
      <w:pPr>
        <w:numPr>
          <w:ilvl w:val="1"/>
          <w:numId w:val="431"/>
        </w:numPr>
        <w:pBdr>
          <w:top w:val="nil"/>
          <w:left w:val="nil"/>
          <w:bottom w:val="nil"/>
          <w:right w:val="nil"/>
          <w:between w:val="nil"/>
        </w:pBdr>
        <w:spacing w:before="3" w:line="276" w:lineRule="auto"/>
        <w:jc w:val="both"/>
        <w:rPr>
          <w:rFonts w:ascii="Calibri" w:hAnsi="Calibri" w:cs="Calibri"/>
          <w:lang w:val="es-PE"/>
        </w:rPr>
      </w:pPr>
      <w:bookmarkStart w:id="109" w:name="_Ref180165352"/>
      <w:r w:rsidRPr="004118CD">
        <w:rPr>
          <w:rFonts w:ascii="Calibri" w:hAnsi="Calibri" w:cs="Calibri"/>
          <w:lang w:val="es-PE"/>
        </w:rPr>
        <w:t>La gestión de información a cargo del CONCESIONARIO deberá implementarse, mediante el SIDIG, a fin de que la base de datos sea accesible para el CONCEDENTE para conocimiento y en la toma de decisiones.</w:t>
      </w:r>
      <w:bookmarkEnd w:id="109"/>
    </w:p>
    <w:p w14:paraId="38DC2743" w14:textId="77777777" w:rsidR="00437B19" w:rsidRPr="004118CD" w:rsidRDefault="00437B19" w:rsidP="00936F73">
      <w:pPr>
        <w:pBdr>
          <w:top w:val="nil"/>
          <w:left w:val="nil"/>
          <w:bottom w:val="nil"/>
          <w:right w:val="nil"/>
          <w:between w:val="nil"/>
        </w:pBdr>
        <w:spacing w:line="276" w:lineRule="auto"/>
        <w:jc w:val="both"/>
        <w:rPr>
          <w:rFonts w:ascii="Calibri" w:hAnsi="Calibri" w:cs="Calibri"/>
          <w:lang w:val="es-PE"/>
        </w:rPr>
      </w:pPr>
    </w:p>
    <w:p w14:paraId="7E40C940" w14:textId="3F621DB3" w:rsidR="000420F1" w:rsidRPr="004118CD" w:rsidRDefault="009606CD" w:rsidP="006726FB">
      <w:pPr>
        <w:pStyle w:val="Ttulo1"/>
        <w:numPr>
          <w:ilvl w:val="0"/>
          <w:numId w:val="444"/>
        </w:numPr>
        <w:tabs>
          <w:tab w:val="left" w:pos="2193"/>
        </w:tabs>
        <w:spacing w:before="0" w:after="0" w:line="276" w:lineRule="auto"/>
        <w:ind w:hanging="578"/>
        <w:jc w:val="both"/>
        <w:rPr>
          <w:rFonts w:ascii="Calibri" w:hAnsi="Calibri" w:cs="Calibri"/>
          <w:b/>
          <w:color w:val="000000"/>
          <w:sz w:val="22"/>
          <w:szCs w:val="22"/>
          <w:lang w:val="es-PE"/>
        </w:rPr>
      </w:pPr>
      <w:bookmarkStart w:id="110" w:name="_heading=h.gjdgxs" w:colFirst="0" w:colLast="0"/>
      <w:bookmarkStart w:id="111" w:name="_heading=h.30j0zll" w:colFirst="0" w:colLast="0"/>
      <w:bookmarkStart w:id="112" w:name="_heading=h.1fob9te" w:colFirst="0" w:colLast="0"/>
      <w:bookmarkStart w:id="113" w:name="_heading=h.3znysh7" w:colFirst="0" w:colLast="0"/>
      <w:bookmarkStart w:id="114" w:name="_heading=h.2et92p0" w:colFirst="0" w:colLast="0"/>
      <w:bookmarkStart w:id="115" w:name="_heading=h.3rdcrjn" w:colFirst="0" w:colLast="0"/>
      <w:bookmarkStart w:id="116" w:name="_heading=h.lnxbz9" w:colFirst="0" w:colLast="0"/>
      <w:bookmarkStart w:id="117" w:name="_heading=h.pkwqa1" w:colFirst="0" w:colLast="0"/>
      <w:bookmarkStart w:id="118" w:name="_heading=h.39kk8xu" w:colFirst="0" w:colLast="0"/>
      <w:bookmarkStart w:id="119" w:name="_heading=h.1opuj5n" w:colFirst="0" w:colLast="0"/>
      <w:bookmarkStart w:id="120" w:name="_heading=h.upglbi" w:colFirst="0" w:colLast="0"/>
      <w:bookmarkStart w:id="121" w:name="_heading=h.3ep43zb" w:colFirst="0" w:colLast="0"/>
      <w:bookmarkStart w:id="122" w:name="_heading=h.tyjcwt" w:colFirst="0" w:colLast="0"/>
      <w:bookmarkStart w:id="123" w:name="_heading=h.3dy6vkm" w:colFirst="0" w:colLast="0"/>
      <w:bookmarkStart w:id="124" w:name="_heading=h.wkfr7e32lnes" w:colFirst="0" w:colLast="0"/>
      <w:bookmarkStart w:id="125" w:name="_heading=h.b8vqg6nnuzal" w:colFirst="0" w:colLast="0"/>
      <w:bookmarkStart w:id="126" w:name="_heading=h.yr6sk76h32bz" w:colFirst="0" w:colLast="0"/>
      <w:bookmarkStart w:id="127" w:name="_heading=h.1t3h5sf" w:colFirst="0" w:colLast="0"/>
      <w:bookmarkStart w:id="128" w:name="_heading=h.9yw4na7bcqpo" w:colFirst="0" w:colLast="0"/>
      <w:bookmarkStart w:id="129" w:name="_heading=h.4d34og8" w:colFirst="0" w:colLast="0"/>
      <w:bookmarkStart w:id="130" w:name="_heading=h.2s8eyo1" w:colFirst="0" w:colLast="0"/>
      <w:bookmarkStart w:id="131" w:name="_heading=h.1tuee74" w:colFirst="0" w:colLast="0"/>
      <w:bookmarkStart w:id="132" w:name="_heading=h.17dp8vu" w:colFirst="0" w:colLast="0"/>
      <w:bookmarkStart w:id="133" w:name="_heading=h.4du1wux" w:colFirst="0" w:colLast="0"/>
      <w:bookmarkStart w:id="134" w:name="_heading=h.3s49zyc" w:colFirst="0" w:colLast="0"/>
      <w:bookmarkStart w:id="135" w:name="_heading=h.279ka65" w:colFirst="0" w:colLast="0"/>
      <w:bookmarkStart w:id="136" w:name="_heading=h.36ei31r" w:colFirst="0" w:colLast="0"/>
      <w:bookmarkStart w:id="137" w:name="_heading=h.wnyagw" w:colFirst="0" w:colLast="0"/>
      <w:bookmarkStart w:id="138" w:name="_heading=h.3gnlt4p" w:colFirst="0" w:colLast="0"/>
      <w:bookmarkStart w:id="139" w:name="_heading=h.1vsw3ci" w:colFirst="0" w:colLast="0"/>
      <w:bookmarkStart w:id="140" w:name="_heading=h.4fsjm0b" w:colFirst="0" w:colLast="0"/>
      <w:bookmarkStart w:id="141" w:name="_heading=h.1a346fx" w:colFirst="0" w:colLast="0"/>
      <w:bookmarkStart w:id="142" w:name="_heading=h.2981zbj" w:colFirst="0" w:colLast="0"/>
      <w:bookmarkStart w:id="143" w:name="_heading=h.odc9jc" w:colFirst="0" w:colLast="0"/>
      <w:bookmarkStart w:id="144" w:name="_heading=h.2uytdh2j5or0" w:colFirst="0" w:colLast="0"/>
      <w:bookmarkStart w:id="145" w:name="_heading=h.38czs75" w:colFirst="0" w:colLast="0"/>
      <w:bookmarkStart w:id="146" w:name="_heading=h.odq1z3ezu8xw" w:colFirst="0" w:colLast="0"/>
      <w:bookmarkStart w:id="147" w:name="_heading=h.zcmz4fs6x4in" w:colFirst="0" w:colLast="0"/>
      <w:bookmarkStart w:id="148" w:name="_heading=h.uck7qwla1puk" w:colFirst="0" w:colLast="0"/>
      <w:bookmarkStart w:id="149" w:name="_heading=h.47hxl2r" w:colFirst="0" w:colLast="0"/>
      <w:bookmarkStart w:id="150" w:name="_heading=h.2mn7vak" w:colFirst="0" w:colLast="0"/>
      <w:bookmarkStart w:id="151" w:name="_heading=h.11si5id" w:colFirst="0" w:colLast="0"/>
      <w:bookmarkStart w:id="152" w:name="_heading=h.1ksv4uv" w:colFirst="0" w:colLast="0"/>
      <w:bookmarkStart w:id="153" w:name="_heading=h.44sinio" w:colFirst="0" w:colLast="0"/>
      <w:bookmarkStart w:id="154" w:name="_heading=h.2jxsxqh" w:colFirst="0" w:colLast="0"/>
      <w:bookmarkStart w:id="155" w:name="_heading=h.z337ya" w:colFirst="0" w:colLast="0"/>
      <w:bookmarkStart w:id="156" w:name="_heading=h.3j2qqm3" w:colFirst="0" w:colLast="0"/>
      <w:bookmarkStart w:id="157" w:name="_heading=h.1y810tw" w:colFirst="0" w:colLast="0"/>
      <w:bookmarkStart w:id="158" w:name="_heading=h.4i7ojhp" w:colFirst="0" w:colLast="0"/>
      <w:bookmarkStart w:id="159" w:name="_heading=h.3ls5o66" w:colFirst="0" w:colLast="0"/>
      <w:bookmarkStart w:id="160" w:name="_heading=h.2xcytpi" w:colFirst="0" w:colLast="0"/>
      <w:bookmarkStart w:id="161" w:name="_heading=h.1ci93xb" w:colFirst="0" w:colLast="0"/>
      <w:bookmarkStart w:id="162" w:name="_heading=h.3whwml4" w:colFirst="0" w:colLast="0"/>
      <w:bookmarkStart w:id="163" w:name="_heading=h.2bn6wsx" w:colFirst="0" w:colLast="0"/>
      <w:bookmarkStart w:id="164" w:name="_heading=h.qsh70q" w:colFirst="0" w:colLast="0"/>
      <w:bookmarkStart w:id="165" w:name="_heading=h.3as4poj" w:colFirst="0" w:colLast="0"/>
      <w:bookmarkStart w:id="166" w:name="_heading=h.20xfydz" w:colFirst="0" w:colLast="0"/>
      <w:bookmarkStart w:id="167" w:name="_heading=h.4kx3h1s" w:colFirst="0" w:colLast="0"/>
      <w:bookmarkStart w:id="168" w:name="_heading=h.1pxezwc" w:colFirst="0" w:colLast="0"/>
      <w:bookmarkStart w:id="169" w:name="_heading=h.302dr9l" w:colFirst="0" w:colLast="0"/>
      <w:bookmarkStart w:id="170" w:name="_heading=h.49x2ik5" w:colFirst="0" w:colLast="0"/>
      <w:bookmarkStart w:id="171" w:name="_heading=h.2p2csry" w:colFirst="0" w:colLast="0"/>
      <w:bookmarkStart w:id="172" w:name="_heading=h.147n2zr" w:colFirst="0" w:colLast="0"/>
      <w:bookmarkStart w:id="173" w:name="_heading=h.3o7alnk" w:colFirst="0" w:colLast="0"/>
      <w:bookmarkStart w:id="174" w:name="_heading=h.23ckvvd" w:colFirst="0" w:colLast="0"/>
      <w:bookmarkStart w:id="175" w:name="_heading=h.1f7o1he" w:colFirst="0" w:colLast="0"/>
      <w:bookmarkStart w:id="176" w:name="_heading=h.3z7bk57" w:colFirst="0" w:colLast="0"/>
      <w:bookmarkStart w:id="177" w:name="_heading=h.32hioqz" w:colFirst="0" w:colLast="0"/>
      <w:bookmarkStart w:id="178" w:name="_heading=h.1hmsyys" w:colFirst="0" w:colLast="0"/>
      <w:bookmarkStart w:id="179" w:name="_heading=h.41mghml" w:colFirst="0" w:colLast="0"/>
      <w:bookmarkStart w:id="180" w:name="_heading=h.2grqrue" w:colFirst="0" w:colLast="0"/>
      <w:bookmarkStart w:id="181" w:name="_heading=h.vx1227" w:colFirst="0" w:colLast="0"/>
      <w:bookmarkStart w:id="182" w:name="_heading=h.2eclud0" w:colFirst="0" w:colLast="0"/>
      <w:bookmarkStart w:id="183" w:name="_heading=h.1v1yuxt" w:colFirst="0" w:colLast="0"/>
      <w:bookmarkStart w:id="184" w:name="_heading=h.4f1mdlm" w:colFirst="0" w:colLast="0"/>
      <w:bookmarkStart w:id="185" w:name="_heading=h.2u6wntf" w:colFirst="0" w:colLast="0"/>
      <w:bookmarkStart w:id="186" w:name="_heading=h.thw4kt" w:colFirst="0" w:colLast="0"/>
      <w:bookmarkStart w:id="187" w:name="_heading=h.3tbugp1" w:colFirst="0" w:colLast="0"/>
      <w:bookmarkStart w:id="188" w:name="_heading=h.28h4qwu" w:colFirst="0" w:colLast="0"/>
      <w:bookmarkStart w:id="189" w:name="_heading=h.3dhjn8m" w:colFirst="0" w:colLast="0"/>
      <w:bookmarkStart w:id="190" w:name="_heading=h.37m2jsg" w:colFirst="0" w:colLast="0"/>
      <w:bookmarkStart w:id="191" w:name="_heading=h.1smtxgf" w:colFirst="0" w:colLast="0"/>
      <w:bookmarkStart w:id="192" w:name="_heading=h.46r0co2" w:colFirst="0" w:colLast="0"/>
      <w:bookmarkStart w:id="193" w:name="_heading=h.2lwamvv" w:colFirst="0" w:colLast="0"/>
      <w:bookmarkStart w:id="194" w:name="_heading=h.111kx3o" w:colFirst="0" w:colLast="0"/>
      <w:bookmarkStart w:id="195" w:name="_heading=h.3l18frh" w:colFirst="0" w:colLast="0"/>
      <w:bookmarkStart w:id="196" w:name="_heading=h.206ipza" w:colFirst="0" w:colLast="0"/>
      <w:bookmarkStart w:id="197" w:name="_heading=h.4k668n3" w:colFirst="0" w:colLast="0"/>
      <w:bookmarkStart w:id="198" w:name="_heading=h.2zbgiuw" w:colFirst="0" w:colLast="0"/>
      <w:bookmarkStart w:id="199" w:name="_heading=h.1egqt2p" w:colFirst="0" w:colLast="0"/>
      <w:bookmarkStart w:id="200" w:name="_heading=h.4cmhg48" w:colFirst="0" w:colLast="0"/>
      <w:bookmarkStart w:id="201" w:name="_heading=h.2dlolyb" w:colFirst="0" w:colLast="0"/>
      <w:bookmarkStart w:id="202" w:name="_heading=h.2rrrqc1" w:colFirst="0" w:colLast="0"/>
      <w:bookmarkStart w:id="203" w:name="_heading=h.sqyw64" w:colFirst="0" w:colLast="0"/>
      <w:bookmarkStart w:id="204" w:name="_heading=h.3cqmetx" w:colFirst="0" w:colLast="0"/>
      <w:bookmarkStart w:id="205" w:name="_heading=h.1rvwp1q" w:colFirst="0" w:colLast="0"/>
      <w:bookmarkStart w:id="206" w:name="_heading=h.4bvk7pj" w:colFirst="0" w:colLast="0"/>
      <w:bookmarkStart w:id="207" w:name="_heading=h.2r0uhxc" w:colFirst="0" w:colLast="0"/>
      <w:bookmarkStart w:id="208" w:name="_Ref177052781"/>
      <w:bookmarkStart w:id="209" w:name="_Ref177052788"/>
      <w:bookmarkStart w:id="210" w:name="_Ref177052792"/>
      <w:bookmarkStart w:id="211" w:name="_Ref177052797"/>
      <w:bookmarkStart w:id="212" w:name="_Ref177052817"/>
      <w:bookmarkStart w:id="213" w:name="_Toc190241676"/>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4118CD">
        <w:rPr>
          <w:rFonts w:ascii="Calibri" w:hAnsi="Calibri" w:cs="Calibri"/>
          <w:b/>
          <w:color w:val="000000"/>
          <w:sz w:val="22"/>
          <w:szCs w:val="22"/>
          <w:lang w:val="es-PE"/>
        </w:rPr>
        <w:t>OPERACIÓN Y MANTENIMIENTO</w:t>
      </w:r>
      <w:bookmarkEnd w:id="208"/>
      <w:bookmarkEnd w:id="209"/>
      <w:bookmarkEnd w:id="210"/>
      <w:bookmarkEnd w:id="211"/>
      <w:bookmarkEnd w:id="212"/>
      <w:bookmarkEnd w:id="213"/>
    </w:p>
    <w:p w14:paraId="20EA1CE0" w14:textId="77777777" w:rsidR="000420F1" w:rsidRPr="004118CD" w:rsidRDefault="000420F1" w:rsidP="00CA19E5">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8D390A8"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bookmarkStart w:id="214" w:name="_Ref182340177"/>
    </w:p>
    <w:p w14:paraId="3A68B08A"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675E33B0"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0D54FA45"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17E1F6B2"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71F52B37"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275A0FF7" w14:textId="77777777" w:rsidR="008F2E51" w:rsidRPr="004118CD" w:rsidRDefault="008F2E51" w:rsidP="008F2E51">
      <w:pPr>
        <w:pStyle w:val="Prrafodelista"/>
        <w:numPr>
          <w:ilvl w:val="0"/>
          <w:numId w:val="69"/>
        </w:numPr>
        <w:pBdr>
          <w:top w:val="nil"/>
          <w:left w:val="nil"/>
          <w:bottom w:val="nil"/>
          <w:right w:val="nil"/>
          <w:between w:val="nil"/>
        </w:pBdr>
        <w:tabs>
          <w:tab w:val="left" w:pos="810"/>
        </w:tabs>
        <w:spacing w:line="276" w:lineRule="auto"/>
        <w:ind w:right="115"/>
        <w:contextualSpacing w:val="0"/>
        <w:jc w:val="both"/>
        <w:rPr>
          <w:rFonts w:ascii="Calibri" w:hAnsi="Calibri" w:cs="Calibri"/>
          <w:vanish/>
          <w:lang w:val="es-PE"/>
        </w:rPr>
      </w:pPr>
    </w:p>
    <w:p w14:paraId="3C6DB1DA" w14:textId="6587D743" w:rsidR="0061692F"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15" w:name="_Ref188427545"/>
      <w:r w:rsidRPr="004118CD">
        <w:rPr>
          <w:rFonts w:ascii="Calibri" w:hAnsi="Calibri" w:cs="Calibri"/>
          <w:lang w:val="es-PE"/>
        </w:rPr>
        <w:t>Los Servicios Obligatorios que el CONCESIONARIO debe implementar o proporcionar son los siguientes:</w:t>
      </w:r>
      <w:bookmarkEnd w:id="214"/>
      <w:bookmarkEnd w:id="215"/>
    </w:p>
    <w:p w14:paraId="4D1BB82B" w14:textId="5EAD7AFC" w:rsidR="00D71DB8" w:rsidRPr="004118CD" w:rsidRDefault="00D71DB8">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5750D04" w14:textId="304D01D9" w:rsidR="00FC0DC1" w:rsidRPr="004118CD" w:rsidRDefault="009606CD" w:rsidP="00936F73">
      <w:pPr>
        <w:pStyle w:val="Alfabeto"/>
        <w:widowControl/>
        <w:numPr>
          <w:ilvl w:val="0"/>
          <w:numId w:val="76"/>
        </w:numPr>
        <w:spacing w:line="276" w:lineRule="auto"/>
        <w:ind w:left="1276" w:hanging="425"/>
        <w:rPr>
          <w:rFonts w:cs="Calibri"/>
          <w:color w:val="000000"/>
          <w:lang w:val="es-PE"/>
        </w:rPr>
      </w:pPr>
      <w:r w:rsidRPr="004118CD">
        <w:rPr>
          <w:rFonts w:cs="Calibri"/>
          <w:bCs/>
          <w:lang w:val="es-PE"/>
        </w:rPr>
        <w:t>Servicio de Conservación y Mantenimiento</w:t>
      </w:r>
    </w:p>
    <w:p w14:paraId="56812E3D" w14:textId="067E6247" w:rsidR="00FC0DC1" w:rsidRPr="004118CD" w:rsidRDefault="009606CD" w:rsidP="00936F73">
      <w:pPr>
        <w:pStyle w:val="Alfabeto"/>
        <w:widowControl/>
        <w:numPr>
          <w:ilvl w:val="0"/>
          <w:numId w:val="76"/>
        </w:numPr>
        <w:spacing w:line="276" w:lineRule="auto"/>
        <w:ind w:left="1276" w:hanging="425"/>
        <w:rPr>
          <w:rFonts w:cs="Calibri"/>
          <w:bCs/>
          <w:szCs w:val="22"/>
          <w:lang w:val="es-PE"/>
        </w:rPr>
      </w:pPr>
      <w:r w:rsidRPr="004118CD">
        <w:rPr>
          <w:rFonts w:cs="Calibri"/>
          <w:bCs/>
          <w:szCs w:val="22"/>
          <w:lang w:val="es-PE"/>
        </w:rPr>
        <w:t>Servicio de Aseo y Limpieza</w:t>
      </w:r>
    </w:p>
    <w:p w14:paraId="7FA8FF27" w14:textId="58C2F42F" w:rsidR="00FC0DC1" w:rsidRPr="004118CD" w:rsidRDefault="009606CD" w:rsidP="00936F73">
      <w:pPr>
        <w:pStyle w:val="Alfabeto"/>
        <w:widowControl/>
        <w:numPr>
          <w:ilvl w:val="0"/>
          <w:numId w:val="76"/>
        </w:numPr>
        <w:spacing w:line="276" w:lineRule="auto"/>
        <w:ind w:left="1276" w:hanging="425"/>
        <w:rPr>
          <w:rFonts w:cs="Calibri"/>
          <w:bCs/>
          <w:lang w:val="es-PE"/>
        </w:rPr>
      </w:pPr>
      <w:r w:rsidRPr="004118CD">
        <w:rPr>
          <w:rFonts w:cs="Calibri"/>
          <w:bCs/>
          <w:szCs w:val="22"/>
          <w:lang w:val="es-PE"/>
        </w:rPr>
        <w:t>Servicio de Seguridad y Vigilancia</w:t>
      </w:r>
    </w:p>
    <w:p w14:paraId="115189D6" w14:textId="69C73DEB" w:rsidR="00FC0DC1" w:rsidRPr="004118CD" w:rsidRDefault="009606CD" w:rsidP="00936F73">
      <w:pPr>
        <w:pStyle w:val="Alfabeto"/>
        <w:widowControl/>
        <w:numPr>
          <w:ilvl w:val="0"/>
          <w:numId w:val="76"/>
        </w:numPr>
        <w:spacing w:line="276" w:lineRule="auto"/>
        <w:ind w:left="1276" w:hanging="425"/>
        <w:rPr>
          <w:rFonts w:cs="Calibri"/>
          <w:bCs/>
          <w:szCs w:val="22"/>
          <w:lang w:val="es-PE"/>
        </w:rPr>
      </w:pPr>
      <w:r w:rsidRPr="004118CD">
        <w:rPr>
          <w:rFonts w:cs="Calibri"/>
          <w:bCs/>
          <w:szCs w:val="22"/>
          <w:lang w:val="es-PE"/>
        </w:rPr>
        <w:t>Servicio de Transporte por Teleférico</w:t>
      </w:r>
      <w:r w:rsidR="000C2D18" w:rsidRPr="004118CD">
        <w:rPr>
          <w:rFonts w:cs="Calibri"/>
          <w:bCs/>
          <w:szCs w:val="22"/>
          <w:lang w:val="es-PE"/>
        </w:rPr>
        <w:t xml:space="preserve"> y Buses</w:t>
      </w:r>
    </w:p>
    <w:p w14:paraId="613F224A" w14:textId="036C8787" w:rsidR="00FC0DC1" w:rsidRPr="004118CD" w:rsidRDefault="009606CD" w:rsidP="00936F73">
      <w:pPr>
        <w:pStyle w:val="Alfabeto"/>
        <w:widowControl/>
        <w:numPr>
          <w:ilvl w:val="0"/>
          <w:numId w:val="76"/>
        </w:numPr>
        <w:spacing w:line="276" w:lineRule="auto"/>
        <w:ind w:left="1276" w:hanging="425"/>
        <w:rPr>
          <w:rFonts w:cs="Calibri"/>
          <w:bCs/>
          <w:szCs w:val="22"/>
          <w:lang w:val="es-PE"/>
        </w:rPr>
      </w:pPr>
      <w:r w:rsidRPr="004118CD">
        <w:rPr>
          <w:rFonts w:cs="Calibri"/>
          <w:bCs/>
          <w:szCs w:val="22"/>
          <w:lang w:val="es-PE"/>
        </w:rPr>
        <w:t>Servicio de la Administración de los Servicios</w:t>
      </w:r>
      <w:r w:rsidR="00D35BBE" w:rsidRPr="004118CD">
        <w:rPr>
          <w:rFonts w:cs="Calibri"/>
          <w:bCs/>
          <w:szCs w:val="22"/>
          <w:lang w:val="es-PE"/>
        </w:rPr>
        <w:t xml:space="preserve"> Obligatorios</w:t>
      </w:r>
    </w:p>
    <w:p w14:paraId="7FE5CFA0" w14:textId="77777777" w:rsidR="0061692F" w:rsidRPr="004118CD" w:rsidRDefault="0061692F" w:rsidP="00CA19E5">
      <w:pPr>
        <w:widowControl/>
        <w:spacing w:line="276" w:lineRule="auto"/>
        <w:jc w:val="both"/>
        <w:rPr>
          <w:rFonts w:ascii="Calibri" w:hAnsi="Calibri" w:cs="Calibri"/>
          <w:lang w:val="es-PE"/>
        </w:rPr>
      </w:pPr>
    </w:p>
    <w:p w14:paraId="474DD632" w14:textId="77777777" w:rsidR="0061692F"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Para la prestación de los Servicios Obligatorios, el CONCESIONARIO puede optar por la provisión directa, a través de sus Empresas Vinculadas o por la subcontratación, conforme a lo previsto en el Contrato de Concesión. </w:t>
      </w:r>
    </w:p>
    <w:p w14:paraId="101F06B9" w14:textId="77777777" w:rsidR="0061692F" w:rsidRPr="004118CD" w:rsidRDefault="0061692F">
      <w:pPr>
        <w:widowControl/>
        <w:numPr>
          <w:ilvl w:val="1"/>
          <w:numId w:val="68"/>
        </w:numPr>
        <w:pBdr>
          <w:top w:val="nil"/>
          <w:left w:val="nil"/>
          <w:bottom w:val="nil"/>
          <w:right w:val="nil"/>
          <w:between w:val="nil"/>
        </w:pBdr>
        <w:spacing w:line="276" w:lineRule="auto"/>
        <w:rPr>
          <w:rFonts w:ascii="Calibri" w:hAnsi="Calibri" w:cs="Calibri"/>
          <w:color w:val="000000"/>
          <w:lang w:val="es-PE"/>
        </w:rPr>
      </w:pPr>
    </w:p>
    <w:p w14:paraId="1151906C" w14:textId="2AC596F1" w:rsidR="0061692F" w:rsidRPr="004118CD" w:rsidRDefault="009606CD">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En cualquier caso, el CONCESIONARIO será el único responsable de que los Servicios Obligatorios sean prestados, oportuna y eficientemente, de acuerdo con las Especificaciones Técnicas Básicas de los Servicios e Indicadores de Niveles de Servicio estipulad</w:t>
      </w:r>
      <w:r w:rsidR="00D35BBE" w:rsidRPr="004118CD">
        <w:rPr>
          <w:rFonts w:ascii="Calibri" w:hAnsi="Calibri" w:cs="Calibri"/>
          <w:lang w:val="es-PE"/>
        </w:rPr>
        <w:t>o</w:t>
      </w:r>
      <w:r w:rsidRPr="004118CD">
        <w:rPr>
          <w:rFonts w:ascii="Calibri" w:hAnsi="Calibri" w:cs="Calibri"/>
          <w:lang w:val="es-PE"/>
        </w:rPr>
        <w:t xml:space="preserve">s en el Apéndice 1 del </w:t>
      </w:r>
      <w:r w:rsidR="003C5BF4" w:rsidRPr="004118CD">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4118CD">
        <w:rPr>
          <w:rFonts w:ascii="Calibri" w:hAnsi="Calibri" w:cs="Calibri"/>
          <w:lang w:val="es-PE"/>
        </w:rPr>
      </w:r>
      <w:r w:rsidR="003C5BF4" w:rsidRPr="004118CD">
        <w:rPr>
          <w:rFonts w:ascii="Calibri" w:hAnsi="Calibri" w:cs="Calibri"/>
          <w:lang w:val="es-PE"/>
        </w:rPr>
        <w:fldChar w:fldCharType="separate"/>
      </w:r>
      <w:r w:rsidR="003C5BF4" w:rsidRPr="004118CD">
        <w:rPr>
          <w:rFonts w:ascii="Calibri" w:hAnsi="Calibri" w:cs="Calibri"/>
          <w:lang w:val="es-PE"/>
        </w:rPr>
        <w:t>ANEXO 09</w:t>
      </w:r>
      <w:r w:rsidR="003C5BF4" w:rsidRPr="004118CD">
        <w:rPr>
          <w:rFonts w:ascii="Calibri" w:hAnsi="Calibri" w:cs="Calibri"/>
          <w:lang w:val="es-PE"/>
        </w:rPr>
        <w:fldChar w:fldCharType="end"/>
      </w:r>
      <w:r w:rsidRPr="004118CD">
        <w:rPr>
          <w:rFonts w:ascii="Calibri" w:hAnsi="Calibri" w:cs="Calibri"/>
          <w:lang w:val="es-PE"/>
        </w:rPr>
        <w:t xml:space="preserve">, los </w:t>
      </w:r>
      <w:r w:rsidR="00351030" w:rsidRPr="004118CD">
        <w:rPr>
          <w:rFonts w:ascii="Calibri" w:hAnsi="Calibri" w:cs="Calibri"/>
          <w:lang w:val="es-PE"/>
        </w:rPr>
        <w:t>planes</w:t>
      </w:r>
      <w:r w:rsidRPr="004118CD">
        <w:rPr>
          <w:rFonts w:ascii="Calibri" w:hAnsi="Calibri" w:cs="Calibri"/>
          <w:lang w:val="es-PE"/>
        </w:rPr>
        <w:t xml:space="preserve"> </w:t>
      </w:r>
      <w:r w:rsidR="00351030" w:rsidRPr="004118CD">
        <w:rPr>
          <w:rFonts w:ascii="Calibri" w:hAnsi="Calibri" w:cs="Calibri"/>
          <w:lang w:val="es-PE"/>
        </w:rPr>
        <w:t xml:space="preserve">anuales </w:t>
      </w:r>
      <w:r w:rsidRPr="004118CD">
        <w:rPr>
          <w:rFonts w:ascii="Calibri" w:hAnsi="Calibri" w:cs="Calibri"/>
          <w:lang w:val="es-PE"/>
        </w:rPr>
        <w:t xml:space="preserve">de </w:t>
      </w:r>
      <w:r w:rsidR="00351030" w:rsidRPr="004118CD">
        <w:rPr>
          <w:rFonts w:ascii="Calibri" w:hAnsi="Calibri" w:cs="Calibri"/>
          <w:lang w:val="es-PE"/>
        </w:rPr>
        <w:t>o</w:t>
      </w:r>
      <w:r w:rsidRPr="004118CD">
        <w:rPr>
          <w:rFonts w:ascii="Calibri" w:hAnsi="Calibri" w:cs="Calibri"/>
          <w:lang w:val="es-PE"/>
        </w:rPr>
        <w:t xml:space="preserve">peración de los Servicios </w:t>
      </w:r>
      <w:r w:rsidR="00351030" w:rsidRPr="004118CD">
        <w:rPr>
          <w:rFonts w:ascii="Calibri" w:hAnsi="Calibri" w:cs="Calibri"/>
          <w:lang w:val="es-PE"/>
        </w:rPr>
        <w:t xml:space="preserve">Obligatorios </w:t>
      </w:r>
      <w:r w:rsidR="00DB4EE0" w:rsidRPr="004118CD">
        <w:rPr>
          <w:rFonts w:ascii="Calibri" w:hAnsi="Calibri" w:cs="Calibri"/>
          <w:lang w:val="es-PE"/>
        </w:rPr>
        <w:t xml:space="preserve">elaborados por el CONCESIONARIO </w:t>
      </w:r>
      <w:r w:rsidRPr="004118CD">
        <w:rPr>
          <w:rFonts w:ascii="Calibri" w:hAnsi="Calibri" w:cs="Calibri"/>
          <w:lang w:val="es-PE"/>
        </w:rPr>
        <w:t>y el Contrato de Concesión.</w:t>
      </w:r>
    </w:p>
    <w:p w14:paraId="09FC6A1F" w14:textId="77777777" w:rsidR="0061692F" w:rsidRPr="004118CD" w:rsidRDefault="0061692F">
      <w:pPr>
        <w:widowControl/>
        <w:spacing w:line="276" w:lineRule="auto"/>
        <w:jc w:val="both"/>
        <w:rPr>
          <w:rFonts w:ascii="Calibri" w:hAnsi="Calibri" w:cs="Calibri"/>
          <w:color w:val="000000"/>
          <w:lang w:val="es-PE"/>
        </w:rPr>
      </w:pPr>
    </w:p>
    <w:p w14:paraId="4871F080" w14:textId="77777777" w:rsidR="004A0E84" w:rsidRPr="004118CD" w:rsidRDefault="009606CD" w:rsidP="00936F73">
      <w:pPr>
        <w:keepNext/>
        <w:keepLines/>
        <w:spacing w:line="276" w:lineRule="auto"/>
        <w:outlineLvl w:val="1"/>
        <w:rPr>
          <w:rFonts w:ascii="Calibri" w:eastAsia="DengXian Light" w:hAnsi="Calibri" w:cs="Calibri"/>
          <w:b/>
          <w:bCs/>
          <w:lang w:val="es-PE"/>
        </w:rPr>
      </w:pPr>
      <w:bookmarkStart w:id="216" w:name="_heading=h.3qwpj7n" w:colFirst="0" w:colLast="0"/>
      <w:bookmarkStart w:id="217" w:name="_Toc190241677"/>
      <w:bookmarkEnd w:id="216"/>
      <w:r w:rsidRPr="004118CD">
        <w:rPr>
          <w:rFonts w:ascii="Calibri" w:eastAsia="DengXian Light" w:hAnsi="Calibri" w:cs="Calibri"/>
          <w:b/>
          <w:bCs/>
          <w:lang w:val="es-PE"/>
        </w:rPr>
        <w:t>Derechos y obligaciones del CONCESIONARIO</w:t>
      </w:r>
      <w:bookmarkEnd w:id="217"/>
    </w:p>
    <w:p w14:paraId="56242708" w14:textId="77777777" w:rsidR="004A0E84" w:rsidRPr="004118CD" w:rsidRDefault="004A0E84" w:rsidP="00CA19E5">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3FA3127" w14:textId="793C594A"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A partir de la obtención del Acta de Inicio de Operación, el CONCESIONARIO está obligado a prestar los Servicios Obligatorios de acuerdo con lo previsto en el Contrato de Concesión y los </w:t>
      </w:r>
      <w:r w:rsidR="00351030" w:rsidRPr="004118CD">
        <w:rPr>
          <w:rFonts w:ascii="Calibri" w:hAnsi="Calibri" w:cs="Calibri"/>
          <w:lang w:val="es-PE"/>
        </w:rPr>
        <w:t xml:space="preserve">planes anuales </w:t>
      </w:r>
      <w:r w:rsidRPr="004118CD">
        <w:rPr>
          <w:rFonts w:ascii="Calibri" w:hAnsi="Calibri" w:cs="Calibri"/>
          <w:lang w:val="es-PE"/>
        </w:rPr>
        <w:t xml:space="preserve">de </w:t>
      </w:r>
      <w:r w:rsidR="00351030" w:rsidRPr="004118CD">
        <w:rPr>
          <w:rFonts w:ascii="Calibri" w:hAnsi="Calibri" w:cs="Calibri"/>
          <w:lang w:val="es-PE"/>
        </w:rPr>
        <w:t>o</w:t>
      </w:r>
      <w:r w:rsidRPr="004118CD">
        <w:rPr>
          <w:rFonts w:ascii="Calibri" w:hAnsi="Calibri" w:cs="Calibri"/>
          <w:lang w:val="es-PE"/>
        </w:rPr>
        <w:t>peración de los Servicios</w:t>
      </w:r>
      <w:r w:rsidR="00351030" w:rsidRPr="004118CD">
        <w:rPr>
          <w:rFonts w:ascii="Calibri" w:hAnsi="Calibri" w:cs="Calibri"/>
          <w:lang w:val="es-PE"/>
        </w:rPr>
        <w:t xml:space="preserve"> Obligatorios</w:t>
      </w:r>
      <w:r w:rsidRPr="004118CD">
        <w:rPr>
          <w:rFonts w:ascii="Calibri" w:hAnsi="Calibri" w:cs="Calibri"/>
          <w:lang w:val="es-PE"/>
        </w:rPr>
        <w:t>, en concordancia los Indicadores de Niveles de Servicio señalado</w:t>
      </w:r>
      <w:r w:rsidR="00D35BBE" w:rsidRPr="004118CD">
        <w:rPr>
          <w:rFonts w:ascii="Calibri" w:hAnsi="Calibri" w:cs="Calibri"/>
          <w:lang w:val="es-PE"/>
        </w:rPr>
        <w:t>s</w:t>
      </w:r>
      <w:r w:rsidRPr="004118CD">
        <w:rPr>
          <w:rFonts w:ascii="Calibri" w:hAnsi="Calibri" w:cs="Calibri"/>
          <w:lang w:val="es-PE"/>
        </w:rPr>
        <w:t xml:space="preserve"> en el Apéndice 1 del </w:t>
      </w:r>
      <w:r w:rsidR="003C5BF4" w:rsidRPr="004118CD">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4118CD">
        <w:rPr>
          <w:rFonts w:ascii="Calibri" w:hAnsi="Calibri" w:cs="Calibri"/>
          <w:lang w:val="es-PE"/>
        </w:rPr>
      </w:r>
      <w:r w:rsidR="003C5BF4" w:rsidRPr="004118CD">
        <w:rPr>
          <w:rFonts w:ascii="Calibri" w:hAnsi="Calibri" w:cs="Calibri"/>
          <w:lang w:val="es-PE"/>
        </w:rPr>
        <w:fldChar w:fldCharType="separate"/>
      </w:r>
      <w:r w:rsidR="003C5BF4" w:rsidRPr="004118CD">
        <w:rPr>
          <w:rFonts w:ascii="Calibri" w:hAnsi="Calibri" w:cs="Calibri"/>
          <w:lang w:val="es-PE"/>
        </w:rPr>
        <w:t>ANEXO 09</w:t>
      </w:r>
      <w:r w:rsidR="003C5BF4" w:rsidRPr="004118CD">
        <w:rPr>
          <w:rFonts w:ascii="Calibri" w:hAnsi="Calibri" w:cs="Calibri"/>
          <w:lang w:val="es-PE"/>
        </w:rPr>
        <w:fldChar w:fldCharType="end"/>
      </w:r>
      <w:r w:rsidRPr="004118CD">
        <w:rPr>
          <w:rFonts w:ascii="Calibri" w:hAnsi="Calibri" w:cs="Calibri"/>
          <w:lang w:val="es-PE"/>
        </w:rPr>
        <w:t>, así como a las Leyes y Disposiciones Aplicables.</w:t>
      </w:r>
    </w:p>
    <w:p w14:paraId="00740E43" w14:textId="77777777" w:rsidR="00DB4EE0" w:rsidRPr="004118CD" w:rsidRDefault="00DB4EE0">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03C7770" w14:textId="03450D48" w:rsidR="004A0E84" w:rsidRPr="004118CD" w:rsidRDefault="009606CD" w:rsidP="00936F73">
      <w:pPr>
        <w:keepNext/>
        <w:keepLines/>
        <w:spacing w:line="276" w:lineRule="auto"/>
        <w:outlineLvl w:val="1"/>
        <w:rPr>
          <w:rFonts w:ascii="Calibri" w:eastAsia="DengXian Light" w:hAnsi="Calibri" w:cs="Calibri"/>
          <w:b/>
          <w:bCs/>
          <w:lang w:val="es-PE"/>
        </w:rPr>
      </w:pPr>
      <w:bookmarkStart w:id="218" w:name="_heading=h.261ztfg" w:colFirst="0" w:colLast="0"/>
      <w:bookmarkStart w:id="219" w:name="_Toc190241678"/>
      <w:bookmarkEnd w:id="218"/>
      <w:r w:rsidRPr="004118CD">
        <w:rPr>
          <w:rFonts w:ascii="Calibri" w:eastAsia="DengXian Light" w:hAnsi="Calibri" w:cs="Calibri"/>
          <w:b/>
          <w:bCs/>
          <w:lang w:val="es-PE"/>
        </w:rPr>
        <w:t>Plan</w:t>
      </w:r>
      <w:r w:rsidR="00351030" w:rsidRPr="004118CD">
        <w:rPr>
          <w:rFonts w:ascii="Calibri" w:eastAsia="DengXian Light" w:hAnsi="Calibri" w:cs="Calibri"/>
          <w:b/>
          <w:bCs/>
          <w:lang w:val="es-PE"/>
        </w:rPr>
        <w:t>es</w:t>
      </w:r>
      <w:r w:rsidRPr="004118CD">
        <w:rPr>
          <w:rFonts w:ascii="Calibri" w:eastAsia="DengXian Light" w:hAnsi="Calibri" w:cs="Calibri"/>
          <w:b/>
          <w:bCs/>
          <w:lang w:val="es-PE"/>
        </w:rPr>
        <w:t xml:space="preserve"> </w:t>
      </w:r>
      <w:r w:rsidR="00351030" w:rsidRPr="004118CD">
        <w:rPr>
          <w:rFonts w:ascii="Calibri" w:eastAsia="DengXian Light" w:hAnsi="Calibri" w:cs="Calibri"/>
          <w:b/>
          <w:bCs/>
          <w:lang w:val="es-PE"/>
        </w:rPr>
        <w:t>a</w:t>
      </w:r>
      <w:r w:rsidRPr="004118CD">
        <w:rPr>
          <w:rFonts w:ascii="Calibri" w:eastAsia="DengXian Light" w:hAnsi="Calibri" w:cs="Calibri"/>
          <w:b/>
          <w:bCs/>
          <w:lang w:val="es-PE"/>
        </w:rPr>
        <w:t>nual</w:t>
      </w:r>
      <w:r w:rsidR="00351030" w:rsidRPr="004118CD">
        <w:rPr>
          <w:rFonts w:ascii="Calibri" w:eastAsia="DengXian Light" w:hAnsi="Calibri" w:cs="Calibri"/>
          <w:b/>
          <w:bCs/>
          <w:lang w:val="es-PE"/>
        </w:rPr>
        <w:t>es</w:t>
      </w:r>
      <w:r w:rsidRPr="004118CD">
        <w:rPr>
          <w:rFonts w:ascii="Calibri" w:eastAsia="DengXian Light" w:hAnsi="Calibri" w:cs="Calibri"/>
          <w:b/>
          <w:bCs/>
          <w:lang w:val="es-PE"/>
        </w:rPr>
        <w:t xml:space="preserve"> de </w:t>
      </w:r>
      <w:r w:rsidR="00351030" w:rsidRPr="004118CD">
        <w:rPr>
          <w:rFonts w:ascii="Calibri" w:eastAsia="DengXian Light" w:hAnsi="Calibri" w:cs="Calibri"/>
          <w:b/>
          <w:bCs/>
          <w:lang w:val="es-PE"/>
        </w:rPr>
        <w:t>o</w:t>
      </w:r>
      <w:r w:rsidRPr="004118CD">
        <w:rPr>
          <w:rFonts w:ascii="Calibri" w:eastAsia="DengXian Light" w:hAnsi="Calibri" w:cs="Calibri"/>
          <w:b/>
          <w:bCs/>
          <w:lang w:val="es-PE"/>
        </w:rPr>
        <w:t xml:space="preserve">peración de los Servicios </w:t>
      </w:r>
      <w:r w:rsidR="00351030" w:rsidRPr="004118CD">
        <w:rPr>
          <w:rFonts w:ascii="Calibri" w:eastAsia="DengXian Light" w:hAnsi="Calibri" w:cs="Calibri"/>
          <w:b/>
          <w:bCs/>
          <w:lang w:val="es-PE"/>
        </w:rPr>
        <w:t>Obligatorios</w:t>
      </w:r>
      <w:bookmarkEnd w:id="219"/>
    </w:p>
    <w:p w14:paraId="5ABEEE76" w14:textId="77777777" w:rsidR="004A0E84" w:rsidRPr="004118CD" w:rsidRDefault="004A0E84" w:rsidP="00CA19E5">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9CEF88F" w14:textId="1B3A5F80"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La obligación asumida por el CONCESIONARIO para implementar o proporcionar todos los </w:t>
      </w:r>
      <w:r w:rsidRPr="004118CD">
        <w:rPr>
          <w:rFonts w:ascii="Calibri" w:hAnsi="Calibri" w:cs="Calibri"/>
          <w:lang w:val="es-PE"/>
        </w:rPr>
        <w:lastRenderedPageBreak/>
        <w:t xml:space="preserve">Servicios Obligatorios referidos en la Cláusula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_Ref188427545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7.1</w:t>
      </w:r>
      <w:r w:rsidR="00661467" w:rsidRPr="004118CD">
        <w:rPr>
          <w:rFonts w:ascii="Calibri" w:hAnsi="Calibri" w:cs="Calibri"/>
          <w:lang w:val="es-PE"/>
        </w:rPr>
        <w:fldChar w:fldCharType="end"/>
      </w:r>
      <w:r w:rsidRPr="004118CD">
        <w:rPr>
          <w:rFonts w:ascii="Calibri" w:hAnsi="Calibri" w:cs="Calibri"/>
          <w:lang w:val="es-PE"/>
        </w:rPr>
        <w:t xml:space="preserve"> conlleva la responsabilidad de definir las metodologías, procedimientos y los programas de las actividades necesarias para su prestación, así como de establecer los procesos centrales y las políticas esenciales de la organización; y consignarlos en </w:t>
      </w:r>
      <w:r w:rsidR="00351030" w:rsidRPr="004118CD">
        <w:rPr>
          <w:rFonts w:ascii="Calibri" w:hAnsi="Calibri" w:cs="Calibri"/>
          <w:lang w:val="es-PE"/>
        </w:rPr>
        <w:t>los</w:t>
      </w:r>
      <w:r w:rsidRPr="004118CD">
        <w:rPr>
          <w:rFonts w:ascii="Calibri" w:hAnsi="Calibri" w:cs="Calibri"/>
          <w:lang w:val="es-PE"/>
        </w:rPr>
        <w:t xml:space="preserve"> </w:t>
      </w:r>
      <w:r w:rsidR="00351030" w:rsidRPr="004118CD">
        <w:rPr>
          <w:rFonts w:ascii="Calibri" w:hAnsi="Calibri" w:cs="Calibri"/>
          <w:lang w:val="es-PE"/>
        </w:rPr>
        <w:t>planes a</w:t>
      </w:r>
      <w:r w:rsidR="003D4707" w:rsidRPr="004118CD">
        <w:rPr>
          <w:rFonts w:ascii="Calibri" w:hAnsi="Calibri" w:cs="Calibri"/>
          <w:lang w:val="es-PE"/>
        </w:rPr>
        <w:t>nual</w:t>
      </w:r>
      <w:r w:rsidR="00351030" w:rsidRPr="004118CD">
        <w:rPr>
          <w:rFonts w:ascii="Calibri" w:hAnsi="Calibri" w:cs="Calibri"/>
          <w:lang w:val="es-PE"/>
        </w:rPr>
        <w:t>es</w:t>
      </w:r>
      <w:r w:rsidR="0086634F" w:rsidRPr="004118CD">
        <w:rPr>
          <w:rFonts w:ascii="Calibri" w:hAnsi="Calibri" w:cs="Calibri"/>
          <w:lang w:val="es-PE"/>
        </w:rPr>
        <w:t xml:space="preserve"> </w:t>
      </w:r>
      <w:r w:rsidRPr="004118CD">
        <w:rPr>
          <w:rFonts w:ascii="Calibri" w:hAnsi="Calibri" w:cs="Calibri"/>
          <w:lang w:val="es-PE"/>
        </w:rPr>
        <w:t xml:space="preserve">de </w:t>
      </w:r>
      <w:r w:rsidR="00351030" w:rsidRPr="004118CD">
        <w:rPr>
          <w:rFonts w:ascii="Calibri" w:hAnsi="Calibri" w:cs="Calibri"/>
          <w:lang w:val="es-PE"/>
        </w:rPr>
        <w:t>o</w:t>
      </w:r>
      <w:r w:rsidRPr="004118CD">
        <w:rPr>
          <w:rFonts w:ascii="Calibri" w:hAnsi="Calibri" w:cs="Calibri"/>
          <w:lang w:val="es-PE"/>
        </w:rPr>
        <w:t xml:space="preserve">peración </w:t>
      </w:r>
      <w:r w:rsidR="00351030" w:rsidRPr="004118CD">
        <w:rPr>
          <w:rFonts w:ascii="Calibri" w:hAnsi="Calibri" w:cs="Calibri"/>
          <w:lang w:val="es-PE"/>
        </w:rPr>
        <w:t>de los Servicios Obligatorios</w:t>
      </w:r>
      <w:r w:rsidRPr="004118CD">
        <w:rPr>
          <w:rFonts w:ascii="Calibri" w:hAnsi="Calibri" w:cs="Calibri"/>
          <w:lang w:val="es-PE"/>
        </w:rPr>
        <w:t>.</w:t>
      </w:r>
    </w:p>
    <w:p w14:paraId="44228208" w14:textId="77777777" w:rsidR="004A0E84" w:rsidRPr="004118CD" w:rsidRDefault="004A0E84">
      <w:pPr>
        <w:pBdr>
          <w:top w:val="nil"/>
          <w:left w:val="nil"/>
          <w:bottom w:val="nil"/>
          <w:right w:val="nil"/>
          <w:between w:val="nil"/>
        </w:pBdr>
        <w:tabs>
          <w:tab w:val="left" w:pos="810"/>
        </w:tabs>
        <w:spacing w:line="276" w:lineRule="auto"/>
        <w:ind w:left="810" w:right="115"/>
        <w:jc w:val="both"/>
        <w:rPr>
          <w:rFonts w:ascii="Calibri" w:hAnsi="Calibri" w:cs="Calibri"/>
          <w:lang w:val="es-PE"/>
        </w:rPr>
      </w:pPr>
    </w:p>
    <w:p w14:paraId="7AE33EF3" w14:textId="296E6F78" w:rsidR="004A0E84" w:rsidRPr="004118CD" w:rsidRDefault="009606CD">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Los</w:t>
      </w:r>
      <w:r w:rsidR="003D4707" w:rsidRPr="004118CD">
        <w:rPr>
          <w:rFonts w:ascii="Calibri" w:hAnsi="Calibri" w:cs="Calibri"/>
          <w:lang w:val="es-PE"/>
        </w:rPr>
        <w:t xml:space="preserve"> </w:t>
      </w:r>
      <w:r w:rsidR="00A5742F" w:rsidRPr="004118CD">
        <w:rPr>
          <w:rFonts w:ascii="Calibri" w:hAnsi="Calibri" w:cs="Calibri"/>
          <w:lang w:val="es-PE"/>
        </w:rPr>
        <w:t>p</w:t>
      </w:r>
      <w:r w:rsidR="003D4707" w:rsidRPr="004118CD">
        <w:rPr>
          <w:rFonts w:ascii="Calibri" w:hAnsi="Calibri" w:cs="Calibri"/>
          <w:lang w:val="es-PE"/>
        </w:rPr>
        <w:t>lan</w:t>
      </w:r>
      <w:r w:rsidRPr="004118CD">
        <w:rPr>
          <w:rFonts w:ascii="Calibri" w:hAnsi="Calibri" w:cs="Calibri"/>
          <w:lang w:val="es-PE"/>
        </w:rPr>
        <w:t>es</w:t>
      </w:r>
      <w:r w:rsidR="003D4707" w:rsidRPr="004118CD">
        <w:rPr>
          <w:rFonts w:ascii="Calibri" w:hAnsi="Calibri" w:cs="Calibri"/>
          <w:lang w:val="es-PE"/>
        </w:rPr>
        <w:t xml:space="preserve"> </w:t>
      </w:r>
      <w:r w:rsidR="00A5742F" w:rsidRPr="004118CD">
        <w:rPr>
          <w:rFonts w:ascii="Calibri" w:hAnsi="Calibri" w:cs="Calibri"/>
          <w:lang w:val="es-PE"/>
        </w:rPr>
        <w:t>a</w:t>
      </w:r>
      <w:r w:rsidR="003D4707" w:rsidRPr="004118CD">
        <w:rPr>
          <w:rFonts w:ascii="Calibri" w:hAnsi="Calibri" w:cs="Calibri"/>
          <w:lang w:val="es-PE"/>
        </w:rPr>
        <w:t>nual</w:t>
      </w:r>
      <w:r w:rsidRPr="004118CD">
        <w:rPr>
          <w:rFonts w:ascii="Calibri" w:hAnsi="Calibri" w:cs="Calibri"/>
          <w:lang w:val="es-PE"/>
        </w:rPr>
        <w:t>es</w:t>
      </w:r>
      <w:r w:rsidR="003D4707" w:rsidRPr="004118CD">
        <w:rPr>
          <w:rFonts w:ascii="Calibri" w:hAnsi="Calibri" w:cs="Calibri"/>
          <w:lang w:val="es-PE"/>
        </w:rPr>
        <w:t xml:space="preserve"> </w:t>
      </w:r>
      <w:r w:rsidRPr="004118CD">
        <w:rPr>
          <w:rFonts w:ascii="Calibri" w:hAnsi="Calibri" w:cs="Calibri"/>
          <w:lang w:val="es-PE"/>
        </w:rPr>
        <w:t xml:space="preserve">de </w:t>
      </w:r>
      <w:r w:rsidR="00A5742F" w:rsidRPr="004118CD">
        <w:rPr>
          <w:rFonts w:ascii="Calibri" w:hAnsi="Calibri" w:cs="Calibri"/>
          <w:lang w:val="es-PE"/>
        </w:rPr>
        <w:t>o</w:t>
      </w:r>
      <w:r w:rsidRPr="004118CD">
        <w:rPr>
          <w:rFonts w:ascii="Calibri" w:hAnsi="Calibri" w:cs="Calibri"/>
          <w:lang w:val="es-PE"/>
        </w:rPr>
        <w:t xml:space="preserve">peración </w:t>
      </w:r>
      <w:r w:rsidR="00A5742F" w:rsidRPr="004118CD">
        <w:rPr>
          <w:rFonts w:ascii="Calibri" w:hAnsi="Calibri" w:cs="Calibri"/>
          <w:lang w:val="es-PE"/>
        </w:rPr>
        <w:t xml:space="preserve">de los Servicios Obligatorios </w:t>
      </w:r>
      <w:r w:rsidRPr="004118CD">
        <w:rPr>
          <w:rFonts w:ascii="Calibri" w:hAnsi="Calibri" w:cs="Calibri"/>
          <w:lang w:val="es-PE"/>
        </w:rPr>
        <w:t>incluirá</w:t>
      </w:r>
      <w:r w:rsidR="0020345E" w:rsidRPr="004118CD">
        <w:rPr>
          <w:rFonts w:ascii="Calibri" w:hAnsi="Calibri" w:cs="Calibri"/>
          <w:lang w:val="es-PE"/>
        </w:rPr>
        <w:t>n</w:t>
      </w:r>
      <w:r w:rsidRPr="004118CD">
        <w:rPr>
          <w:rFonts w:ascii="Calibri" w:hAnsi="Calibri" w:cs="Calibri"/>
          <w:lang w:val="es-PE"/>
        </w:rPr>
        <w:t xml:space="preserve">, como mínimo, lo establecido en el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ANEXO 09</w:t>
      </w:r>
      <w:r w:rsidR="00661467" w:rsidRPr="00E77127">
        <w:rPr>
          <w:rFonts w:ascii="Calibri" w:hAnsi="Calibri" w:cs="Calibri"/>
          <w:lang w:val="es-PE"/>
        </w:rPr>
        <w:fldChar w:fldCharType="end"/>
      </w:r>
      <w:r w:rsidRPr="004118CD">
        <w:rPr>
          <w:rFonts w:ascii="Calibri" w:hAnsi="Calibri" w:cs="Calibri"/>
          <w:lang w:val="es-PE"/>
        </w:rPr>
        <w:t>.</w:t>
      </w:r>
    </w:p>
    <w:p w14:paraId="7AF2EC81"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17B2587" w14:textId="1B7DD7E0" w:rsidR="00A5742F"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20" w:name="_Ref178766050"/>
      <w:r w:rsidRPr="004118CD">
        <w:rPr>
          <w:rFonts w:ascii="Calibri" w:hAnsi="Calibri" w:cs="Calibri"/>
          <w:lang w:val="es-PE"/>
        </w:rPr>
        <w:t xml:space="preserve">El CONCESIONARIO debe presentar al CONCEDENTE, con copia al Supervisor, los planes anuales de operación </w:t>
      </w:r>
      <w:r w:rsidR="00686D54" w:rsidRPr="004118CD">
        <w:rPr>
          <w:rFonts w:ascii="Calibri" w:hAnsi="Calibri" w:cs="Calibri"/>
          <w:lang w:val="es-PE"/>
        </w:rPr>
        <w:t>que se indican a continuación</w:t>
      </w:r>
      <w:r w:rsidRPr="004118CD">
        <w:rPr>
          <w:rFonts w:ascii="Calibri" w:hAnsi="Calibri" w:cs="Calibri"/>
          <w:lang w:val="es-PE"/>
        </w:rPr>
        <w:t>:</w:t>
      </w:r>
      <w:bookmarkEnd w:id="220"/>
      <w:r w:rsidRPr="004118CD">
        <w:rPr>
          <w:rFonts w:ascii="Calibri" w:hAnsi="Calibri" w:cs="Calibri"/>
          <w:lang w:val="es-PE"/>
        </w:rPr>
        <w:t xml:space="preserve"> </w:t>
      </w:r>
    </w:p>
    <w:p w14:paraId="31EE7312" w14:textId="65037CAD" w:rsidR="00A5742F" w:rsidRPr="004118CD" w:rsidRDefault="00A5742F">
      <w:pPr>
        <w:pStyle w:val="Prrafodelista"/>
        <w:pBdr>
          <w:top w:val="nil"/>
          <w:left w:val="nil"/>
          <w:bottom w:val="nil"/>
          <w:right w:val="nil"/>
          <w:between w:val="nil"/>
        </w:pBdr>
        <w:tabs>
          <w:tab w:val="left" w:pos="810"/>
        </w:tabs>
        <w:spacing w:line="276" w:lineRule="auto"/>
        <w:ind w:left="822" w:right="115"/>
        <w:jc w:val="both"/>
        <w:rPr>
          <w:rFonts w:ascii="Calibri" w:hAnsi="Calibri" w:cs="Calibri"/>
          <w:b/>
          <w:bCs/>
          <w:lang w:val="es-PE"/>
        </w:rPr>
      </w:pPr>
    </w:p>
    <w:p w14:paraId="51D2D60F" w14:textId="4E894E12" w:rsidR="00A5742F" w:rsidRPr="004118CD" w:rsidRDefault="009606CD">
      <w:pPr>
        <w:pStyle w:val="Prrafodelista"/>
        <w:numPr>
          <w:ilvl w:val="2"/>
          <w:numId w:val="80"/>
        </w:numPr>
        <w:pBdr>
          <w:top w:val="nil"/>
          <w:left w:val="nil"/>
          <w:bottom w:val="nil"/>
          <w:right w:val="nil"/>
          <w:between w:val="nil"/>
        </w:pBdr>
        <w:tabs>
          <w:tab w:val="left" w:pos="810"/>
        </w:tabs>
        <w:spacing w:line="276" w:lineRule="auto"/>
        <w:ind w:left="1418" w:right="115" w:hanging="284"/>
        <w:jc w:val="both"/>
        <w:rPr>
          <w:rFonts w:ascii="Calibri" w:hAnsi="Calibri" w:cs="Calibri"/>
          <w:b/>
          <w:bCs/>
          <w:lang w:val="es-PE"/>
        </w:rPr>
      </w:pPr>
      <w:r w:rsidRPr="004118CD">
        <w:rPr>
          <w:rFonts w:ascii="Calibri" w:hAnsi="Calibri" w:cs="Calibri"/>
          <w:b/>
          <w:bCs/>
          <w:lang w:val="es-PE"/>
        </w:rPr>
        <w:t xml:space="preserve">Plan Anual de Conservación y Mantenimiento: </w:t>
      </w:r>
    </w:p>
    <w:p w14:paraId="6AF44A86" w14:textId="4C647BB6"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Contiene las estrategias, políticas, actividades, frecuencias de ejecución y recursos necesarios para la prestación de</w:t>
      </w:r>
      <w:r w:rsidR="00EE787C" w:rsidRPr="004118CD">
        <w:rPr>
          <w:rFonts w:ascii="Calibri" w:hAnsi="Calibri" w:cs="Calibri"/>
          <w:lang w:val="es-PE"/>
        </w:rPr>
        <w:t>l Servicio Obligatorio de</w:t>
      </w:r>
      <w:r w:rsidRPr="004118CD">
        <w:rPr>
          <w:rFonts w:ascii="Calibri" w:hAnsi="Calibri" w:cs="Calibri"/>
          <w:lang w:val="es-PE"/>
        </w:rPr>
        <w:t xml:space="preserve"> Conservación y Mantenimiento de las Obras y Equipamiento Electromecánico</w:t>
      </w:r>
      <w:r w:rsidR="00B0587D" w:rsidRPr="004118CD">
        <w:rPr>
          <w:rFonts w:ascii="Calibri" w:hAnsi="Calibri" w:cs="Calibri"/>
          <w:lang w:val="es-PE"/>
        </w:rPr>
        <w:t xml:space="preserve">, de </w:t>
      </w:r>
      <w:r w:rsidR="00B0587D" w:rsidRPr="004118CD">
        <w:rPr>
          <w:rFonts w:ascii="Calibri" w:hAnsi="Calibri" w:cs="Calibri"/>
          <w:bCs/>
          <w:lang w:val="es-PE"/>
        </w:rPr>
        <w:t>Transporte Terrestre entre estaciones centrales y estaciones de salida</w:t>
      </w:r>
      <w:r w:rsidR="00B0587D" w:rsidRPr="004118CD">
        <w:rPr>
          <w:rFonts w:ascii="Calibri" w:hAnsi="Calibri" w:cs="Calibri"/>
          <w:lang w:val="es-PE"/>
        </w:rPr>
        <w:t xml:space="preserve"> de los buses</w:t>
      </w:r>
      <w:r w:rsidRPr="004118CD">
        <w:rPr>
          <w:rFonts w:ascii="Calibri" w:hAnsi="Calibri" w:cs="Calibri"/>
          <w:lang w:val="es-PE"/>
        </w:rPr>
        <w:t xml:space="preserve"> y el cumplimiento de los Niveles de Servicio para el periodo de un año. Se compone por el Plan de Mantenimiento del Equipamiento Electromecánico de los Teleféricos, de las Estaciones, de las Vías Turísticas</w:t>
      </w:r>
      <w:r w:rsidR="00C4070E" w:rsidRPr="004118CD">
        <w:rPr>
          <w:rFonts w:ascii="Calibri" w:hAnsi="Calibri" w:cs="Calibri"/>
          <w:lang w:val="es-PE"/>
        </w:rPr>
        <w:t>, Caminos Peatonales</w:t>
      </w:r>
      <w:r w:rsidRPr="004118CD">
        <w:rPr>
          <w:rFonts w:ascii="Calibri" w:hAnsi="Calibri" w:cs="Calibri"/>
          <w:lang w:val="es-PE"/>
        </w:rPr>
        <w:t xml:space="preserve"> y del Mantenimiento de los Buses.</w:t>
      </w:r>
    </w:p>
    <w:p w14:paraId="2CEF5E02"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0B5E145A" w14:textId="060C88B7"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CONCESIONARIO presentará el presente plan al CONCEDENTE, con copia al Supervisor hasta </w:t>
      </w:r>
      <w:r w:rsidR="00650B5F" w:rsidRPr="004118CD">
        <w:rPr>
          <w:rFonts w:ascii="Calibri" w:hAnsi="Calibri" w:cs="Calibri"/>
          <w:lang w:val="es-PE"/>
        </w:rPr>
        <w:t>noventa</w:t>
      </w:r>
      <w:r w:rsidRPr="004118CD">
        <w:rPr>
          <w:rFonts w:ascii="Calibri" w:hAnsi="Calibri" w:cs="Calibri"/>
          <w:lang w:val="es-PE"/>
        </w:rPr>
        <w:t xml:space="preserve"> (</w:t>
      </w:r>
      <w:r w:rsidR="00650B5F" w:rsidRPr="004118CD">
        <w:rPr>
          <w:rFonts w:ascii="Calibri" w:hAnsi="Calibri" w:cs="Calibri"/>
          <w:lang w:val="es-PE"/>
        </w:rPr>
        <w:t>9</w:t>
      </w:r>
      <w:r w:rsidRPr="004118CD">
        <w:rPr>
          <w:rFonts w:ascii="Calibri" w:hAnsi="Calibri" w:cs="Calibri"/>
          <w:lang w:val="es-PE"/>
        </w:rPr>
        <w:t>0) Días Calendario previos a la suscripción del</w:t>
      </w:r>
      <w:r w:rsidR="00491194" w:rsidRPr="004118CD">
        <w:rPr>
          <w:rFonts w:ascii="Calibri" w:hAnsi="Calibri" w:cs="Calibri"/>
          <w:lang w:val="es-PE"/>
        </w:rPr>
        <w:t xml:space="preserve"> </w:t>
      </w:r>
      <w:r w:rsidRPr="004118CD">
        <w:rPr>
          <w:rFonts w:ascii="Calibri" w:hAnsi="Calibri" w:cs="Calibri"/>
          <w:lang w:val="es-PE"/>
        </w:rPr>
        <w:t xml:space="preserve">Acta de Inicio de Operación. </w:t>
      </w:r>
    </w:p>
    <w:p w14:paraId="34BD1727"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0484F749" w14:textId="1BE8EF2A"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Para cada año subsiguiente, el CONCESIONARIO presentará al CONCEDENTE con copia al Supervisor el referido plan anual </w:t>
      </w:r>
      <w:r w:rsidR="004D70EA" w:rsidRPr="004118CD">
        <w:rPr>
          <w:rFonts w:ascii="Calibri" w:hAnsi="Calibri" w:cs="Calibri"/>
          <w:lang w:val="es-PE"/>
        </w:rPr>
        <w:t xml:space="preserve">hasta el último Día </w:t>
      </w:r>
      <w:r w:rsidRPr="004118CD">
        <w:rPr>
          <w:rFonts w:ascii="Calibri" w:hAnsi="Calibri" w:cs="Calibri"/>
          <w:lang w:val="es-PE"/>
        </w:rPr>
        <w:t xml:space="preserve">del mes de </w:t>
      </w:r>
      <w:r w:rsidR="004D70EA" w:rsidRPr="004118CD">
        <w:rPr>
          <w:rFonts w:ascii="Calibri" w:hAnsi="Calibri" w:cs="Calibri"/>
          <w:lang w:val="es-PE"/>
        </w:rPr>
        <w:t>setiembre</w:t>
      </w:r>
      <w:r w:rsidR="00A62A67" w:rsidRPr="004118CD">
        <w:rPr>
          <w:rFonts w:ascii="Calibri" w:hAnsi="Calibri" w:cs="Calibri"/>
          <w:lang w:val="es-PE"/>
        </w:rPr>
        <w:t xml:space="preserve"> </w:t>
      </w:r>
      <w:r w:rsidRPr="004118CD">
        <w:rPr>
          <w:rFonts w:ascii="Calibri" w:hAnsi="Calibri" w:cs="Calibri"/>
          <w:lang w:val="es-PE"/>
        </w:rPr>
        <w:t>del año anterior a su entrada en vigencia. Regirá desde enero hasta diciembre del año respectivo.</w:t>
      </w:r>
    </w:p>
    <w:p w14:paraId="598C118C" w14:textId="75700FD6" w:rsidR="00A6395B" w:rsidRPr="004118CD" w:rsidRDefault="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671C7F9F" w14:textId="4533B71E" w:rsidR="00A6395B" w:rsidRPr="004118CD" w:rsidRDefault="00A6395B" w:rsidP="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incumplimiento de la presentación del Plan Anual de Conservación y Mantenimiento en los plazos establecidos conllevará a la aplicación de la penalidad prevista en el </w:t>
      </w:r>
      <w:r w:rsidRPr="00E77127">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12</w:t>
      </w:r>
      <w:r w:rsidRPr="00E77127">
        <w:rPr>
          <w:rFonts w:ascii="Calibri" w:hAnsi="Calibri" w:cs="Calibri"/>
          <w:lang w:val="es-PE"/>
        </w:rPr>
        <w:fldChar w:fldCharType="end"/>
      </w:r>
      <w:r w:rsidRPr="004118CD">
        <w:rPr>
          <w:rFonts w:ascii="Calibri" w:hAnsi="Calibri" w:cs="Calibri"/>
          <w:lang w:val="es-PE"/>
        </w:rPr>
        <w:t>.</w:t>
      </w:r>
    </w:p>
    <w:p w14:paraId="2DCFC1A0" w14:textId="77777777" w:rsidR="00686D54" w:rsidRPr="004118CD" w:rsidRDefault="00686D54">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4ADE55AB" w14:textId="4DE36415" w:rsidR="00686D54" w:rsidRPr="004118CD" w:rsidRDefault="009606CD">
      <w:pPr>
        <w:pStyle w:val="Prrafodelista"/>
        <w:numPr>
          <w:ilvl w:val="2"/>
          <w:numId w:val="80"/>
        </w:numPr>
        <w:pBdr>
          <w:top w:val="nil"/>
          <w:left w:val="nil"/>
          <w:bottom w:val="nil"/>
          <w:right w:val="nil"/>
          <w:between w:val="nil"/>
        </w:pBdr>
        <w:tabs>
          <w:tab w:val="left" w:pos="810"/>
        </w:tabs>
        <w:spacing w:line="276" w:lineRule="auto"/>
        <w:ind w:left="1418" w:right="115" w:hanging="284"/>
        <w:jc w:val="both"/>
        <w:rPr>
          <w:rFonts w:ascii="Calibri" w:hAnsi="Calibri" w:cs="Calibri"/>
          <w:b/>
          <w:bCs/>
          <w:lang w:val="es-PE"/>
        </w:rPr>
      </w:pPr>
      <w:r w:rsidRPr="004118CD">
        <w:rPr>
          <w:rFonts w:ascii="Calibri" w:hAnsi="Calibri" w:cs="Calibri"/>
          <w:b/>
          <w:bCs/>
          <w:lang w:val="es-PE"/>
        </w:rPr>
        <w:t>Plan Anual de Aseo y Limpieza:</w:t>
      </w:r>
    </w:p>
    <w:p w14:paraId="3C8B60A7" w14:textId="6F2D3339"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Contiene el cronograma y detalle de las actividades diarias, semanales, mensuales y semestrales de limpieza para las estaciones (espacios internos y exteriores), cabinas y buses, especificando el personal e insumos para llevar a cabo las actividades del Servicio Obligatorio de Aseo y Limpieza.</w:t>
      </w:r>
    </w:p>
    <w:p w14:paraId="79002795"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1DF532B2" w14:textId="65C0121F"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CONCESIONARIO presentará el presente plan al CONCEDENTE, con copia al </w:t>
      </w:r>
      <w:r w:rsidRPr="004118CD">
        <w:rPr>
          <w:rFonts w:ascii="Calibri" w:hAnsi="Calibri" w:cs="Calibri"/>
          <w:lang w:val="es-PE"/>
        </w:rPr>
        <w:lastRenderedPageBreak/>
        <w:t xml:space="preserve">Supervisor hasta </w:t>
      </w:r>
      <w:r w:rsidR="00650B5F" w:rsidRPr="004118CD">
        <w:rPr>
          <w:rFonts w:ascii="Calibri" w:hAnsi="Calibri" w:cs="Calibri"/>
          <w:lang w:val="es-PE"/>
        </w:rPr>
        <w:t>noventa</w:t>
      </w:r>
      <w:r w:rsidRPr="004118CD">
        <w:rPr>
          <w:rFonts w:ascii="Calibri" w:hAnsi="Calibri" w:cs="Calibri"/>
          <w:lang w:val="es-PE"/>
        </w:rPr>
        <w:t xml:space="preserve"> (</w:t>
      </w:r>
      <w:r w:rsidR="00650B5F" w:rsidRPr="004118CD">
        <w:rPr>
          <w:rFonts w:ascii="Calibri" w:hAnsi="Calibri" w:cs="Calibri"/>
          <w:lang w:val="es-PE"/>
        </w:rPr>
        <w:t>9</w:t>
      </w:r>
      <w:r w:rsidRPr="004118CD">
        <w:rPr>
          <w:rFonts w:ascii="Calibri" w:hAnsi="Calibri" w:cs="Calibri"/>
          <w:lang w:val="es-PE"/>
        </w:rPr>
        <w:t>0) Días Calendario previos a la suscripción del</w:t>
      </w:r>
      <w:r w:rsidR="00491194" w:rsidRPr="004118CD">
        <w:rPr>
          <w:rFonts w:ascii="Calibri" w:hAnsi="Calibri" w:cs="Calibri"/>
          <w:lang w:val="es-PE"/>
        </w:rPr>
        <w:t xml:space="preserve"> </w:t>
      </w:r>
      <w:r w:rsidRPr="004118CD">
        <w:rPr>
          <w:rFonts w:ascii="Calibri" w:hAnsi="Calibri" w:cs="Calibri"/>
          <w:lang w:val="es-PE"/>
        </w:rPr>
        <w:t xml:space="preserve">Acta de Inicio de Operación. </w:t>
      </w:r>
    </w:p>
    <w:p w14:paraId="06DC072D"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62A6A869" w14:textId="121D173A"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Para cada año subsiguiente, el CONCESIONARIO presentará al CONCEDENTE con copia al Supervisor el referido plan anual </w:t>
      </w:r>
      <w:r w:rsidR="004D70EA" w:rsidRPr="004118CD">
        <w:rPr>
          <w:rFonts w:ascii="Calibri" w:hAnsi="Calibri" w:cs="Calibri"/>
          <w:lang w:val="es-PE"/>
        </w:rPr>
        <w:t xml:space="preserve">hasta el último </w:t>
      </w:r>
      <w:r w:rsidRPr="004118CD">
        <w:rPr>
          <w:rFonts w:ascii="Calibri" w:hAnsi="Calibri" w:cs="Calibri"/>
          <w:lang w:val="es-PE"/>
        </w:rPr>
        <w:t xml:space="preserve">Día del mes de </w:t>
      </w:r>
      <w:r w:rsidR="004D70EA" w:rsidRPr="004118CD">
        <w:rPr>
          <w:rFonts w:ascii="Calibri" w:hAnsi="Calibri" w:cs="Calibri"/>
          <w:lang w:val="es-PE"/>
        </w:rPr>
        <w:t xml:space="preserve">setiembre </w:t>
      </w:r>
      <w:r w:rsidRPr="004118CD">
        <w:rPr>
          <w:rFonts w:ascii="Calibri" w:hAnsi="Calibri" w:cs="Calibri"/>
          <w:lang w:val="es-PE"/>
        </w:rPr>
        <w:t>del año anterior a su entrada en vigencia. Regirá desde enero hasta diciembre del año respectivo.</w:t>
      </w:r>
    </w:p>
    <w:p w14:paraId="6B2CF1E2" w14:textId="01AB960E" w:rsidR="00A6395B" w:rsidRPr="004118CD" w:rsidRDefault="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6CD6E06B" w14:textId="12B42EE2" w:rsidR="00A6395B" w:rsidRPr="004118CD" w:rsidRDefault="00A6395B" w:rsidP="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incumplimiento de la presentación del Plan Anual de Aseo y Limpieza en los plazos establecidos conllevará a la aplicación de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42630989" w14:textId="77777777" w:rsidR="00686D54" w:rsidRPr="004118CD" w:rsidRDefault="00686D54">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58337329" w14:textId="398584BA" w:rsidR="00686D54" w:rsidRPr="004118CD" w:rsidRDefault="009606CD">
      <w:pPr>
        <w:pStyle w:val="Prrafodelista"/>
        <w:numPr>
          <w:ilvl w:val="2"/>
          <w:numId w:val="80"/>
        </w:numPr>
        <w:pBdr>
          <w:top w:val="nil"/>
          <w:left w:val="nil"/>
          <w:bottom w:val="nil"/>
          <w:right w:val="nil"/>
          <w:between w:val="nil"/>
        </w:pBdr>
        <w:tabs>
          <w:tab w:val="left" w:pos="810"/>
        </w:tabs>
        <w:spacing w:line="276" w:lineRule="auto"/>
        <w:ind w:left="1418" w:right="115" w:hanging="284"/>
        <w:jc w:val="both"/>
        <w:rPr>
          <w:rFonts w:ascii="Calibri" w:hAnsi="Calibri" w:cs="Calibri"/>
          <w:b/>
          <w:bCs/>
          <w:lang w:val="es-PE"/>
        </w:rPr>
      </w:pPr>
      <w:r w:rsidRPr="004118CD">
        <w:rPr>
          <w:rFonts w:ascii="Calibri" w:hAnsi="Calibri" w:cs="Calibri"/>
          <w:b/>
          <w:bCs/>
          <w:lang w:val="es-PE"/>
        </w:rPr>
        <w:t>Plan Anual de Operación:</w:t>
      </w:r>
    </w:p>
    <w:p w14:paraId="05EBDFCF" w14:textId="09124F23" w:rsidR="00EE787C"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Contiene las estrategias, políticas, actividades, frecuencias de ejecución y recursos necesarios para la prestación del Servicio Obligatorio de Transporte </w:t>
      </w:r>
      <w:r w:rsidR="00D35BBE" w:rsidRPr="004118CD">
        <w:rPr>
          <w:rFonts w:ascii="Calibri" w:hAnsi="Calibri" w:cs="Calibri"/>
          <w:lang w:val="es-PE"/>
        </w:rPr>
        <w:t xml:space="preserve">por </w:t>
      </w:r>
      <w:r w:rsidRPr="004118CD">
        <w:rPr>
          <w:rFonts w:ascii="Calibri" w:hAnsi="Calibri" w:cs="Calibri"/>
          <w:lang w:val="es-PE"/>
        </w:rPr>
        <w:t>Teleférico,</w:t>
      </w:r>
      <w:r w:rsidR="00B0587D" w:rsidRPr="004118CD">
        <w:rPr>
          <w:rFonts w:ascii="Calibri" w:hAnsi="Calibri" w:cs="Calibri"/>
          <w:lang w:val="es-PE"/>
        </w:rPr>
        <w:t xml:space="preserve"> </w:t>
      </w:r>
      <w:r w:rsidR="00B0587D" w:rsidRPr="004118CD">
        <w:rPr>
          <w:rFonts w:ascii="Calibri" w:hAnsi="Calibri" w:cs="Calibri"/>
          <w:bCs/>
          <w:lang w:val="es-PE"/>
        </w:rPr>
        <w:t>Transporte Terrestre entre estaciones centrales y estaciones de salida de los buses</w:t>
      </w:r>
      <w:r w:rsidRPr="004118CD">
        <w:rPr>
          <w:rFonts w:ascii="Calibri" w:hAnsi="Calibri" w:cs="Calibri"/>
          <w:lang w:val="es-PE"/>
        </w:rPr>
        <w:t xml:space="preserve"> y el cumplimiento de los Niveles de Servicio para el periodo de un año. </w:t>
      </w:r>
    </w:p>
    <w:p w14:paraId="3CFD6C08" w14:textId="77777777" w:rsidR="00D35BBE" w:rsidRPr="004118CD" w:rsidRDefault="00D35BBE">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330F9CC4" w14:textId="64FC455A" w:rsidR="00EE787C"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Incluye como mínimo el contenido exigido en la Norma UNE-EN 12397:2006 referido al Plan de Explotación para Instalaciones de Transporte por Cable.</w:t>
      </w:r>
    </w:p>
    <w:p w14:paraId="0A7E5822"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48D5DE89" w14:textId="2C630DD2"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CONCESIONARIO presentará el presente plan al CONCEDENTE, con copia al Supervisor hasta </w:t>
      </w:r>
      <w:r w:rsidR="00650B5F" w:rsidRPr="004118CD">
        <w:rPr>
          <w:rFonts w:ascii="Calibri" w:hAnsi="Calibri" w:cs="Calibri"/>
          <w:lang w:val="es-PE"/>
        </w:rPr>
        <w:t>noventa</w:t>
      </w:r>
      <w:r w:rsidRPr="004118CD">
        <w:rPr>
          <w:rFonts w:ascii="Calibri" w:hAnsi="Calibri" w:cs="Calibri"/>
          <w:lang w:val="es-PE"/>
        </w:rPr>
        <w:t xml:space="preserve"> (</w:t>
      </w:r>
      <w:r w:rsidR="00650B5F" w:rsidRPr="004118CD">
        <w:rPr>
          <w:rFonts w:ascii="Calibri" w:hAnsi="Calibri" w:cs="Calibri"/>
          <w:lang w:val="es-PE"/>
        </w:rPr>
        <w:t>9</w:t>
      </w:r>
      <w:r w:rsidRPr="004118CD">
        <w:rPr>
          <w:rFonts w:ascii="Calibri" w:hAnsi="Calibri" w:cs="Calibri"/>
          <w:lang w:val="es-PE"/>
        </w:rPr>
        <w:t xml:space="preserve">0) Días Calendario previos a la suscripción del Acta de Inicio de Operación. </w:t>
      </w:r>
    </w:p>
    <w:p w14:paraId="249FE79C" w14:textId="77777777" w:rsidR="0086634F" w:rsidRPr="004118CD" w:rsidRDefault="0086634F">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4FC70429" w14:textId="0FB6C7CA"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Para cada año subsiguiente, el CONCESIONARIO presentará al CONCEDENTE con copia al Supervisor el referido plan anual </w:t>
      </w:r>
      <w:r w:rsidR="004D70EA" w:rsidRPr="004118CD">
        <w:rPr>
          <w:rFonts w:ascii="Calibri" w:hAnsi="Calibri" w:cs="Calibri"/>
          <w:lang w:val="es-PE"/>
        </w:rPr>
        <w:t xml:space="preserve">hasta el último </w:t>
      </w:r>
      <w:r w:rsidRPr="004118CD">
        <w:rPr>
          <w:rFonts w:ascii="Calibri" w:hAnsi="Calibri" w:cs="Calibri"/>
          <w:lang w:val="es-PE"/>
        </w:rPr>
        <w:t xml:space="preserve">Día del mes de </w:t>
      </w:r>
      <w:r w:rsidR="004D70EA" w:rsidRPr="004118CD">
        <w:rPr>
          <w:rFonts w:ascii="Calibri" w:hAnsi="Calibri" w:cs="Calibri"/>
          <w:lang w:val="es-PE"/>
        </w:rPr>
        <w:t>setiembre</w:t>
      </w:r>
      <w:r w:rsidR="00A62A67" w:rsidRPr="004118CD">
        <w:rPr>
          <w:rFonts w:ascii="Calibri" w:hAnsi="Calibri" w:cs="Calibri"/>
          <w:lang w:val="es-PE"/>
        </w:rPr>
        <w:t xml:space="preserve"> </w:t>
      </w:r>
      <w:r w:rsidRPr="004118CD">
        <w:rPr>
          <w:rFonts w:ascii="Calibri" w:hAnsi="Calibri" w:cs="Calibri"/>
          <w:lang w:val="es-PE"/>
        </w:rPr>
        <w:t>del año anterior a su entrada en vigencia. Regirá desde enero hasta diciembre del año respectivo.</w:t>
      </w:r>
    </w:p>
    <w:p w14:paraId="60BA37D9" w14:textId="6F74C9E6" w:rsidR="00A6395B" w:rsidRPr="004118CD" w:rsidRDefault="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16EB2959" w14:textId="6E12B2A4" w:rsidR="00A6395B" w:rsidRPr="004118CD" w:rsidRDefault="00A6395B" w:rsidP="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incumplimiento de la presentación del Plan Anual de Operación en los plazos establecidos conllevará a la aplicación de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5D96116A" w14:textId="79CC71C1" w:rsidR="00686D54" w:rsidRPr="004118CD" w:rsidRDefault="00686D54">
      <w:pPr>
        <w:pStyle w:val="Prrafodelista"/>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3F6D709" w14:textId="51418AF0" w:rsidR="00686D54" w:rsidRPr="004118CD" w:rsidRDefault="009606CD">
      <w:pPr>
        <w:pStyle w:val="Prrafodelista"/>
        <w:numPr>
          <w:ilvl w:val="2"/>
          <w:numId w:val="80"/>
        </w:numPr>
        <w:pBdr>
          <w:top w:val="nil"/>
          <w:left w:val="nil"/>
          <w:bottom w:val="nil"/>
          <w:right w:val="nil"/>
          <w:between w:val="nil"/>
        </w:pBdr>
        <w:tabs>
          <w:tab w:val="left" w:pos="810"/>
        </w:tabs>
        <w:spacing w:line="276" w:lineRule="auto"/>
        <w:ind w:left="1418" w:right="115" w:hanging="284"/>
        <w:jc w:val="both"/>
        <w:rPr>
          <w:rFonts w:ascii="Calibri" w:hAnsi="Calibri" w:cs="Calibri"/>
          <w:b/>
          <w:bCs/>
          <w:lang w:val="es-PE"/>
        </w:rPr>
      </w:pPr>
      <w:r w:rsidRPr="004118CD">
        <w:rPr>
          <w:rFonts w:ascii="Calibri" w:hAnsi="Calibri" w:cs="Calibri"/>
          <w:b/>
          <w:bCs/>
          <w:lang w:val="es-PE"/>
        </w:rPr>
        <w:t>Plan Anual de Seguridad y Vigilancia:</w:t>
      </w:r>
    </w:p>
    <w:p w14:paraId="2156C5DF" w14:textId="0F0ED07E" w:rsidR="00EE787C"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Contiene las estrategias, políticas, actividades, frecuencias de ejecución y recursos necesarios para la prestación del Servicio Obligatorio de Seguridad y Vigilancia y el cumplimiento de los Niveles de Servicio para el periodo de un año.</w:t>
      </w:r>
    </w:p>
    <w:p w14:paraId="259F1D49" w14:textId="77777777" w:rsidR="00D35BBE" w:rsidRPr="004118CD" w:rsidRDefault="00D35BBE">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7FA43228" w14:textId="64F6612C"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CONCESIONARIO presentará el presente plan al CONCEDENTE, con copia al Supervisor hasta noventa (90) Días Calendario previos a la suscripción del Acta de Inicio de Operación. </w:t>
      </w:r>
    </w:p>
    <w:p w14:paraId="2C2BAE70" w14:textId="77777777" w:rsidR="0066291C" w:rsidRPr="004118CD" w:rsidRDefault="0066291C">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59252A15" w14:textId="302A8E96" w:rsidR="00686D54" w:rsidRPr="004118CD" w:rsidRDefault="009606CD">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lastRenderedPageBreak/>
        <w:t xml:space="preserve">Para cada año subsiguiente, el CONCESIONARIO presentará al CONCEDENTE con copia al Supervisor el referido plan anual </w:t>
      </w:r>
      <w:r w:rsidR="004D70EA" w:rsidRPr="004118CD">
        <w:rPr>
          <w:rFonts w:ascii="Calibri" w:hAnsi="Calibri" w:cs="Calibri"/>
          <w:lang w:val="es-PE"/>
        </w:rPr>
        <w:t xml:space="preserve">hasta el último </w:t>
      </w:r>
      <w:r w:rsidRPr="004118CD">
        <w:rPr>
          <w:rFonts w:ascii="Calibri" w:hAnsi="Calibri" w:cs="Calibri"/>
          <w:lang w:val="es-PE"/>
        </w:rPr>
        <w:t xml:space="preserve">Día del mes de </w:t>
      </w:r>
      <w:r w:rsidR="004D70EA" w:rsidRPr="004118CD">
        <w:rPr>
          <w:rFonts w:ascii="Calibri" w:hAnsi="Calibri" w:cs="Calibri"/>
          <w:lang w:val="es-PE"/>
        </w:rPr>
        <w:t xml:space="preserve">setiembre </w:t>
      </w:r>
      <w:r w:rsidRPr="004118CD">
        <w:rPr>
          <w:rFonts w:ascii="Calibri" w:hAnsi="Calibri" w:cs="Calibri"/>
          <w:lang w:val="es-PE"/>
        </w:rPr>
        <w:t>del año anterior a su entrada en vigencia. Regirá desde enero hasta diciembre del año respectivo.</w:t>
      </w:r>
    </w:p>
    <w:p w14:paraId="19431038" w14:textId="373B4305" w:rsidR="00A6395B" w:rsidRPr="004118CD" w:rsidRDefault="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p>
    <w:p w14:paraId="68AC5BED" w14:textId="0F42E6E1" w:rsidR="00A6395B" w:rsidRPr="004118CD" w:rsidRDefault="00A6395B" w:rsidP="00A6395B">
      <w:pPr>
        <w:pStyle w:val="Prrafodelista"/>
        <w:pBdr>
          <w:top w:val="nil"/>
          <w:left w:val="nil"/>
          <w:bottom w:val="nil"/>
          <w:right w:val="nil"/>
          <w:between w:val="nil"/>
        </w:pBdr>
        <w:tabs>
          <w:tab w:val="left" w:pos="810"/>
        </w:tabs>
        <w:spacing w:line="276" w:lineRule="auto"/>
        <w:ind w:left="1418" w:right="115"/>
        <w:jc w:val="both"/>
        <w:rPr>
          <w:rFonts w:ascii="Calibri" w:hAnsi="Calibri" w:cs="Calibri"/>
          <w:lang w:val="es-PE"/>
        </w:rPr>
      </w:pPr>
      <w:r w:rsidRPr="004118CD">
        <w:rPr>
          <w:rFonts w:ascii="Calibri" w:hAnsi="Calibri" w:cs="Calibri"/>
          <w:lang w:val="es-PE"/>
        </w:rPr>
        <w:t xml:space="preserve">El incumplimiento de la presentación del Plan Anual de Seguridad y Vigilancia en los plazos establecidos conllevará a la aplicación de la penalidad prevista en el </w:t>
      </w:r>
      <w:r w:rsidRPr="00E77127">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12</w:t>
      </w:r>
      <w:r w:rsidRPr="00E77127">
        <w:rPr>
          <w:rFonts w:ascii="Calibri" w:hAnsi="Calibri" w:cs="Calibri"/>
          <w:lang w:val="es-PE"/>
        </w:rPr>
        <w:fldChar w:fldCharType="end"/>
      </w:r>
      <w:r w:rsidRPr="004118CD">
        <w:rPr>
          <w:rFonts w:ascii="Calibri" w:hAnsi="Calibri" w:cs="Calibri"/>
          <w:lang w:val="es-PE"/>
        </w:rPr>
        <w:t>.</w:t>
      </w:r>
    </w:p>
    <w:p w14:paraId="172822D1" w14:textId="77777777" w:rsidR="00686D54" w:rsidRPr="004118CD" w:rsidRDefault="00686D54">
      <w:pPr>
        <w:pStyle w:val="Prrafodelista"/>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D59C0DA" w14:textId="0F82F4C0" w:rsidR="00EE787C"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21" w:name="_Ref178765619"/>
      <w:r w:rsidRPr="004118CD">
        <w:rPr>
          <w:rFonts w:ascii="Calibri" w:hAnsi="Calibri" w:cs="Calibri"/>
          <w:lang w:val="es-PE"/>
        </w:rPr>
        <w:t>El CONCEDENTE, en el plazo máximo de diez (10) Días Calendario contados desde el día siguiente de su recepción podrá brindar su opinión favorable sobre los referidos planes o emitir observaciones o recomendaciones, previa opinión del Supervisor. Vencido dicho plazo, el CONCEDENTE debe emitir su pronunciamiento, aun cuando el Supervisor no se haya pronunciado.</w:t>
      </w:r>
      <w:bookmarkEnd w:id="221"/>
    </w:p>
    <w:p w14:paraId="20F90941"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CE4D2CA" w14:textId="43B29DAF"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22" w:name="_Ref178765719"/>
      <w:r w:rsidRPr="004118CD">
        <w:rPr>
          <w:rFonts w:ascii="Calibri" w:hAnsi="Calibri" w:cs="Calibri"/>
          <w:lang w:val="es-PE"/>
        </w:rPr>
        <w:t xml:space="preserve">En caso el CONCEDENTE formule observaciones o recomendaciones en el plazo previsto en la Cláusula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_Ref178765619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7.6</w:t>
      </w:r>
      <w:r w:rsidR="000A60F4" w:rsidRPr="00E77127">
        <w:rPr>
          <w:rFonts w:ascii="Calibri" w:hAnsi="Calibri" w:cs="Calibri"/>
          <w:lang w:val="es-PE"/>
        </w:rPr>
        <w:fldChar w:fldCharType="end"/>
      </w:r>
      <w:r w:rsidRPr="004118CD">
        <w:rPr>
          <w:rFonts w:ascii="Calibri" w:hAnsi="Calibri" w:cs="Calibri"/>
          <w:lang w:val="es-PE"/>
        </w:rPr>
        <w:t xml:space="preserve">, el CONCESIONARIO debe cumplir con subsanarlas o hacer las aclaraciones en un plazo </w:t>
      </w:r>
      <w:r w:rsidR="00EE787C" w:rsidRPr="004118CD">
        <w:rPr>
          <w:rFonts w:ascii="Calibri" w:hAnsi="Calibri" w:cs="Calibri"/>
          <w:lang w:val="es-PE"/>
        </w:rPr>
        <w:t xml:space="preserve">de </w:t>
      </w:r>
      <w:r w:rsidR="00CE3EF0" w:rsidRPr="004118CD">
        <w:rPr>
          <w:rFonts w:ascii="Calibri" w:hAnsi="Calibri" w:cs="Calibri"/>
          <w:lang w:val="es-PE"/>
        </w:rPr>
        <w:t xml:space="preserve">hasta </w:t>
      </w:r>
      <w:r w:rsidR="00EE787C" w:rsidRPr="004118CD">
        <w:rPr>
          <w:rFonts w:ascii="Calibri" w:hAnsi="Calibri" w:cs="Calibri"/>
          <w:lang w:val="es-PE"/>
        </w:rPr>
        <w:t xml:space="preserve">diez </w:t>
      </w:r>
      <w:r w:rsidRPr="004118CD">
        <w:rPr>
          <w:rFonts w:ascii="Calibri" w:hAnsi="Calibri" w:cs="Calibri"/>
          <w:lang w:val="es-PE"/>
        </w:rPr>
        <w:t>(1</w:t>
      </w:r>
      <w:r w:rsidR="00EE787C" w:rsidRPr="004118CD">
        <w:rPr>
          <w:rFonts w:ascii="Calibri" w:hAnsi="Calibri" w:cs="Calibri"/>
          <w:lang w:val="es-PE"/>
        </w:rPr>
        <w:t>0</w:t>
      </w:r>
      <w:r w:rsidRPr="004118CD">
        <w:rPr>
          <w:rFonts w:ascii="Calibri" w:hAnsi="Calibri" w:cs="Calibri"/>
          <w:lang w:val="es-PE"/>
        </w:rPr>
        <w:t>) Días</w:t>
      </w:r>
      <w:r w:rsidR="008F4F80" w:rsidRPr="004118CD">
        <w:rPr>
          <w:rFonts w:ascii="Calibri" w:hAnsi="Calibri" w:cs="Calibri"/>
          <w:lang w:val="es-PE"/>
        </w:rPr>
        <w:t xml:space="preserve"> </w:t>
      </w:r>
      <w:r w:rsidR="00D94AAE" w:rsidRPr="004118CD">
        <w:rPr>
          <w:rFonts w:ascii="Calibri" w:hAnsi="Calibri" w:cs="Calibri"/>
          <w:lang w:val="es-PE"/>
        </w:rPr>
        <w:t>C</w:t>
      </w:r>
      <w:r w:rsidR="008F4F80" w:rsidRPr="004118CD">
        <w:rPr>
          <w:rFonts w:ascii="Calibri" w:hAnsi="Calibri" w:cs="Calibri"/>
          <w:lang w:val="es-PE"/>
        </w:rPr>
        <w:t>alendario</w:t>
      </w:r>
      <w:r w:rsidRPr="004118CD">
        <w:rPr>
          <w:rFonts w:ascii="Calibri" w:hAnsi="Calibri" w:cs="Calibri"/>
          <w:lang w:val="es-PE"/>
        </w:rPr>
        <w:t xml:space="preserve"> contados a partir de la recepción de estas, con copia al Supervisor. El CONCESIONARIO puede solicitar y el CONCEDENTE puede otorgar un plazo mayor de hasta </w:t>
      </w:r>
      <w:r w:rsidR="00F37950" w:rsidRPr="004118CD">
        <w:rPr>
          <w:rFonts w:ascii="Calibri" w:hAnsi="Calibri" w:cs="Calibri"/>
          <w:lang w:val="es-PE"/>
        </w:rPr>
        <w:t>cinco</w:t>
      </w:r>
      <w:r w:rsidR="00C466E8" w:rsidRPr="004118CD">
        <w:rPr>
          <w:rFonts w:ascii="Calibri" w:hAnsi="Calibri" w:cs="Calibri"/>
          <w:lang w:val="es-PE"/>
        </w:rPr>
        <w:t xml:space="preserve"> </w:t>
      </w:r>
      <w:r w:rsidRPr="004118CD">
        <w:rPr>
          <w:rFonts w:ascii="Calibri" w:hAnsi="Calibri" w:cs="Calibri"/>
          <w:lang w:val="es-PE"/>
        </w:rPr>
        <w:t>(</w:t>
      </w:r>
      <w:r w:rsidR="00F37950" w:rsidRPr="004118CD">
        <w:rPr>
          <w:rFonts w:ascii="Calibri" w:hAnsi="Calibri" w:cs="Calibri"/>
          <w:lang w:val="es-PE"/>
        </w:rPr>
        <w:t>5</w:t>
      </w:r>
      <w:r w:rsidRPr="004118CD">
        <w:rPr>
          <w:rFonts w:ascii="Calibri" w:hAnsi="Calibri" w:cs="Calibri"/>
          <w:lang w:val="es-PE"/>
        </w:rPr>
        <w:t xml:space="preserve">) Días </w:t>
      </w:r>
      <w:r w:rsidR="00D94AAE" w:rsidRPr="004118CD">
        <w:rPr>
          <w:rFonts w:ascii="Calibri" w:hAnsi="Calibri" w:cs="Calibri"/>
          <w:lang w:val="es-PE"/>
        </w:rPr>
        <w:t>C</w:t>
      </w:r>
      <w:r w:rsidR="008F4F80" w:rsidRPr="004118CD">
        <w:rPr>
          <w:rFonts w:ascii="Calibri" w:hAnsi="Calibri" w:cs="Calibri"/>
          <w:lang w:val="es-PE"/>
        </w:rPr>
        <w:t xml:space="preserve">alendario </w:t>
      </w:r>
      <w:r w:rsidRPr="004118CD">
        <w:rPr>
          <w:rFonts w:ascii="Calibri" w:hAnsi="Calibri" w:cs="Calibri"/>
          <w:lang w:val="es-PE"/>
        </w:rPr>
        <w:t xml:space="preserve">dependiendo de la complejidad de las observaciones o recomendaciones. En caso el CONCESIONARIO incumpla con el plazo de subsanación o aclaración establecido, se aplican las penalidades previstas en el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_Ref178243387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ANEXO 12</w:t>
      </w:r>
      <w:r w:rsidR="000A60F4" w:rsidRPr="00E77127">
        <w:rPr>
          <w:rFonts w:ascii="Calibri" w:hAnsi="Calibri" w:cs="Calibri"/>
          <w:lang w:val="es-PE"/>
        </w:rPr>
        <w:fldChar w:fldCharType="end"/>
      </w:r>
      <w:r w:rsidRPr="004118CD">
        <w:rPr>
          <w:rFonts w:ascii="Calibri" w:hAnsi="Calibri" w:cs="Calibri"/>
          <w:lang w:val="es-PE"/>
        </w:rPr>
        <w:t>, teniéndose por no presentados en dicho caso.</w:t>
      </w:r>
      <w:bookmarkEnd w:id="222"/>
    </w:p>
    <w:p w14:paraId="4177507F"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957EC0F" w14:textId="77777777" w:rsidR="004A0E84" w:rsidRPr="004118CD" w:rsidRDefault="009606CD">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Durante el plazo para la subsanación, las Partes, contando con la intervención del Supervisor, podrán realizar mesas de trabajo a fin de revisar, clarificar o implementar las observaciones o recomendaciones emitidas por el Supervisor y el CONCEDENTE.</w:t>
      </w:r>
    </w:p>
    <w:p w14:paraId="75AF1B53" w14:textId="77777777" w:rsidR="00D35BBE" w:rsidRPr="004118CD" w:rsidRDefault="00D35BBE">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C2930D3" w14:textId="5435EE9F" w:rsidR="00EE787C" w:rsidRPr="004118CD" w:rsidRDefault="009606CD">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 xml:space="preserve">Las observaciones o recomendaciones emitidas por el Supervisor y el CONCEDENTE, deben estar orientadas a la verificación del cumplimiento de las Especificaciones Técnicas Básicas </w:t>
      </w:r>
      <w:r w:rsidR="0086634F" w:rsidRPr="004118CD">
        <w:rPr>
          <w:rFonts w:ascii="Calibri" w:hAnsi="Calibri" w:cs="Calibri"/>
          <w:lang w:val="es-PE"/>
        </w:rPr>
        <w:t xml:space="preserve">previstas en el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_Ref178075823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ANEXO 07</w:t>
      </w:r>
      <w:r w:rsidR="000A60F4" w:rsidRPr="00E77127">
        <w:rPr>
          <w:rFonts w:ascii="Calibri" w:hAnsi="Calibri" w:cs="Calibri"/>
          <w:lang w:val="es-PE"/>
        </w:rPr>
        <w:fldChar w:fldCharType="end"/>
      </w:r>
      <w:r w:rsidR="00F968AC" w:rsidRPr="004118CD">
        <w:rPr>
          <w:rFonts w:ascii="Calibri" w:hAnsi="Calibri" w:cs="Calibri"/>
          <w:lang w:val="es-PE"/>
        </w:rPr>
        <w:t>,</w:t>
      </w:r>
      <w:r w:rsidR="00326B31" w:rsidRPr="004118CD">
        <w:rPr>
          <w:rFonts w:ascii="Calibri" w:hAnsi="Calibri" w:cs="Calibri"/>
          <w:lang w:val="es-PE"/>
        </w:rPr>
        <w:t xml:space="preserve"> </w:t>
      </w:r>
      <w:r w:rsidR="00F968AC" w:rsidRPr="004118CD">
        <w:rPr>
          <w:rFonts w:ascii="Calibri" w:hAnsi="Calibri" w:cs="Calibri"/>
          <w:lang w:val="es-PE"/>
        </w:rPr>
        <w:t xml:space="preserve">así como </w:t>
      </w:r>
      <w:r w:rsidR="00D5096F" w:rsidRPr="004118CD">
        <w:rPr>
          <w:rFonts w:ascii="Calibri" w:hAnsi="Calibri" w:cs="Calibri"/>
          <w:lang w:val="es-PE"/>
        </w:rPr>
        <w:t xml:space="preserve">de los </w:t>
      </w:r>
      <w:r w:rsidRPr="004118CD">
        <w:rPr>
          <w:rFonts w:ascii="Calibri" w:hAnsi="Calibri" w:cs="Calibri"/>
          <w:lang w:val="es-PE"/>
        </w:rPr>
        <w:t xml:space="preserve">Niveles de Servicio </w:t>
      </w:r>
      <w:r w:rsidR="00D5096F" w:rsidRPr="004118CD">
        <w:rPr>
          <w:rFonts w:ascii="Calibri" w:hAnsi="Calibri" w:cs="Calibri"/>
          <w:lang w:val="es-PE"/>
        </w:rPr>
        <w:t xml:space="preserve">y demás requerimientos </w:t>
      </w:r>
      <w:r w:rsidRPr="004118CD">
        <w:rPr>
          <w:rFonts w:ascii="Calibri" w:hAnsi="Calibri" w:cs="Calibri"/>
          <w:lang w:val="es-PE"/>
        </w:rPr>
        <w:t>previst</w:t>
      </w:r>
      <w:r w:rsidR="00D5096F" w:rsidRPr="004118CD">
        <w:rPr>
          <w:rFonts w:ascii="Calibri" w:hAnsi="Calibri" w:cs="Calibri"/>
          <w:lang w:val="es-PE"/>
        </w:rPr>
        <w:t>o</w:t>
      </w:r>
      <w:r w:rsidRPr="004118CD">
        <w:rPr>
          <w:rFonts w:ascii="Calibri" w:hAnsi="Calibri" w:cs="Calibri"/>
          <w:lang w:val="es-PE"/>
        </w:rPr>
        <w:t xml:space="preserve">s en el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_Ref178074962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ANEXO 09</w:t>
      </w:r>
      <w:r w:rsidR="000A60F4" w:rsidRPr="00E77127">
        <w:rPr>
          <w:rFonts w:ascii="Calibri" w:hAnsi="Calibri" w:cs="Calibri"/>
          <w:lang w:val="es-PE"/>
        </w:rPr>
        <w:fldChar w:fldCharType="end"/>
      </w:r>
      <w:r w:rsidR="00C466E8" w:rsidRPr="004118CD">
        <w:rPr>
          <w:rFonts w:ascii="Calibri" w:hAnsi="Calibri" w:cs="Calibri"/>
          <w:lang w:val="es-PE"/>
        </w:rPr>
        <w:t>.</w:t>
      </w:r>
      <w:r w:rsidR="00F968AC" w:rsidRPr="004118CD">
        <w:rPr>
          <w:rFonts w:ascii="Calibri" w:hAnsi="Calibri" w:cs="Calibri"/>
          <w:lang w:val="es-PE"/>
        </w:rPr>
        <w:t xml:space="preserve"> </w:t>
      </w:r>
    </w:p>
    <w:p w14:paraId="48669E34" w14:textId="6384F7A1" w:rsidR="000A60F4" w:rsidRPr="004118CD" w:rsidRDefault="000A60F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F1CC79B" w14:textId="74A3EA50" w:rsidR="000A60F4" w:rsidRPr="004118CD" w:rsidRDefault="000A60F4" w:rsidP="000A60F4">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El CONCEDENTE, en el plazo máximo de diez (10) Días Calendario contados desde el día siguiente de recibidas las subsanaciones o aclaraciones del CONCESIONARIO, podrá brindar su opinión favorable sobre los referidos planes o emitir observaciones o recomendaciones, previa opinión del Supervisor.</w:t>
      </w:r>
    </w:p>
    <w:p w14:paraId="2E718577"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419FBA6" w14:textId="043C2D82"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23" w:name="_Ref182559135"/>
      <w:r w:rsidRPr="004118CD">
        <w:rPr>
          <w:rFonts w:ascii="Calibri" w:hAnsi="Calibri" w:cs="Calibri"/>
          <w:lang w:val="es-PE"/>
        </w:rPr>
        <w:t xml:space="preserve">Los procedimientos previstos en la Cláusula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_Ref178765719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7.7</w:t>
      </w:r>
      <w:r w:rsidR="000A60F4" w:rsidRPr="00E77127">
        <w:rPr>
          <w:rFonts w:ascii="Calibri" w:hAnsi="Calibri" w:cs="Calibri"/>
          <w:lang w:val="es-PE"/>
        </w:rPr>
        <w:fldChar w:fldCharType="end"/>
      </w:r>
      <w:r w:rsidRPr="004118CD">
        <w:rPr>
          <w:rFonts w:ascii="Calibri" w:hAnsi="Calibri" w:cs="Calibri"/>
          <w:lang w:val="es-PE"/>
        </w:rPr>
        <w:t xml:space="preserve"> podrán repetirse </w:t>
      </w:r>
      <w:r w:rsidR="00C466E8" w:rsidRPr="004118CD">
        <w:rPr>
          <w:rFonts w:ascii="Calibri" w:hAnsi="Calibri" w:cs="Calibri"/>
          <w:lang w:val="es-PE"/>
        </w:rPr>
        <w:t xml:space="preserve">(i) para la primera presentación de los </w:t>
      </w:r>
      <w:r w:rsidR="00A62A67" w:rsidRPr="004118CD">
        <w:rPr>
          <w:rFonts w:ascii="Calibri" w:hAnsi="Calibri" w:cs="Calibri"/>
          <w:lang w:val="es-PE"/>
        </w:rPr>
        <w:t xml:space="preserve">referidos </w:t>
      </w:r>
      <w:r w:rsidR="00C466E8" w:rsidRPr="004118CD">
        <w:rPr>
          <w:rFonts w:ascii="Calibri" w:hAnsi="Calibri" w:cs="Calibri"/>
          <w:lang w:val="es-PE"/>
        </w:rPr>
        <w:t xml:space="preserve">Planes, </w:t>
      </w:r>
      <w:r w:rsidRPr="004118CD">
        <w:rPr>
          <w:rFonts w:ascii="Calibri" w:hAnsi="Calibri" w:cs="Calibri"/>
          <w:lang w:val="es-PE"/>
        </w:rPr>
        <w:t>hasta dos (2) oportunidades</w:t>
      </w:r>
      <w:r w:rsidR="00A62A67" w:rsidRPr="004118CD">
        <w:rPr>
          <w:rFonts w:ascii="Calibri" w:hAnsi="Calibri" w:cs="Calibri"/>
          <w:lang w:val="es-PE"/>
        </w:rPr>
        <w:t>,</w:t>
      </w:r>
      <w:r w:rsidRPr="004118CD">
        <w:rPr>
          <w:rFonts w:ascii="Calibri" w:hAnsi="Calibri" w:cs="Calibri"/>
          <w:lang w:val="es-PE"/>
        </w:rPr>
        <w:t xml:space="preserve"> en caso el CONCEDENTE, previa opinión del </w:t>
      </w:r>
      <w:proofErr w:type="gramStart"/>
      <w:r w:rsidRPr="004118CD">
        <w:rPr>
          <w:rFonts w:ascii="Calibri" w:hAnsi="Calibri" w:cs="Calibri"/>
          <w:lang w:val="es-PE"/>
        </w:rPr>
        <w:t>Supervisor,</w:t>
      </w:r>
      <w:proofErr w:type="gramEnd"/>
      <w:r w:rsidRPr="004118CD">
        <w:rPr>
          <w:rFonts w:ascii="Calibri" w:hAnsi="Calibri" w:cs="Calibri"/>
          <w:lang w:val="es-PE"/>
        </w:rPr>
        <w:t xml:space="preserve"> verifique que subsisten observaciones o </w:t>
      </w:r>
      <w:r w:rsidRPr="004118CD">
        <w:rPr>
          <w:rFonts w:ascii="Calibri" w:hAnsi="Calibri" w:cs="Calibri"/>
          <w:lang w:val="es-PE"/>
        </w:rPr>
        <w:lastRenderedPageBreak/>
        <w:t>recomendaciones</w:t>
      </w:r>
      <w:r w:rsidR="00C466E8" w:rsidRPr="004118CD">
        <w:rPr>
          <w:rFonts w:ascii="Calibri" w:hAnsi="Calibri" w:cs="Calibri"/>
          <w:lang w:val="es-PE"/>
        </w:rPr>
        <w:t>, y</w:t>
      </w:r>
      <w:r w:rsidR="000A60F4" w:rsidRPr="004118CD">
        <w:rPr>
          <w:rFonts w:ascii="Calibri" w:hAnsi="Calibri" w:cs="Calibri"/>
          <w:lang w:val="es-PE"/>
        </w:rPr>
        <w:t>,</w:t>
      </w:r>
      <w:r w:rsidR="00C466E8" w:rsidRPr="004118CD">
        <w:rPr>
          <w:rFonts w:ascii="Calibri" w:hAnsi="Calibri" w:cs="Calibri"/>
          <w:lang w:val="es-PE"/>
        </w:rPr>
        <w:t xml:space="preserve"> (ii) para las </w:t>
      </w:r>
      <w:r w:rsidR="00A62A67" w:rsidRPr="004118CD">
        <w:rPr>
          <w:rFonts w:ascii="Calibri" w:hAnsi="Calibri" w:cs="Calibri"/>
          <w:lang w:val="es-PE"/>
        </w:rPr>
        <w:t>siguientes</w:t>
      </w:r>
      <w:r w:rsidR="00C466E8" w:rsidRPr="004118CD">
        <w:rPr>
          <w:rFonts w:ascii="Calibri" w:hAnsi="Calibri" w:cs="Calibri"/>
          <w:lang w:val="es-PE"/>
        </w:rPr>
        <w:t xml:space="preserve"> presentaciones</w:t>
      </w:r>
      <w:r w:rsidR="00A62A67" w:rsidRPr="004118CD">
        <w:rPr>
          <w:rFonts w:ascii="Calibri" w:hAnsi="Calibri" w:cs="Calibri"/>
          <w:lang w:val="es-PE"/>
        </w:rPr>
        <w:t xml:space="preserve"> anuales</w:t>
      </w:r>
      <w:r w:rsidR="00C466E8" w:rsidRPr="004118CD">
        <w:rPr>
          <w:rFonts w:ascii="Calibri" w:hAnsi="Calibri" w:cs="Calibri"/>
          <w:lang w:val="es-PE"/>
        </w:rPr>
        <w:t>, hasta una (1) oportunidad en caso el CONCEDENTE, previa opinión del Supervisor, verifique que subsisten observaciones o recomendaciones</w:t>
      </w:r>
      <w:r w:rsidRPr="004118CD">
        <w:rPr>
          <w:rFonts w:ascii="Calibri" w:hAnsi="Calibri" w:cs="Calibri"/>
          <w:lang w:val="es-PE"/>
        </w:rPr>
        <w:t>.</w:t>
      </w:r>
      <w:bookmarkEnd w:id="223"/>
    </w:p>
    <w:p w14:paraId="03D7EBD8"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D7F7D76" w14:textId="40EC7A8E" w:rsidR="004A0E84" w:rsidRPr="004118CD" w:rsidRDefault="006726FB">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 xml:space="preserve">De no existir pronunciamiento del </w:t>
      </w:r>
      <w:r w:rsidR="009606CD" w:rsidRPr="004118CD" w:rsidDel="000A60F4">
        <w:rPr>
          <w:rFonts w:ascii="Calibri" w:hAnsi="Calibri" w:cs="Calibri"/>
          <w:lang w:val="es-PE"/>
        </w:rPr>
        <w:t xml:space="preserve">CONCEDENTE en </w:t>
      </w:r>
      <w:r w:rsidRPr="004118CD">
        <w:rPr>
          <w:rFonts w:ascii="Calibri" w:hAnsi="Calibri" w:cs="Calibri"/>
          <w:lang w:val="es-PE"/>
        </w:rPr>
        <w:t xml:space="preserve">el plazo respectivo para cada procedimiento contemplado en las Cláusulas </w:t>
      </w:r>
      <w:r w:rsidRPr="00E77127">
        <w:rPr>
          <w:rFonts w:ascii="Calibri" w:hAnsi="Calibri" w:cs="Calibri"/>
          <w:lang w:val="es-PE"/>
        </w:rPr>
        <w:fldChar w:fldCharType="begin"/>
      </w:r>
      <w:r w:rsidRPr="004118CD">
        <w:rPr>
          <w:rFonts w:ascii="Calibri" w:hAnsi="Calibri" w:cs="Calibri"/>
          <w:lang w:val="es-PE"/>
        </w:rPr>
        <w:instrText xml:space="preserve"> REF _Ref178765719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7.7</w:t>
      </w:r>
      <w:r w:rsidRPr="00E77127">
        <w:rPr>
          <w:rFonts w:ascii="Calibri" w:hAnsi="Calibri" w:cs="Calibri"/>
          <w:lang w:val="es-PE"/>
        </w:rPr>
        <w:fldChar w:fldCharType="end"/>
      </w:r>
      <w:r w:rsidRPr="004118CD">
        <w:rPr>
          <w:rFonts w:ascii="Calibri" w:hAnsi="Calibri" w:cs="Calibri"/>
          <w:lang w:val="es-PE"/>
        </w:rPr>
        <w:t xml:space="preserve"> y </w:t>
      </w:r>
      <w:r w:rsidRPr="00E77127">
        <w:rPr>
          <w:rFonts w:ascii="Calibri" w:hAnsi="Calibri" w:cs="Calibri"/>
          <w:lang w:val="es-PE"/>
        </w:rPr>
        <w:fldChar w:fldCharType="begin"/>
      </w:r>
      <w:r w:rsidRPr="004118CD">
        <w:rPr>
          <w:rFonts w:ascii="Calibri" w:hAnsi="Calibri" w:cs="Calibri"/>
          <w:lang w:val="es-PE"/>
        </w:rPr>
        <w:instrText xml:space="preserve"> REF _Ref182559135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7.8</w:t>
      </w:r>
      <w:r w:rsidRPr="00E77127">
        <w:rPr>
          <w:rFonts w:ascii="Calibri" w:hAnsi="Calibri" w:cs="Calibri"/>
          <w:lang w:val="es-PE"/>
        </w:rPr>
        <w:fldChar w:fldCharType="end"/>
      </w:r>
      <w:r w:rsidRPr="004118CD">
        <w:rPr>
          <w:rFonts w:ascii="Calibri" w:hAnsi="Calibri" w:cs="Calibri"/>
          <w:lang w:val="es-PE"/>
        </w:rPr>
        <w:t xml:space="preserve">, </w:t>
      </w:r>
      <w:r w:rsidR="009606CD" w:rsidRPr="004118CD" w:rsidDel="000A60F4">
        <w:rPr>
          <w:rFonts w:ascii="Calibri" w:hAnsi="Calibri" w:cs="Calibri"/>
          <w:lang w:val="es-PE"/>
        </w:rPr>
        <w:t xml:space="preserve">el CONCESIONARIO reiterará </w:t>
      </w:r>
      <w:r w:rsidR="00CE3EF0" w:rsidRPr="004118CD">
        <w:rPr>
          <w:rFonts w:ascii="Calibri" w:hAnsi="Calibri" w:cs="Calibri"/>
          <w:lang w:val="es-PE"/>
        </w:rPr>
        <w:t xml:space="preserve">al día siguiente del vencimiento del referido plazo </w:t>
      </w:r>
      <w:r w:rsidR="009606CD" w:rsidRPr="004118CD" w:rsidDel="000A60F4">
        <w:rPr>
          <w:rFonts w:ascii="Calibri" w:hAnsi="Calibri" w:cs="Calibri"/>
          <w:lang w:val="es-PE"/>
        </w:rPr>
        <w:t xml:space="preserve">la solicitud de pronunciamiento al CONCEDENTE a fin de que esta se realice en el plazo máximo de </w:t>
      </w:r>
      <w:r w:rsidR="00CE3EF0" w:rsidRPr="004118CD">
        <w:rPr>
          <w:rFonts w:ascii="Calibri" w:hAnsi="Calibri" w:cs="Calibri"/>
          <w:lang w:val="es-PE"/>
        </w:rPr>
        <w:t>cinco</w:t>
      </w:r>
      <w:r w:rsidR="00CE3EF0" w:rsidRPr="004118CD" w:rsidDel="000A60F4">
        <w:rPr>
          <w:rFonts w:ascii="Calibri" w:hAnsi="Calibri" w:cs="Calibri"/>
          <w:lang w:val="es-PE"/>
        </w:rPr>
        <w:t xml:space="preserve"> </w:t>
      </w:r>
      <w:r w:rsidR="009606CD" w:rsidRPr="004118CD" w:rsidDel="000A60F4">
        <w:rPr>
          <w:rFonts w:ascii="Calibri" w:hAnsi="Calibri" w:cs="Calibri"/>
          <w:lang w:val="es-PE"/>
        </w:rPr>
        <w:t>(</w:t>
      </w:r>
      <w:r w:rsidR="00CE3EF0" w:rsidRPr="004118CD">
        <w:rPr>
          <w:rFonts w:ascii="Calibri" w:hAnsi="Calibri" w:cs="Calibri"/>
          <w:lang w:val="es-PE"/>
        </w:rPr>
        <w:t>5</w:t>
      </w:r>
      <w:r w:rsidR="009606CD" w:rsidRPr="004118CD" w:rsidDel="000A60F4">
        <w:rPr>
          <w:rFonts w:ascii="Calibri" w:hAnsi="Calibri" w:cs="Calibri"/>
          <w:lang w:val="es-PE"/>
        </w:rPr>
        <w:t>) Días</w:t>
      </w:r>
      <w:r w:rsidR="008F4F80" w:rsidRPr="004118CD" w:rsidDel="000A60F4">
        <w:rPr>
          <w:rFonts w:ascii="Calibri" w:hAnsi="Calibri" w:cs="Calibri"/>
          <w:lang w:val="es-PE"/>
        </w:rPr>
        <w:t xml:space="preserve"> </w:t>
      </w:r>
      <w:r w:rsidR="00D94AAE" w:rsidRPr="004118CD" w:rsidDel="000A60F4">
        <w:rPr>
          <w:rFonts w:ascii="Calibri" w:hAnsi="Calibri" w:cs="Calibri"/>
          <w:lang w:val="es-PE"/>
        </w:rPr>
        <w:t>C</w:t>
      </w:r>
      <w:r w:rsidR="008F4F80" w:rsidRPr="004118CD" w:rsidDel="000A60F4">
        <w:rPr>
          <w:rFonts w:ascii="Calibri" w:hAnsi="Calibri" w:cs="Calibri"/>
          <w:lang w:val="es-PE"/>
        </w:rPr>
        <w:t>alendario</w:t>
      </w:r>
      <w:r w:rsidR="009606CD" w:rsidRPr="004118CD" w:rsidDel="000A60F4">
        <w:rPr>
          <w:rFonts w:ascii="Calibri" w:hAnsi="Calibri" w:cs="Calibri"/>
          <w:lang w:val="es-PE"/>
        </w:rPr>
        <w:t xml:space="preserve"> luego de presentada la solicitud, siendo que, vencido este nuevo plazo sin pronunciamiento del CONCEDENTE, se entenderá el pronunciamiento del CONCEDENTE favorable.</w:t>
      </w:r>
    </w:p>
    <w:p w14:paraId="6EFCCFFC"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3C3F89F" w14:textId="116ED226"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La opinión favorable del CONCEDENTE</w:t>
      </w:r>
      <w:r w:rsidR="00EE787C" w:rsidRPr="004118CD">
        <w:rPr>
          <w:rFonts w:ascii="Calibri" w:hAnsi="Calibri" w:cs="Calibri"/>
          <w:lang w:val="es-PE"/>
        </w:rPr>
        <w:t xml:space="preserve"> respecto de los planes anuales</w:t>
      </w:r>
      <w:r w:rsidRPr="004118CD">
        <w:rPr>
          <w:rFonts w:ascii="Calibri" w:hAnsi="Calibri" w:cs="Calibri"/>
          <w:lang w:val="es-PE"/>
        </w:rPr>
        <w:t xml:space="preserve"> no implica ni debe interpretarse como que el CONCESIONARIO traslada al CONCEDENTE, total o parcialmente, los riesgos de Operación, los cuales son competencia y responsabilidad única y exclusiva del CONCESIONARIO.</w:t>
      </w:r>
    </w:p>
    <w:p w14:paraId="4025D230" w14:textId="77777777" w:rsidR="004A0E84" w:rsidRPr="004118CD" w:rsidRDefault="004A0E84">
      <w:pPr>
        <w:pBdr>
          <w:top w:val="nil"/>
          <w:left w:val="nil"/>
          <w:bottom w:val="nil"/>
          <w:right w:val="nil"/>
          <w:between w:val="nil"/>
        </w:pBdr>
        <w:tabs>
          <w:tab w:val="left" w:pos="810"/>
        </w:tabs>
        <w:spacing w:line="276" w:lineRule="auto"/>
        <w:ind w:left="810" w:right="115"/>
        <w:jc w:val="both"/>
        <w:rPr>
          <w:rFonts w:ascii="Calibri" w:hAnsi="Calibri" w:cs="Calibri"/>
          <w:lang w:val="es-PE"/>
        </w:rPr>
      </w:pPr>
    </w:p>
    <w:p w14:paraId="05FD60F8" w14:textId="292F1D1C"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24" w:name="_Ref188873894"/>
      <w:r w:rsidRPr="004118CD">
        <w:rPr>
          <w:rFonts w:ascii="Calibri" w:hAnsi="Calibri" w:cs="Calibri"/>
          <w:lang w:val="es-PE"/>
        </w:rPr>
        <w:t xml:space="preserve">Para la emisión del Certificado de Puesta en Marcha, los </w:t>
      </w:r>
      <w:r w:rsidR="004B4143" w:rsidRPr="004118CD">
        <w:rPr>
          <w:rFonts w:ascii="Calibri" w:hAnsi="Calibri" w:cs="Calibri"/>
          <w:lang w:val="es-PE"/>
        </w:rPr>
        <w:t>p</w:t>
      </w:r>
      <w:r w:rsidR="008F4F80" w:rsidRPr="004118CD">
        <w:rPr>
          <w:rFonts w:ascii="Calibri" w:hAnsi="Calibri" w:cs="Calibri"/>
          <w:lang w:val="es-PE"/>
        </w:rPr>
        <w:t xml:space="preserve">lanes </w:t>
      </w:r>
      <w:r w:rsidR="004B4143" w:rsidRPr="004118CD">
        <w:rPr>
          <w:rFonts w:ascii="Calibri" w:hAnsi="Calibri" w:cs="Calibri"/>
          <w:lang w:val="es-PE"/>
        </w:rPr>
        <w:t>a</w:t>
      </w:r>
      <w:r w:rsidR="008F4F80" w:rsidRPr="004118CD">
        <w:rPr>
          <w:rFonts w:ascii="Calibri" w:hAnsi="Calibri" w:cs="Calibri"/>
          <w:lang w:val="es-PE"/>
        </w:rPr>
        <w:t xml:space="preserve">nuales </w:t>
      </w:r>
      <w:r w:rsidRPr="004118CD">
        <w:rPr>
          <w:rFonts w:ascii="Calibri" w:hAnsi="Calibri" w:cs="Calibri"/>
          <w:lang w:val="es-PE"/>
        </w:rPr>
        <w:t xml:space="preserve">a cargo del CONCESIONARIO </w:t>
      </w:r>
      <w:r w:rsidR="000A60F4" w:rsidRPr="004118CD">
        <w:rPr>
          <w:rFonts w:ascii="Calibri" w:hAnsi="Calibri" w:cs="Calibri"/>
          <w:lang w:val="es-PE"/>
        </w:rPr>
        <w:t xml:space="preserve">indicados en la Cláusula </w:t>
      </w:r>
      <w:r w:rsidR="000A60F4" w:rsidRPr="00E77127">
        <w:rPr>
          <w:rFonts w:ascii="Calibri" w:hAnsi="Calibri" w:cs="Calibri"/>
          <w:lang w:val="es-PE"/>
        </w:rPr>
        <w:fldChar w:fldCharType="begin"/>
      </w:r>
      <w:r w:rsidR="000A60F4" w:rsidRPr="004118CD">
        <w:rPr>
          <w:rFonts w:ascii="Calibri" w:hAnsi="Calibri" w:cs="Calibri"/>
          <w:lang w:val="es-PE"/>
        </w:rPr>
        <w:instrText xml:space="preserve"> REF _Ref178766050 \n \h </w:instrText>
      </w:r>
      <w:r w:rsidR="00141FE8" w:rsidRPr="004118CD">
        <w:rPr>
          <w:rFonts w:ascii="Calibri" w:hAnsi="Calibri" w:cs="Calibri"/>
          <w:lang w:val="es-PE"/>
        </w:rPr>
        <w:instrText xml:space="preserve"> \* MERGEFORMAT </w:instrText>
      </w:r>
      <w:r w:rsidR="000A60F4" w:rsidRPr="00E77127">
        <w:rPr>
          <w:rFonts w:ascii="Calibri" w:hAnsi="Calibri" w:cs="Calibri"/>
          <w:lang w:val="es-PE"/>
        </w:rPr>
      </w:r>
      <w:r w:rsidR="000A60F4" w:rsidRPr="00E77127">
        <w:rPr>
          <w:rFonts w:ascii="Calibri" w:hAnsi="Calibri" w:cs="Calibri"/>
          <w:lang w:val="es-PE"/>
        </w:rPr>
        <w:fldChar w:fldCharType="separate"/>
      </w:r>
      <w:r w:rsidR="00B73AEB" w:rsidRPr="004118CD">
        <w:rPr>
          <w:rFonts w:ascii="Calibri" w:hAnsi="Calibri" w:cs="Calibri"/>
          <w:lang w:val="es-PE"/>
        </w:rPr>
        <w:t>7.5</w:t>
      </w:r>
      <w:r w:rsidR="000A60F4" w:rsidRPr="00E77127">
        <w:rPr>
          <w:rFonts w:ascii="Calibri" w:hAnsi="Calibri" w:cs="Calibri"/>
          <w:lang w:val="es-PE"/>
        </w:rPr>
        <w:fldChar w:fldCharType="end"/>
      </w:r>
      <w:r w:rsidR="000A60F4" w:rsidRPr="004118CD">
        <w:rPr>
          <w:rFonts w:ascii="Calibri" w:hAnsi="Calibri" w:cs="Calibri"/>
          <w:lang w:val="es-PE"/>
        </w:rPr>
        <w:t xml:space="preserve">, </w:t>
      </w:r>
      <w:r w:rsidRPr="004118CD">
        <w:rPr>
          <w:rFonts w:ascii="Calibri" w:hAnsi="Calibri" w:cs="Calibri"/>
          <w:lang w:val="es-PE"/>
        </w:rPr>
        <w:t>no deberán contar con objeciones por parte del CONCEDENTE.</w:t>
      </w:r>
      <w:bookmarkEnd w:id="224"/>
      <w:r w:rsidRPr="004118CD">
        <w:rPr>
          <w:rFonts w:ascii="Calibri" w:hAnsi="Calibri" w:cs="Calibri"/>
          <w:lang w:val="es-PE"/>
        </w:rPr>
        <w:t xml:space="preserve"> </w:t>
      </w:r>
    </w:p>
    <w:p w14:paraId="43BBA3A5" w14:textId="77777777" w:rsidR="007B0A15" w:rsidRPr="004118CD" w:rsidRDefault="007B0A15"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47DC24A" w14:textId="6FCB4B08" w:rsidR="004A0E84" w:rsidRPr="004118CD" w:rsidRDefault="009606CD" w:rsidP="00936F73">
      <w:pPr>
        <w:keepNext/>
        <w:keepLines/>
        <w:spacing w:line="276" w:lineRule="auto"/>
        <w:outlineLvl w:val="1"/>
        <w:rPr>
          <w:rFonts w:ascii="Calibri" w:eastAsia="DengXian Light" w:hAnsi="Calibri" w:cs="Calibri"/>
          <w:b/>
          <w:bCs/>
          <w:lang w:val="es-PE"/>
        </w:rPr>
      </w:pPr>
      <w:bookmarkStart w:id="225" w:name="_heading=h.l7a3n9" w:colFirst="0" w:colLast="0"/>
      <w:bookmarkStart w:id="226" w:name="_Toc190241679"/>
      <w:bookmarkEnd w:id="225"/>
      <w:r w:rsidRPr="004118CD">
        <w:rPr>
          <w:rFonts w:ascii="Calibri" w:eastAsia="DengXian Light" w:hAnsi="Calibri" w:cs="Calibri"/>
          <w:b/>
          <w:bCs/>
          <w:lang w:val="es-PE"/>
        </w:rPr>
        <w:t>Fecha de Inicio de las Operaciones</w:t>
      </w:r>
      <w:bookmarkEnd w:id="226"/>
    </w:p>
    <w:p w14:paraId="650A5290" w14:textId="77777777" w:rsidR="00EB7D38" w:rsidRPr="004118CD" w:rsidRDefault="00EB7D38" w:rsidP="00936F73">
      <w:pPr>
        <w:spacing w:line="276" w:lineRule="auto"/>
        <w:rPr>
          <w:rFonts w:ascii="Calibri" w:hAnsi="Calibri" w:cs="Calibri"/>
          <w:lang w:val="es-PE"/>
        </w:rPr>
      </w:pPr>
    </w:p>
    <w:p w14:paraId="7EC53D9D" w14:textId="4B267466"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27" w:name="_heading=h.1664s55" w:colFirst="0" w:colLast="0"/>
      <w:bookmarkEnd w:id="227"/>
      <w:r w:rsidRPr="004118CD">
        <w:rPr>
          <w:rFonts w:ascii="Calibri" w:hAnsi="Calibri" w:cs="Calibri"/>
          <w:lang w:val="es-PE"/>
        </w:rPr>
        <w:t>El inicio de la operación se ejecutar</w:t>
      </w:r>
      <w:r w:rsidR="00491194" w:rsidRPr="004118CD">
        <w:rPr>
          <w:rFonts w:ascii="Calibri" w:hAnsi="Calibri" w:cs="Calibri"/>
          <w:lang w:val="es-PE"/>
        </w:rPr>
        <w:t>á</w:t>
      </w:r>
      <w:r w:rsidRPr="004118CD">
        <w:rPr>
          <w:rFonts w:ascii="Calibri" w:hAnsi="Calibri" w:cs="Calibri"/>
          <w:lang w:val="es-PE"/>
        </w:rPr>
        <w:t xml:space="preserve"> luego de la </w:t>
      </w:r>
      <w:r w:rsidR="00491194" w:rsidRPr="004118CD">
        <w:rPr>
          <w:rFonts w:ascii="Calibri" w:hAnsi="Calibri" w:cs="Calibri"/>
          <w:lang w:val="es-PE"/>
        </w:rPr>
        <w:t xml:space="preserve">suscripción </w:t>
      </w:r>
      <w:r w:rsidRPr="004118CD">
        <w:rPr>
          <w:rFonts w:ascii="Calibri" w:hAnsi="Calibri" w:cs="Calibri"/>
          <w:lang w:val="es-PE"/>
        </w:rPr>
        <w:t xml:space="preserve">del </w:t>
      </w:r>
      <w:r w:rsidR="00491194" w:rsidRPr="004118CD">
        <w:rPr>
          <w:rFonts w:ascii="Calibri" w:hAnsi="Calibri" w:cs="Calibri"/>
          <w:lang w:val="es-PE"/>
        </w:rPr>
        <w:t>Acta de Culminación del Periodo Pre-Operativo</w:t>
      </w:r>
      <w:r w:rsidRPr="004118CD">
        <w:rPr>
          <w:rFonts w:ascii="Calibri" w:hAnsi="Calibri" w:cs="Calibri"/>
          <w:lang w:val="es-PE"/>
        </w:rPr>
        <w:t xml:space="preserve">. En un máximo de cinco (5) Días Calendario desde el Día siguiente de la </w:t>
      </w:r>
      <w:r w:rsidR="00D71DB8" w:rsidRPr="004118CD">
        <w:rPr>
          <w:rFonts w:ascii="Calibri" w:hAnsi="Calibri" w:cs="Calibri"/>
          <w:lang w:val="es-PE"/>
        </w:rPr>
        <w:t xml:space="preserve">suscripción </w:t>
      </w:r>
      <w:r w:rsidRPr="004118CD">
        <w:rPr>
          <w:rFonts w:ascii="Calibri" w:hAnsi="Calibri" w:cs="Calibri"/>
          <w:lang w:val="es-PE"/>
        </w:rPr>
        <w:t>de</w:t>
      </w:r>
      <w:r w:rsidR="00491194" w:rsidRPr="004118CD">
        <w:rPr>
          <w:rFonts w:ascii="Calibri" w:hAnsi="Calibri" w:cs="Calibri"/>
          <w:lang w:val="es-PE"/>
        </w:rPr>
        <w:t xml:space="preserve"> dicha</w:t>
      </w:r>
      <w:r w:rsidRPr="004118CD">
        <w:rPr>
          <w:rFonts w:ascii="Calibri" w:hAnsi="Calibri" w:cs="Calibri"/>
          <w:lang w:val="es-PE"/>
        </w:rPr>
        <w:t xml:space="preserve"> </w:t>
      </w:r>
      <w:r w:rsidR="00D71DB8" w:rsidRPr="004118CD">
        <w:rPr>
          <w:rFonts w:ascii="Calibri" w:hAnsi="Calibri" w:cs="Calibri"/>
          <w:lang w:val="es-PE"/>
        </w:rPr>
        <w:t>Acta</w:t>
      </w:r>
      <w:r w:rsidRPr="004118CD">
        <w:rPr>
          <w:rFonts w:ascii="Calibri" w:hAnsi="Calibri" w:cs="Calibri"/>
          <w:lang w:val="es-PE"/>
        </w:rPr>
        <w:t xml:space="preserve"> será suscrita</w:t>
      </w:r>
      <w:r w:rsidR="00491194" w:rsidRPr="004118CD">
        <w:rPr>
          <w:rFonts w:ascii="Calibri" w:hAnsi="Calibri" w:cs="Calibri"/>
          <w:lang w:val="es-PE"/>
        </w:rPr>
        <w:t xml:space="preserve"> </w:t>
      </w:r>
      <w:r w:rsidRPr="004118CD">
        <w:rPr>
          <w:rFonts w:ascii="Calibri" w:hAnsi="Calibri" w:cs="Calibri"/>
          <w:lang w:val="es-PE"/>
        </w:rPr>
        <w:t xml:space="preserve">el Acta de Inicio de la Operación, </w:t>
      </w:r>
      <w:r w:rsidR="006726FB" w:rsidRPr="004118CD">
        <w:rPr>
          <w:rFonts w:ascii="Calibri" w:hAnsi="Calibri" w:cs="Calibri"/>
          <w:lang w:val="es-PE"/>
        </w:rPr>
        <w:t xml:space="preserve">considerándose esta fecha como </w:t>
      </w:r>
      <w:r w:rsidR="00C3495C" w:rsidRPr="004118CD">
        <w:rPr>
          <w:rFonts w:ascii="Calibri" w:hAnsi="Calibri" w:cs="Calibri"/>
          <w:lang w:val="es-PE"/>
        </w:rPr>
        <w:t xml:space="preserve">la Fecha de Inicio de Operaciones con </w:t>
      </w:r>
      <w:r w:rsidRPr="004118CD">
        <w:rPr>
          <w:rFonts w:ascii="Calibri" w:hAnsi="Calibri" w:cs="Calibri"/>
          <w:lang w:val="es-PE"/>
        </w:rPr>
        <w:t>la cual se inici</w:t>
      </w:r>
      <w:r w:rsidR="00491194" w:rsidRPr="004118CD">
        <w:rPr>
          <w:rFonts w:ascii="Calibri" w:hAnsi="Calibri" w:cs="Calibri"/>
          <w:lang w:val="es-PE"/>
        </w:rPr>
        <w:t>a e</w:t>
      </w:r>
      <w:r w:rsidRPr="004118CD">
        <w:rPr>
          <w:rFonts w:ascii="Calibri" w:hAnsi="Calibri" w:cs="Calibri"/>
          <w:lang w:val="es-PE"/>
        </w:rPr>
        <w:t>l Periodo Opera</w:t>
      </w:r>
      <w:r w:rsidR="001A0D6E" w:rsidRPr="004118CD">
        <w:rPr>
          <w:rFonts w:ascii="Calibri" w:hAnsi="Calibri" w:cs="Calibri"/>
          <w:lang w:val="es-PE"/>
        </w:rPr>
        <w:t>tivo</w:t>
      </w:r>
      <w:r w:rsidRPr="004118CD">
        <w:rPr>
          <w:rFonts w:ascii="Calibri" w:hAnsi="Calibri" w:cs="Calibri"/>
          <w:lang w:val="es-PE"/>
        </w:rPr>
        <w:t>.</w:t>
      </w:r>
    </w:p>
    <w:p w14:paraId="6FD9BC39" w14:textId="2D8B507C" w:rsidR="004A0E84" w:rsidRPr="004118CD" w:rsidRDefault="004A0E84">
      <w:pPr>
        <w:pBdr>
          <w:top w:val="nil"/>
          <w:left w:val="nil"/>
          <w:bottom w:val="nil"/>
          <w:right w:val="nil"/>
          <w:between w:val="nil"/>
        </w:pBdr>
        <w:spacing w:line="276" w:lineRule="auto"/>
        <w:ind w:left="709"/>
        <w:jc w:val="both"/>
        <w:rPr>
          <w:rFonts w:ascii="Calibri" w:hAnsi="Calibri" w:cs="Calibri"/>
          <w:color w:val="000000"/>
          <w:lang w:val="es-PE"/>
        </w:rPr>
      </w:pPr>
    </w:p>
    <w:p w14:paraId="1C466122" w14:textId="383F9357" w:rsidR="001A0D6E" w:rsidRPr="004118CD" w:rsidRDefault="001A0D6E"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 xml:space="preserve">Si por razones imputables al CONCESIONARIO, se produce un retraso en el inicio de la operación, resultan de aplicación las penalidades estipuladas en el </w:t>
      </w:r>
      <w:r w:rsidRPr="00E77127">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12</w:t>
      </w:r>
      <w:r w:rsidRPr="00E77127">
        <w:rPr>
          <w:rFonts w:ascii="Calibri" w:hAnsi="Calibri" w:cs="Calibri"/>
          <w:lang w:val="es-PE"/>
        </w:rPr>
        <w:fldChar w:fldCharType="end"/>
      </w:r>
      <w:r w:rsidRPr="004118CD">
        <w:rPr>
          <w:rFonts w:ascii="Calibri" w:hAnsi="Calibri" w:cs="Calibri"/>
          <w:lang w:val="es-PE"/>
        </w:rPr>
        <w:t xml:space="preserve">. </w:t>
      </w:r>
    </w:p>
    <w:p w14:paraId="50078F53" w14:textId="77777777" w:rsidR="007B0A15" w:rsidRPr="004118CD" w:rsidRDefault="007B0A15"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bookmarkStart w:id="228" w:name="_heading=h.3q5sasy" w:colFirst="0" w:colLast="0"/>
      <w:bookmarkEnd w:id="228"/>
    </w:p>
    <w:p w14:paraId="2FC940EB" w14:textId="416A1F9D" w:rsidR="00C96F7E"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color w:val="000000"/>
          <w:lang w:val="es-PE"/>
        </w:rPr>
      </w:pPr>
      <w:r w:rsidRPr="004118CD">
        <w:rPr>
          <w:rFonts w:ascii="Calibri" w:hAnsi="Calibri" w:cs="Calibri"/>
          <w:lang w:val="es-PE"/>
        </w:rPr>
        <w:t>Durante el primer trimestre del Periodo Opera</w:t>
      </w:r>
      <w:r w:rsidR="001A0D6E" w:rsidRPr="004118CD">
        <w:rPr>
          <w:rFonts w:ascii="Calibri" w:hAnsi="Calibri" w:cs="Calibri"/>
          <w:lang w:val="es-PE"/>
        </w:rPr>
        <w:t>tivo</w:t>
      </w:r>
      <w:r w:rsidRPr="004118CD">
        <w:rPr>
          <w:rFonts w:ascii="Calibri" w:hAnsi="Calibri" w:cs="Calibri"/>
          <w:lang w:val="es-PE"/>
        </w:rPr>
        <w:t xml:space="preserve"> será</w:t>
      </w:r>
      <w:r w:rsidR="00650B5F" w:rsidRPr="004118CD">
        <w:rPr>
          <w:rFonts w:ascii="Calibri" w:hAnsi="Calibri" w:cs="Calibri"/>
          <w:lang w:val="es-PE"/>
        </w:rPr>
        <w:t>n</w:t>
      </w:r>
      <w:r w:rsidRPr="004118CD">
        <w:rPr>
          <w:rFonts w:ascii="Calibri" w:hAnsi="Calibri" w:cs="Calibri"/>
          <w:lang w:val="es-PE"/>
        </w:rPr>
        <w:t xml:space="preserve"> de aplicación </w:t>
      </w:r>
      <w:r w:rsidR="00650B5F" w:rsidRPr="004118CD">
        <w:rPr>
          <w:rFonts w:ascii="Calibri" w:hAnsi="Calibri" w:cs="Calibri"/>
          <w:lang w:val="es-PE"/>
        </w:rPr>
        <w:t xml:space="preserve">los Indicadores de Niveles de Servicio previstos en el </w:t>
      </w:r>
      <w:r w:rsidR="0086634F" w:rsidRPr="004118CD">
        <w:rPr>
          <w:rFonts w:ascii="Calibri" w:hAnsi="Calibri" w:cs="Calibri"/>
          <w:lang w:val="es-PE"/>
        </w:rPr>
        <w:t>Apéndice 1</w:t>
      </w:r>
      <w:r w:rsidR="00650B5F" w:rsidRPr="004118CD">
        <w:rPr>
          <w:rFonts w:ascii="Calibri" w:hAnsi="Calibri" w:cs="Calibri"/>
          <w:lang w:val="es-PE"/>
        </w:rPr>
        <w:t xml:space="preserve"> del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00650B5F" w:rsidRPr="004118CD">
        <w:rPr>
          <w:rFonts w:ascii="Calibri" w:hAnsi="Calibri" w:cs="Calibri"/>
          <w:lang w:val="es-PE"/>
        </w:rPr>
        <w:t xml:space="preserve">. Culminado este periodo el Supervisor emitirá un informe brindando, las recomendaciones y observaciones detectadas sobre los planes anuales de operación o la prestación efectiva de los Servicios Obligatorios realizada durante el referido primer trimestre. A partir del cuarto mes de iniciadas las operaciones, regirán los Indicadores de Niveles de Servicio establecidos en </w:t>
      </w:r>
      <w:r w:rsidR="00437B19" w:rsidRPr="004118CD">
        <w:rPr>
          <w:rFonts w:ascii="Calibri" w:hAnsi="Calibri" w:cs="Calibri"/>
          <w:lang w:val="es-PE"/>
        </w:rPr>
        <w:t xml:space="preserve">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00650B5F" w:rsidRPr="004118CD">
        <w:rPr>
          <w:rFonts w:ascii="Calibri" w:hAnsi="Calibri" w:cs="Calibri"/>
          <w:lang w:val="es-PE"/>
        </w:rPr>
        <w:t>.</w:t>
      </w:r>
      <w:r w:rsidR="00FA67C8" w:rsidRPr="004118CD">
        <w:rPr>
          <w:rFonts w:ascii="Calibri" w:hAnsi="Calibri" w:cs="Calibri"/>
          <w:lang w:val="es-PE"/>
        </w:rPr>
        <w:t xml:space="preserve"> </w:t>
      </w:r>
    </w:p>
    <w:p w14:paraId="5F03372C" w14:textId="5EC84531" w:rsidR="007B0A15" w:rsidRPr="004118CD" w:rsidRDefault="007B0A15" w:rsidP="00936F73">
      <w:pPr>
        <w:pBdr>
          <w:top w:val="nil"/>
          <w:left w:val="nil"/>
          <w:bottom w:val="nil"/>
          <w:right w:val="nil"/>
          <w:between w:val="nil"/>
        </w:pBdr>
        <w:tabs>
          <w:tab w:val="left" w:pos="810"/>
        </w:tabs>
        <w:spacing w:line="276" w:lineRule="auto"/>
        <w:ind w:left="822" w:right="115"/>
        <w:jc w:val="both"/>
        <w:rPr>
          <w:rFonts w:ascii="Calibri" w:hAnsi="Calibri" w:cs="Calibri"/>
          <w:color w:val="000000"/>
          <w:lang w:val="es-PE"/>
        </w:rPr>
      </w:pPr>
    </w:p>
    <w:p w14:paraId="660DA0A5" w14:textId="541A2F24" w:rsidR="001A0D6E" w:rsidRPr="004118CD" w:rsidRDefault="001A0D6E" w:rsidP="001A0D6E">
      <w:pPr>
        <w:keepNext/>
        <w:keepLines/>
        <w:spacing w:line="276" w:lineRule="auto"/>
        <w:outlineLvl w:val="1"/>
        <w:rPr>
          <w:rFonts w:ascii="Calibri" w:eastAsia="DengXian Light" w:hAnsi="Calibri" w:cs="Calibri"/>
          <w:b/>
          <w:bCs/>
          <w:lang w:val="es-PE"/>
        </w:rPr>
      </w:pPr>
      <w:bookmarkStart w:id="229" w:name="_Toc190241680"/>
      <w:r w:rsidRPr="004118CD">
        <w:rPr>
          <w:rFonts w:ascii="Calibri" w:eastAsia="DengXian Light" w:hAnsi="Calibri" w:cs="Calibri"/>
          <w:b/>
          <w:bCs/>
          <w:lang w:val="es-PE"/>
        </w:rPr>
        <w:t>Excepción para el Inicio de Operaciones por Componente</w:t>
      </w:r>
      <w:bookmarkEnd w:id="229"/>
    </w:p>
    <w:p w14:paraId="44133F58" w14:textId="77777777" w:rsidR="001A0D6E" w:rsidRPr="004118CD" w:rsidRDefault="001A0D6E" w:rsidP="00936F73">
      <w:pPr>
        <w:pBdr>
          <w:top w:val="nil"/>
          <w:left w:val="nil"/>
          <w:bottom w:val="nil"/>
          <w:right w:val="nil"/>
          <w:between w:val="nil"/>
        </w:pBdr>
        <w:tabs>
          <w:tab w:val="left" w:pos="810"/>
        </w:tabs>
        <w:spacing w:line="276" w:lineRule="auto"/>
        <w:ind w:left="822" w:right="115"/>
        <w:jc w:val="both"/>
        <w:rPr>
          <w:rFonts w:ascii="Calibri" w:hAnsi="Calibri" w:cs="Calibri"/>
          <w:color w:val="000000"/>
          <w:lang w:val="es-PE"/>
        </w:rPr>
      </w:pPr>
    </w:p>
    <w:p w14:paraId="1F8702BA" w14:textId="25091C10" w:rsidR="001A0D6E" w:rsidRPr="004118CD" w:rsidRDefault="00416D8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color w:val="000000"/>
          <w:lang w:val="es-PE"/>
        </w:rPr>
      </w:pPr>
      <w:bookmarkStart w:id="230" w:name="_Ref182563233"/>
      <w:r w:rsidRPr="004118CD">
        <w:rPr>
          <w:rFonts w:ascii="Calibri" w:hAnsi="Calibri" w:cs="Calibri"/>
          <w:lang w:val="es-PE"/>
        </w:rPr>
        <w:lastRenderedPageBreak/>
        <w:t xml:space="preserve">Excepcionalmente, el CONCEDENTE podrá autorizar el inicio de la operación de un Componente, siempre </w:t>
      </w:r>
      <w:r w:rsidR="00C3495C" w:rsidRPr="004118CD">
        <w:rPr>
          <w:rFonts w:ascii="Calibri" w:hAnsi="Calibri" w:cs="Calibri"/>
          <w:lang w:val="es-PE"/>
        </w:rPr>
        <w:t xml:space="preserve">que </w:t>
      </w:r>
      <w:r w:rsidRPr="004118CD">
        <w:rPr>
          <w:rFonts w:ascii="Calibri" w:hAnsi="Calibri" w:cs="Calibri"/>
          <w:lang w:val="es-PE"/>
        </w:rPr>
        <w:t>el CONCESIONARIO haya obtenido el Certificado de Puesta en Marcha y el Acta de Recepción de Obras y Equipamiento Electromecánico correspondientes.</w:t>
      </w:r>
      <w:bookmarkEnd w:id="230"/>
    </w:p>
    <w:p w14:paraId="31AB3EFD" w14:textId="77777777" w:rsidR="00416D8D" w:rsidRPr="004118CD" w:rsidRDefault="00416D8D"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22295E3" w14:textId="7039143D" w:rsidR="00416D8D" w:rsidRPr="004118CD" w:rsidRDefault="00416D8D"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Esta autorización estará sujeta a:</w:t>
      </w:r>
    </w:p>
    <w:p w14:paraId="58CA649D" w14:textId="77777777" w:rsidR="00416D8D" w:rsidRPr="004118CD" w:rsidRDefault="00416D8D"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3DD1422" w14:textId="718FCD39" w:rsidR="00416D8D" w:rsidRPr="004118CD" w:rsidRDefault="00416D8D" w:rsidP="00141FE8">
      <w:pPr>
        <w:pStyle w:val="Prrafodelista"/>
        <w:numPr>
          <w:ilvl w:val="0"/>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La existencia de causas justificadas, no imputables al CONCESIONARIO, que impidan obtener el Certificado de Puesta en Marcha de un Componente, conllevando a la imposibilidad de suscribir el Acta de Inicio de la Operación.</w:t>
      </w:r>
    </w:p>
    <w:p w14:paraId="34C10050" w14:textId="71C554EA" w:rsidR="00416D8D" w:rsidRPr="004118CD" w:rsidRDefault="00416D8D" w:rsidP="00141FE8">
      <w:pPr>
        <w:pStyle w:val="Prrafodelista"/>
        <w:numPr>
          <w:ilvl w:val="0"/>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Informar al CONCEDENTE hasta treinta (30) Días Calendario previos a la culminación del Periodo Pre-Operativo la existencia de la causal que genera la imposibilidad de obtención del Certificado de Puesta en Marcha.</w:t>
      </w:r>
    </w:p>
    <w:p w14:paraId="47285F67" w14:textId="574A25F9" w:rsidR="00416D8D" w:rsidRPr="004118CD" w:rsidRDefault="00416D8D" w:rsidP="00141FE8">
      <w:pPr>
        <w:pStyle w:val="Prrafodelista"/>
        <w:numPr>
          <w:ilvl w:val="0"/>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Los informes financieros, técnicos y legales favorables del CONCEDENTE.</w:t>
      </w:r>
    </w:p>
    <w:p w14:paraId="367BD278" w14:textId="77777777" w:rsidR="00257183" w:rsidRPr="004118CD" w:rsidRDefault="00416D8D" w:rsidP="00141FE8">
      <w:pPr>
        <w:pStyle w:val="Prrafodelista"/>
        <w:numPr>
          <w:ilvl w:val="0"/>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La opinión por parte del Supervisor sobre</w:t>
      </w:r>
      <w:r w:rsidR="00257183" w:rsidRPr="004118CD">
        <w:rPr>
          <w:rFonts w:ascii="Calibri" w:hAnsi="Calibri" w:cs="Calibri"/>
          <w:lang w:val="es-PE"/>
        </w:rPr>
        <w:t>:</w:t>
      </w:r>
    </w:p>
    <w:p w14:paraId="335A410E" w14:textId="23195A56" w:rsidR="00416D8D" w:rsidRPr="004118CD" w:rsidRDefault="00416D8D" w:rsidP="00141FE8">
      <w:pPr>
        <w:pStyle w:val="Prrafodelista"/>
        <w:numPr>
          <w:ilvl w:val="1"/>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la verificación de las causas justificadas que motivan la presente excepción, así como de las condiciones de operatividad, seguridad, funcionalidad o sostenibilidad del Componente cuyo inicio de operación será evaluado por el CONCEDENTE.</w:t>
      </w:r>
    </w:p>
    <w:p w14:paraId="1EAB57B5" w14:textId="675F57EE" w:rsidR="00257183" w:rsidRPr="004118CD" w:rsidRDefault="00C3495C" w:rsidP="00141FE8">
      <w:pPr>
        <w:pStyle w:val="Prrafodelista"/>
        <w:numPr>
          <w:ilvl w:val="1"/>
          <w:numId w:val="462"/>
        </w:numPr>
        <w:pBdr>
          <w:top w:val="nil"/>
          <w:left w:val="nil"/>
          <w:bottom w:val="nil"/>
          <w:right w:val="nil"/>
          <w:between w:val="nil"/>
        </w:pBdr>
        <w:tabs>
          <w:tab w:val="left" w:pos="810"/>
        </w:tabs>
        <w:spacing w:line="276" w:lineRule="auto"/>
        <w:ind w:right="115"/>
        <w:jc w:val="both"/>
        <w:rPr>
          <w:rFonts w:ascii="Calibri" w:hAnsi="Calibri" w:cs="Calibri"/>
          <w:lang w:val="es-PE"/>
        </w:rPr>
      </w:pPr>
      <w:r w:rsidRPr="004118CD">
        <w:rPr>
          <w:rFonts w:ascii="Calibri" w:hAnsi="Calibri" w:cs="Calibri"/>
          <w:lang w:val="es-PE"/>
        </w:rPr>
        <w:t>la verificación d</w:t>
      </w:r>
      <w:r w:rsidR="00257183" w:rsidRPr="004118CD">
        <w:rPr>
          <w:rFonts w:ascii="Calibri" w:hAnsi="Calibri" w:cs="Calibri"/>
          <w:lang w:val="es-PE"/>
        </w:rPr>
        <w:t>el debido cumplimiento de los plazos previstos en el Cronograma de Ejecución de Obras y Equipamiento Electromecánico de ambos Componentes.</w:t>
      </w:r>
    </w:p>
    <w:p w14:paraId="22BCA016" w14:textId="77777777" w:rsidR="00416D8D" w:rsidRPr="004118CD" w:rsidRDefault="00416D8D"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3DE71D4" w14:textId="61A36709" w:rsidR="00416D8D" w:rsidRPr="004118CD" w:rsidRDefault="00416D8D"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La autorización aquí prevista tiene carácter facultativo y no constituye una obligación del CONCEDENTE. Su otorgamiento será evaluado conforme a las siguientes condiciones contractuales:</w:t>
      </w:r>
    </w:p>
    <w:p w14:paraId="54B4BCFA" w14:textId="2AFE849D" w:rsidR="008F2E51" w:rsidRPr="004118CD" w:rsidRDefault="008F2E51" w:rsidP="00141FE8">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FB6D587" w14:textId="77777777" w:rsidR="008F2E51" w:rsidRPr="004118CD" w:rsidRDefault="008F2E51" w:rsidP="00FE2B9B">
      <w:pPr>
        <w:numPr>
          <w:ilvl w:val="2"/>
          <w:numId w:val="69"/>
        </w:numPr>
        <w:pBdr>
          <w:top w:val="nil"/>
          <w:left w:val="nil"/>
          <w:bottom w:val="nil"/>
          <w:right w:val="nil"/>
          <w:between w:val="nil"/>
        </w:pBdr>
        <w:tabs>
          <w:tab w:val="left" w:pos="810"/>
        </w:tabs>
        <w:spacing w:line="276" w:lineRule="auto"/>
        <w:ind w:right="115" w:hanging="373"/>
        <w:jc w:val="both"/>
        <w:rPr>
          <w:rFonts w:ascii="Calibri" w:hAnsi="Calibri" w:cs="Calibri"/>
          <w:lang w:val="es-PE"/>
        </w:rPr>
      </w:pPr>
      <w:r w:rsidRPr="004118CD">
        <w:rPr>
          <w:rFonts w:ascii="Calibri" w:hAnsi="Calibri" w:cs="Calibri"/>
          <w:lang w:val="es-PE"/>
        </w:rPr>
        <w:t>Sobre el pago del PPD</w:t>
      </w:r>
    </w:p>
    <w:p w14:paraId="542A95CD" w14:textId="77777777" w:rsidR="008F2E51" w:rsidRPr="004118CD" w:rsidRDefault="008F2E51" w:rsidP="008F2E51">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0C1B9C2" w14:textId="4782B6EE" w:rsidR="008F2E51" w:rsidRPr="004118CD" w:rsidRDefault="008F2E51" w:rsidP="008F2E51">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En caso el CONCEDENTE autorice</w:t>
      </w:r>
      <w:r w:rsidRPr="004118CD">
        <w:t xml:space="preserve"> </w:t>
      </w:r>
      <w:r w:rsidRPr="004118CD">
        <w:rPr>
          <w:rFonts w:ascii="Calibri" w:hAnsi="Calibri" w:cs="Calibri"/>
          <w:lang w:val="es-PE"/>
        </w:rPr>
        <w:t xml:space="preserve">el Inicio de Operaciones por Componente para el cálculo del PPD deberá aplicar lo indicado en la sección E del Apéndice 1 del </w:t>
      </w:r>
      <w:r w:rsidRPr="00E77127">
        <w:rPr>
          <w:rFonts w:ascii="Calibri" w:hAnsi="Calibri" w:cs="Calibri"/>
          <w:lang w:val="es-PE"/>
        </w:rPr>
        <w:fldChar w:fldCharType="begin"/>
      </w:r>
      <w:r w:rsidRPr="004118CD">
        <w:rPr>
          <w:rFonts w:ascii="Calibri" w:hAnsi="Calibri" w:cs="Calibri"/>
          <w:lang w:val="es-PE"/>
        </w:rPr>
        <w:instrText xml:space="preserve"> REF _Ref177765306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11</w:t>
      </w:r>
      <w:r w:rsidRPr="00E77127">
        <w:rPr>
          <w:rFonts w:ascii="Calibri" w:hAnsi="Calibri" w:cs="Calibri"/>
          <w:lang w:val="es-PE"/>
        </w:rPr>
        <w:fldChar w:fldCharType="end"/>
      </w:r>
      <w:r w:rsidRPr="004118CD">
        <w:rPr>
          <w:rFonts w:ascii="Calibri" w:hAnsi="Calibri" w:cs="Calibri"/>
          <w:lang w:val="es-PE"/>
        </w:rPr>
        <w:t>.</w:t>
      </w:r>
    </w:p>
    <w:p w14:paraId="23000A9D" w14:textId="77777777" w:rsidR="008F2E51" w:rsidRPr="004118CD" w:rsidRDefault="008F2E51" w:rsidP="008F2E51">
      <w:pPr>
        <w:pBdr>
          <w:top w:val="nil"/>
          <w:left w:val="nil"/>
          <w:bottom w:val="nil"/>
          <w:right w:val="nil"/>
          <w:between w:val="nil"/>
        </w:pBdr>
        <w:spacing w:line="276" w:lineRule="auto"/>
        <w:ind w:left="822"/>
        <w:jc w:val="both"/>
        <w:rPr>
          <w:rFonts w:ascii="Calibri" w:hAnsi="Calibri" w:cs="Calibri"/>
          <w:lang w:val="es-PE"/>
        </w:rPr>
      </w:pPr>
    </w:p>
    <w:p w14:paraId="53A3F949" w14:textId="34863823" w:rsidR="008F2E51" w:rsidRPr="004118CD" w:rsidRDefault="008F2E51" w:rsidP="008F2E51">
      <w:pPr>
        <w:tabs>
          <w:tab w:val="left" w:pos="810"/>
        </w:tabs>
        <w:spacing w:line="276" w:lineRule="auto"/>
        <w:ind w:left="810" w:right="118"/>
        <w:jc w:val="both"/>
        <w:rPr>
          <w:rFonts w:ascii="Calibri" w:hAnsi="Calibri" w:cs="Calibri"/>
          <w:lang w:val="es-PE"/>
        </w:rPr>
      </w:pPr>
      <w:r w:rsidRPr="004118CD">
        <w:rPr>
          <w:rFonts w:ascii="Calibri" w:hAnsi="Calibri" w:cs="Calibri"/>
          <w:color w:val="000000"/>
          <w:lang w:val="es-PE"/>
        </w:rPr>
        <w:t xml:space="preserve">Excepcionalmente, si el CONCEDENTE determina no autorizar el Inicio de Operaciones por Componente, tiene la facultad de autorizar el inicio de pagos del PPD para el Componente que cuente con el Certificado de Puesta en Marcha, bajo las mimas condiciones indicadas en las Cláusula </w:t>
      </w:r>
      <w:r w:rsidR="007F37F7" w:rsidRPr="00E77127">
        <w:rPr>
          <w:rFonts w:ascii="Calibri" w:hAnsi="Calibri" w:cs="Calibri"/>
          <w:color w:val="000000"/>
          <w:lang w:val="es-PE"/>
        </w:rPr>
        <w:fldChar w:fldCharType="begin"/>
      </w:r>
      <w:r w:rsidR="007F37F7" w:rsidRPr="004118CD">
        <w:rPr>
          <w:rFonts w:ascii="Calibri" w:hAnsi="Calibri" w:cs="Calibri"/>
          <w:color w:val="000000"/>
          <w:lang w:val="es-PE"/>
        </w:rPr>
        <w:instrText xml:space="preserve"> REF _Ref182563233 \n \h </w:instrText>
      </w:r>
      <w:r w:rsidR="00141FE8" w:rsidRPr="004118CD">
        <w:rPr>
          <w:rFonts w:ascii="Calibri" w:hAnsi="Calibri" w:cs="Calibri"/>
          <w:color w:val="000000"/>
          <w:lang w:val="es-PE"/>
        </w:rPr>
        <w:instrText xml:space="preserve"> \* MERGEFORMAT </w:instrText>
      </w:r>
      <w:r w:rsidR="007F37F7" w:rsidRPr="00E77127">
        <w:rPr>
          <w:rFonts w:ascii="Calibri" w:hAnsi="Calibri" w:cs="Calibri"/>
          <w:color w:val="000000"/>
          <w:lang w:val="es-PE"/>
        </w:rPr>
      </w:r>
      <w:r w:rsidR="007F37F7" w:rsidRPr="00E77127">
        <w:rPr>
          <w:rFonts w:ascii="Calibri" w:hAnsi="Calibri" w:cs="Calibri"/>
          <w:color w:val="000000"/>
          <w:lang w:val="es-PE"/>
        </w:rPr>
        <w:fldChar w:fldCharType="separate"/>
      </w:r>
      <w:r w:rsidR="00B73AEB" w:rsidRPr="004118CD">
        <w:rPr>
          <w:rFonts w:ascii="Calibri" w:hAnsi="Calibri" w:cs="Calibri"/>
          <w:color w:val="000000"/>
          <w:lang w:val="es-PE"/>
        </w:rPr>
        <w:t>7.13</w:t>
      </w:r>
      <w:r w:rsidR="007F37F7" w:rsidRPr="00E77127">
        <w:rPr>
          <w:rFonts w:ascii="Calibri" w:hAnsi="Calibri" w:cs="Calibri"/>
          <w:color w:val="000000"/>
          <w:lang w:val="es-PE"/>
        </w:rPr>
        <w:fldChar w:fldCharType="end"/>
      </w:r>
      <w:r w:rsidRPr="004118CD">
        <w:rPr>
          <w:rFonts w:ascii="Calibri" w:hAnsi="Calibri" w:cs="Calibri"/>
          <w:color w:val="000000"/>
          <w:lang w:val="es-PE"/>
        </w:rPr>
        <w:t xml:space="preserve">. En este caso, </w:t>
      </w:r>
      <w:r w:rsidRPr="004118CD">
        <w:rPr>
          <w:rFonts w:ascii="Calibri" w:hAnsi="Calibri" w:cs="Calibri"/>
          <w:lang w:val="es-PE"/>
        </w:rPr>
        <w:t xml:space="preserve">deberá aplicar lo indicado en la sección E del Apéndice 1 del </w:t>
      </w:r>
      <w:r w:rsidRPr="00E77127">
        <w:rPr>
          <w:rFonts w:ascii="Calibri" w:hAnsi="Calibri" w:cs="Calibri"/>
          <w:lang w:val="es-PE"/>
        </w:rPr>
        <w:fldChar w:fldCharType="begin"/>
      </w:r>
      <w:r w:rsidRPr="004118CD">
        <w:rPr>
          <w:rFonts w:ascii="Calibri" w:hAnsi="Calibri" w:cs="Calibri"/>
          <w:lang w:val="es-PE"/>
        </w:rPr>
        <w:instrText xml:space="preserve"> REF _Ref177765306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11</w:t>
      </w:r>
      <w:r w:rsidRPr="00E77127">
        <w:rPr>
          <w:rFonts w:ascii="Calibri" w:hAnsi="Calibri" w:cs="Calibri"/>
          <w:lang w:val="es-PE"/>
        </w:rPr>
        <w:fldChar w:fldCharType="end"/>
      </w:r>
      <w:r w:rsidRPr="004118CD">
        <w:rPr>
          <w:rFonts w:ascii="Calibri" w:hAnsi="Calibri" w:cs="Calibri"/>
          <w:lang w:val="es-PE"/>
        </w:rPr>
        <w:t>.</w:t>
      </w:r>
    </w:p>
    <w:p w14:paraId="549F391A" w14:textId="77777777" w:rsidR="008F2E51" w:rsidRPr="004118CD" w:rsidRDefault="008F2E51" w:rsidP="008F2E51">
      <w:pPr>
        <w:tabs>
          <w:tab w:val="left" w:pos="810"/>
        </w:tabs>
        <w:spacing w:line="276" w:lineRule="auto"/>
        <w:ind w:left="810" w:right="118"/>
        <w:jc w:val="both"/>
        <w:rPr>
          <w:rFonts w:ascii="Calibri" w:hAnsi="Calibri" w:cs="Calibri"/>
          <w:lang w:val="es-PE"/>
        </w:rPr>
      </w:pPr>
    </w:p>
    <w:p w14:paraId="7B5E78DA" w14:textId="77777777" w:rsidR="008F2E51" w:rsidRPr="004118CD" w:rsidRDefault="008F2E51" w:rsidP="00CE402F">
      <w:pPr>
        <w:numPr>
          <w:ilvl w:val="2"/>
          <w:numId w:val="69"/>
        </w:numPr>
        <w:pBdr>
          <w:top w:val="nil"/>
          <w:left w:val="nil"/>
          <w:bottom w:val="nil"/>
          <w:right w:val="nil"/>
          <w:between w:val="nil"/>
        </w:pBdr>
        <w:tabs>
          <w:tab w:val="left" w:pos="810"/>
        </w:tabs>
        <w:spacing w:line="276" w:lineRule="auto"/>
        <w:ind w:right="115" w:hanging="373"/>
        <w:jc w:val="both"/>
        <w:rPr>
          <w:rFonts w:ascii="Calibri" w:hAnsi="Calibri" w:cs="Calibri"/>
          <w:lang w:val="es-PE"/>
        </w:rPr>
      </w:pPr>
      <w:r w:rsidRPr="004118CD">
        <w:rPr>
          <w:rFonts w:ascii="Calibri" w:hAnsi="Calibri" w:cs="Calibri"/>
          <w:lang w:val="es-PE"/>
        </w:rPr>
        <w:t>Sobre la Garantía de Fiel Cumplimiento del Periodo Pre-Operativo</w:t>
      </w:r>
      <w:r w:rsidRPr="004118CD" w:rsidDel="00AE69A6">
        <w:rPr>
          <w:rFonts w:ascii="Calibri" w:hAnsi="Calibri" w:cs="Calibri"/>
          <w:lang w:val="es-PE"/>
        </w:rPr>
        <w:t xml:space="preserve"> </w:t>
      </w:r>
    </w:p>
    <w:p w14:paraId="724F3E4D" w14:textId="77777777" w:rsidR="008F2E51" w:rsidRPr="004118CD" w:rsidRDefault="008F2E51" w:rsidP="008F2E51">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6515FA98" w14:textId="77777777" w:rsidR="008F2E51" w:rsidRPr="004118CD" w:rsidRDefault="008F2E51" w:rsidP="008F2E51">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lang w:val="es-PE"/>
        </w:rPr>
        <w:t>En caso el CONCEDENTE autorice</w:t>
      </w:r>
      <w:r w:rsidRPr="004118CD">
        <w:t xml:space="preserve"> </w:t>
      </w:r>
      <w:r w:rsidRPr="004118CD">
        <w:rPr>
          <w:rFonts w:ascii="Calibri" w:hAnsi="Calibri" w:cs="Calibri"/>
          <w:lang w:val="es-PE"/>
        </w:rPr>
        <w:t>el Inicio de Operaciones por Componente</w:t>
      </w:r>
      <w:r w:rsidRPr="004118CD">
        <w:rPr>
          <w:rFonts w:ascii="Calibri" w:hAnsi="Calibri" w:cs="Calibri"/>
          <w:color w:val="000000"/>
          <w:lang w:val="es-PE"/>
        </w:rPr>
        <w:t xml:space="preserve">, luego de transcurridos hasta dos (2) años posteriores a la suscripción del Acta de Inicio de Operación </w:t>
      </w:r>
      <w:r w:rsidRPr="004118CD">
        <w:rPr>
          <w:rFonts w:ascii="Calibri" w:hAnsi="Calibri" w:cs="Calibri"/>
          <w:color w:val="000000"/>
          <w:lang w:val="es-PE"/>
        </w:rPr>
        <w:lastRenderedPageBreak/>
        <w:t>del Componente autorizado, el monto de la Garantía de Fiel Cumplimiento del Periodo Pre-Operativo podrá disminuir según lo siguiente:</w:t>
      </w:r>
    </w:p>
    <w:p w14:paraId="173B8558" w14:textId="77777777" w:rsidR="008F2E51" w:rsidRPr="004118CD" w:rsidRDefault="008F2E51" w:rsidP="008F2E51">
      <w:pPr>
        <w:pBdr>
          <w:top w:val="nil"/>
          <w:left w:val="nil"/>
          <w:bottom w:val="nil"/>
          <w:right w:val="nil"/>
          <w:between w:val="nil"/>
        </w:pBdr>
        <w:spacing w:line="276" w:lineRule="auto"/>
        <w:ind w:left="1416"/>
        <w:jc w:val="both"/>
        <w:rPr>
          <w:rFonts w:ascii="Calibri" w:hAnsi="Calibri" w:cs="Calibri"/>
          <w:color w:val="000000"/>
          <w:lang w:val="es-PE"/>
        </w:rPr>
      </w:pPr>
    </w:p>
    <w:p w14:paraId="61773890" w14:textId="77777777" w:rsidR="008F2E51" w:rsidRPr="004118CD" w:rsidRDefault="008F2E51" w:rsidP="008F2E51">
      <w:pPr>
        <w:pStyle w:val="Prrafodelista"/>
        <w:numPr>
          <w:ilvl w:val="0"/>
          <w:numId w:val="464"/>
        </w:numPr>
        <w:pBdr>
          <w:top w:val="nil"/>
          <w:left w:val="nil"/>
          <w:bottom w:val="nil"/>
          <w:right w:val="nil"/>
          <w:between w:val="nil"/>
        </w:pBdr>
        <w:spacing w:line="276" w:lineRule="auto"/>
        <w:ind w:left="1542"/>
        <w:jc w:val="both"/>
        <w:rPr>
          <w:rFonts w:ascii="Calibri" w:hAnsi="Calibri" w:cs="Calibri"/>
          <w:color w:val="000000"/>
          <w:lang w:val="es-PE"/>
        </w:rPr>
      </w:pPr>
      <w:r w:rsidRPr="004118CD">
        <w:rPr>
          <w:rFonts w:ascii="Calibri" w:hAnsi="Calibri" w:cs="Calibri"/>
          <w:color w:val="000000"/>
          <w:lang w:val="es-PE"/>
        </w:rPr>
        <w:t xml:space="preserve">En el </w:t>
      </w:r>
      <w:r w:rsidRPr="004118CD">
        <w:rPr>
          <w:rFonts w:ascii="Calibri" w:hAnsi="Calibri" w:cs="Calibri"/>
          <w:lang w:val="es-PE"/>
        </w:rPr>
        <w:t xml:space="preserve">[_____] por ciento (___%) </w:t>
      </w:r>
      <w:r w:rsidRPr="004118CD">
        <w:rPr>
          <w:rFonts w:ascii="Calibri" w:hAnsi="Calibri" w:cs="Calibri"/>
          <w:color w:val="000000"/>
          <w:lang w:val="es-PE"/>
        </w:rPr>
        <w:t>del monto total de la</w:t>
      </w:r>
      <w:r w:rsidRPr="004118CD">
        <w:t xml:space="preserve"> </w:t>
      </w:r>
      <w:r w:rsidRPr="004118CD">
        <w:rPr>
          <w:rFonts w:ascii="Calibri" w:hAnsi="Calibri" w:cs="Calibri"/>
          <w:color w:val="000000"/>
          <w:lang w:val="es-PE"/>
        </w:rPr>
        <w:t>Garantía de Fiel Cumplimiento del Periodo Pre-Operativo, si el Componente que ha iniciado operaciones es el Componente Norte.</w:t>
      </w:r>
    </w:p>
    <w:p w14:paraId="35C1E3F9" w14:textId="77777777" w:rsidR="008F2E51" w:rsidRPr="004118CD" w:rsidRDefault="008F2E51" w:rsidP="008F2E51">
      <w:pPr>
        <w:pStyle w:val="Prrafodelista"/>
        <w:pBdr>
          <w:top w:val="nil"/>
          <w:left w:val="nil"/>
          <w:bottom w:val="nil"/>
          <w:right w:val="nil"/>
          <w:between w:val="nil"/>
        </w:pBdr>
        <w:spacing w:line="276" w:lineRule="auto"/>
        <w:ind w:left="1542"/>
        <w:jc w:val="both"/>
        <w:rPr>
          <w:rFonts w:ascii="Calibri" w:hAnsi="Calibri" w:cs="Calibri"/>
          <w:color w:val="000000"/>
          <w:lang w:val="es-PE"/>
        </w:rPr>
      </w:pPr>
    </w:p>
    <w:p w14:paraId="6A53A45E" w14:textId="77777777" w:rsidR="008F2E51" w:rsidRPr="004118CD" w:rsidRDefault="008F2E51" w:rsidP="008F2E51">
      <w:pPr>
        <w:pStyle w:val="Prrafodelista"/>
        <w:numPr>
          <w:ilvl w:val="0"/>
          <w:numId w:val="464"/>
        </w:numPr>
        <w:pBdr>
          <w:top w:val="nil"/>
          <w:left w:val="nil"/>
          <w:bottom w:val="nil"/>
          <w:right w:val="nil"/>
          <w:between w:val="nil"/>
        </w:pBdr>
        <w:spacing w:line="276" w:lineRule="auto"/>
        <w:ind w:left="1542"/>
        <w:jc w:val="both"/>
        <w:rPr>
          <w:rFonts w:ascii="Calibri" w:hAnsi="Calibri" w:cs="Calibri"/>
          <w:color w:val="000000"/>
          <w:lang w:val="es-PE"/>
        </w:rPr>
      </w:pPr>
      <w:r w:rsidRPr="004118CD">
        <w:rPr>
          <w:rFonts w:ascii="Calibri" w:hAnsi="Calibri" w:cs="Calibri"/>
          <w:color w:val="000000"/>
          <w:lang w:val="es-PE"/>
        </w:rPr>
        <w:t xml:space="preserve">En el </w:t>
      </w:r>
      <w:r w:rsidRPr="004118CD">
        <w:rPr>
          <w:rFonts w:ascii="Calibri" w:hAnsi="Calibri" w:cs="Calibri"/>
          <w:lang w:val="es-PE"/>
        </w:rPr>
        <w:t xml:space="preserve">[_____] por ciento (___%) </w:t>
      </w:r>
      <w:r w:rsidRPr="004118CD">
        <w:rPr>
          <w:rFonts w:ascii="Calibri" w:hAnsi="Calibri" w:cs="Calibri"/>
          <w:color w:val="000000"/>
          <w:lang w:val="es-PE"/>
        </w:rPr>
        <w:t>del monto total de la</w:t>
      </w:r>
      <w:r w:rsidRPr="004118CD">
        <w:t xml:space="preserve"> </w:t>
      </w:r>
      <w:r w:rsidRPr="004118CD">
        <w:rPr>
          <w:rFonts w:ascii="Calibri" w:hAnsi="Calibri" w:cs="Calibri"/>
          <w:color w:val="000000"/>
          <w:lang w:val="es-PE"/>
        </w:rPr>
        <w:t>Garantía de Fiel Cumplimiento del Periodo Pre-Operativo, si el Componente que ha iniciado operaciones es el Componente Sur.</w:t>
      </w:r>
    </w:p>
    <w:p w14:paraId="25D58CFB" w14:textId="77777777" w:rsidR="008F2E51" w:rsidRPr="004118CD" w:rsidRDefault="008F2E51" w:rsidP="008F2E51">
      <w:pPr>
        <w:pStyle w:val="Prrafodelista"/>
        <w:rPr>
          <w:rFonts w:ascii="Calibri" w:hAnsi="Calibri" w:cs="Calibri"/>
          <w:color w:val="000000"/>
          <w:lang w:val="es-PE"/>
        </w:rPr>
      </w:pPr>
    </w:p>
    <w:p w14:paraId="0C8E4311" w14:textId="77777777" w:rsidR="008F2E51" w:rsidRPr="004118CD" w:rsidRDefault="008F2E51" w:rsidP="00CE402F">
      <w:pPr>
        <w:numPr>
          <w:ilvl w:val="2"/>
          <w:numId w:val="69"/>
        </w:numPr>
        <w:pBdr>
          <w:top w:val="nil"/>
          <w:left w:val="nil"/>
          <w:bottom w:val="nil"/>
          <w:right w:val="nil"/>
          <w:between w:val="nil"/>
        </w:pBdr>
        <w:tabs>
          <w:tab w:val="left" w:pos="810"/>
        </w:tabs>
        <w:spacing w:line="276" w:lineRule="auto"/>
        <w:ind w:right="115" w:hanging="373"/>
        <w:jc w:val="both"/>
        <w:rPr>
          <w:rFonts w:ascii="Calibri" w:hAnsi="Calibri" w:cs="Calibri"/>
          <w:lang w:val="es-PE"/>
        </w:rPr>
      </w:pPr>
      <w:r w:rsidRPr="004118CD">
        <w:rPr>
          <w:rFonts w:ascii="Calibri" w:hAnsi="Calibri" w:cs="Calibri"/>
          <w:lang w:val="es-PE"/>
        </w:rPr>
        <w:t>Sobre la Garantía de Fiel Cumplimiento del Periodo Operativo</w:t>
      </w:r>
      <w:r w:rsidRPr="004118CD" w:rsidDel="00AE69A6">
        <w:rPr>
          <w:rFonts w:ascii="Calibri" w:hAnsi="Calibri" w:cs="Calibri"/>
          <w:lang w:val="es-PE"/>
        </w:rPr>
        <w:t xml:space="preserve"> </w:t>
      </w:r>
    </w:p>
    <w:p w14:paraId="48AF9A66" w14:textId="77777777" w:rsidR="008F2E51" w:rsidRPr="004118CD" w:rsidRDefault="008F2E51" w:rsidP="008F2E51">
      <w:pPr>
        <w:pBdr>
          <w:top w:val="nil"/>
          <w:left w:val="nil"/>
          <w:bottom w:val="nil"/>
          <w:right w:val="nil"/>
          <w:between w:val="nil"/>
        </w:pBdr>
        <w:spacing w:line="276" w:lineRule="auto"/>
        <w:jc w:val="both"/>
        <w:rPr>
          <w:rFonts w:ascii="Calibri" w:hAnsi="Calibri" w:cs="Calibri"/>
          <w:color w:val="000000"/>
          <w:lang w:val="es-PE"/>
        </w:rPr>
      </w:pPr>
    </w:p>
    <w:p w14:paraId="13C30FE0" w14:textId="24308232" w:rsidR="008F2E51" w:rsidRPr="004118CD" w:rsidRDefault="008F2E51" w:rsidP="00CE402F">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lang w:val="es-PE"/>
        </w:rPr>
        <w:t>En caso el CONCEDENTE autorice</w:t>
      </w:r>
      <w:r w:rsidRPr="004118CD">
        <w:t xml:space="preserve"> </w:t>
      </w:r>
      <w:r w:rsidRPr="004118CD">
        <w:rPr>
          <w:rFonts w:ascii="Calibri" w:hAnsi="Calibri" w:cs="Calibri"/>
          <w:lang w:val="es-PE"/>
        </w:rPr>
        <w:t>el Inicio de Operaciones por Componente</w:t>
      </w:r>
      <w:r w:rsidRPr="004118CD">
        <w:rPr>
          <w:rFonts w:ascii="Calibri" w:hAnsi="Calibri" w:cs="Calibri"/>
          <w:color w:val="000000"/>
          <w:lang w:val="es-PE"/>
        </w:rPr>
        <w:t xml:space="preserve">, la Garantía de Fiel Cumplimiento del Periodo Operativo deberá ser emitida a la fecha de suscripción del Acta de Inicio de la Operación del Componente que ha iniciado operaciones conforme a lo siguiente: </w:t>
      </w:r>
    </w:p>
    <w:p w14:paraId="73FF8FE7" w14:textId="77777777" w:rsidR="00FE2B9B" w:rsidRPr="004118CD" w:rsidRDefault="00FE2B9B" w:rsidP="00CE402F">
      <w:pPr>
        <w:pBdr>
          <w:top w:val="nil"/>
          <w:left w:val="nil"/>
          <w:bottom w:val="nil"/>
          <w:right w:val="nil"/>
          <w:between w:val="nil"/>
        </w:pBdr>
        <w:spacing w:line="276" w:lineRule="auto"/>
        <w:ind w:left="822"/>
        <w:jc w:val="both"/>
        <w:rPr>
          <w:rFonts w:ascii="Calibri" w:hAnsi="Calibri" w:cs="Calibri"/>
          <w:color w:val="000000"/>
          <w:lang w:val="es-PE"/>
        </w:rPr>
      </w:pPr>
    </w:p>
    <w:p w14:paraId="3D44CF87" w14:textId="77777777" w:rsidR="008F2E51" w:rsidRPr="004118CD" w:rsidRDefault="008F2E51" w:rsidP="00CE402F">
      <w:pPr>
        <w:pStyle w:val="Prrafodelista"/>
        <w:numPr>
          <w:ilvl w:val="0"/>
          <w:numId w:val="464"/>
        </w:numPr>
        <w:pBdr>
          <w:top w:val="nil"/>
          <w:left w:val="nil"/>
          <w:bottom w:val="nil"/>
          <w:right w:val="nil"/>
          <w:between w:val="nil"/>
        </w:pBdr>
        <w:spacing w:line="276" w:lineRule="auto"/>
        <w:ind w:left="1542"/>
        <w:jc w:val="both"/>
        <w:rPr>
          <w:rFonts w:ascii="Calibri" w:hAnsi="Calibri" w:cs="Calibri"/>
          <w:color w:val="000000"/>
          <w:lang w:val="es-PE"/>
        </w:rPr>
      </w:pPr>
      <w:r w:rsidRPr="004118CD">
        <w:rPr>
          <w:rFonts w:ascii="Calibri" w:hAnsi="Calibri" w:cs="Calibri"/>
          <w:color w:val="000000"/>
          <w:lang w:val="es-PE"/>
        </w:rPr>
        <w:t>El [_____] por ciento (___%) del monto de la Garantía de Fiel Cumplimiento del Periodo Operativo, si el Componente que ha iniciado operaciones es el Componente Norte.</w:t>
      </w:r>
    </w:p>
    <w:p w14:paraId="13DA4F01" w14:textId="77777777" w:rsidR="008F2E51" w:rsidRPr="004118CD" w:rsidRDefault="008F2E51" w:rsidP="00CE402F">
      <w:pPr>
        <w:pStyle w:val="Prrafodelista"/>
        <w:pBdr>
          <w:top w:val="nil"/>
          <w:left w:val="nil"/>
          <w:bottom w:val="nil"/>
          <w:right w:val="nil"/>
          <w:between w:val="nil"/>
        </w:pBdr>
        <w:spacing w:line="276" w:lineRule="auto"/>
        <w:ind w:left="1542"/>
        <w:jc w:val="both"/>
        <w:rPr>
          <w:rFonts w:ascii="Calibri" w:hAnsi="Calibri" w:cs="Calibri"/>
          <w:color w:val="000000"/>
          <w:lang w:val="es-PE"/>
        </w:rPr>
      </w:pPr>
    </w:p>
    <w:p w14:paraId="39158E7D" w14:textId="77777777" w:rsidR="008F2E51" w:rsidRPr="004118CD" w:rsidRDefault="008F2E51" w:rsidP="00CE402F">
      <w:pPr>
        <w:pStyle w:val="Prrafodelista"/>
        <w:numPr>
          <w:ilvl w:val="0"/>
          <w:numId w:val="464"/>
        </w:numPr>
        <w:pBdr>
          <w:top w:val="nil"/>
          <w:left w:val="nil"/>
          <w:bottom w:val="nil"/>
          <w:right w:val="nil"/>
          <w:between w:val="nil"/>
        </w:pBdr>
        <w:spacing w:line="276" w:lineRule="auto"/>
        <w:ind w:left="1542"/>
        <w:jc w:val="both"/>
        <w:rPr>
          <w:rFonts w:ascii="Calibri" w:hAnsi="Calibri" w:cs="Calibri"/>
          <w:color w:val="000000"/>
          <w:lang w:val="es-PE"/>
        </w:rPr>
      </w:pPr>
      <w:r w:rsidRPr="004118CD">
        <w:rPr>
          <w:rFonts w:ascii="Calibri" w:hAnsi="Calibri" w:cs="Calibri"/>
          <w:color w:val="000000"/>
          <w:lang w:val="es-PE"/>
        </w:rPr>
        <w:t>El [________] por ciento (___%) del monto anterior, si el Componente que ha iniciado operaciones es el Componente Sur.</w:t>
      </w:r>
    </w:p>
    <w:p w14:paraId="0B0822F0" w14:textId="77777777" w:rsidR="008F2E51" w:rsidRPr="004118CD" w:rsidRDefault="008F2E51" w:rsidP="008F2E51">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230F647" w14:textId="3B49DCEA" w:rsidR="008F2E51" w:rsidRPr="004118CD" w:rsidRDefault="008F2E51" w:rsidP="00CE402F">
      <w:pPr>
        <w:pBdr>
          <w:top w:val="nil"/>
          <w:left w:val="nil"/>
          <w:bottom w:val="nil"/>
          <w:right w:val="nil"/>
          <w:between w:val="nil"/>
        </w:pBdr>
        <w:spacing w:line="276" w:lineRule="auto"/>
        <w:ind w:left="822"/>
        <w:jc w:val="both"/>
        <w:rPr>
          <w:rFonts w:ascii="Calibri" w:hAnsi="Calibri" w:cs="Calibri"/>
          <w:lang w:val="es-PE"/>
        </w:rPr>
      </w:pPr>
      <w:r w:rsidRPr="004118CD">
        <w:rPr>
          <w:rFonts w:ascii="Calibri" w:hAnsi="Calibri" w:cs="Calibri"/>
          <w:lang w:val="es-PE"/>
        </w:rPr>
        <w:t xml:space="preserve">Lo anterior, sin perjuicio de que el CONCESIONARIO complete el monto garantizado, de acuerdo con la Cláusula </w:t>
      </w:r>
      <w:r w:rsidR="007F37F7" w:rsidRPr="00E77127">
        <w:rPr>
          <w:rFonts w:ascii="Calibri" w:hAnsi="Calibri" w:cs="Calibri"/>
          <w:lang w:val="es-PE"/>
        </w:rPr>
        <w:fldChar w:fldCharType="begin"/>
      </w:r>
      <w:r w:rsidR="007F37F7" w:rsidRPr="004118CD">
        <w:rPr>
          <w:rFonts w:ascii="Calibri" w:hAnsi="Calibri" w:cs="Calibri"/>
          <w:lang w:val="es-PE"/>
        </w:rPr>
        <w:instrText xml:space="preserve"> REF _Ref178245708 \n \h </w:instrText>
      </w:r>
      <w:r w:rsidR="00141FE8" w:rsidRPr="004118CD">
        <w:rPr>
          <w:rFonts w:ascii="Calibri" w:hAnsi="Calibri" w:cs="Calibri"/>
          <w:lang w:val="es-PE"/>
        </w:rPr>
        <w:instrText xml:space="preserve"> \* MERGEFORMAT </w:instrText>
      </w:r>
      <w:r w:rsidR="007F37F7" w:rsidRPr="00E77127">
        <w:rPr>
          <w:rFonts w:ascii="Calibri" w:hAnsi="Calibri" w:cs="Calibri"/>
          <w:lang w:val="es-PE"/>
        </w:rPr>
      </w:r>
      <w:r w:rsidR="007F37F7" w:rsidRPr="00E77127">
        <w:rPr>
          <w:rFonts w:ascii="Calibri" w:hAnsi="Calibri" w:cs="Calibri"/>
          <w:lang w:val="es-PE"/>
        </w:rPr>
        <w:fldChar w:fldCharType="separate"/>
      </w:r>
      <w:r w:rsidR="00B73AEB" w:rsidRPr="004118CD">
        <w:rPr>
          <w:rFonts w:ascii="Calibri" w:hAnsi="Calibri" w:cs="Calibri"/>
          <w:lang w:val="es-PE"/>
        </w:rPr>
        <w:t>10.3</w:t>
      </w:r>
      <w:r w:rsidR="007F37F7" w:rsidRPr="00E77127">
        <w:rPr>
          <w:rFonts w:ascii="Calibri" w:hAnsi="Calibri" w:cs="Calibri"/>
          <w:lang w:val="es-PE"/>
        </w:rPr>
        <w:fldChar w:fldCharType="end"/>
      </w:r>
      <w:r w:rsidRPr="004118CD">
        <w:rPr>
          <w:rFonts w:ascii="Calibri" w:hAnsi="Calibri" w:cs="Calibri"/>
          <w:lang w:val="es-PE"/>
        </w:rPr>
        <w:t xml:space="preserve"> a la fecha de la suscripción del Acta de Inicio de la Operación del otro Componente.</w:t>
      </w:r>
    </w:p>
    <w:p w14:paraId="4A24EBBF" w14:textId="77777777" w:rsidR="001A0D6E" w:rsidRPr="004118CD" w:rsidRDefault="001A0D6E" w:rsidP="00936F73">
      <w:pPr>
        <w:pBdr>
          <w:top w:val="nil"/>
          <w:left w:val="nil"/>
          <w:bottom w:val="nil"/>
          <w:right w:val="nil"/>
          <w:between w:val="nil"/>
        </w:pBdr>
        <w:tabs>
          <w:tab w:val="left" w:pos="810"/>
        </w:tabs>
        <w:spacing w:line="276" w:lineRule="auto"/>
        <w:ind w:left="822" w:right="115"/>
        <w:jc w:val="both"/>
        <w:rPr>
          <w:rFonts w:ascii="Calibri" w:hAnsi="Calibri" w:cs="Calibri"/>
          <w:color w:val="000000"/>
          <w:lang w:val="es-PE"/>
        </w:rPr>
      </w:pPr>
    </w:p>
    <w:p w14:paraId="3B83D51F" w14:textId="4A794F90" w:rsidR="004A0E84" w:rsidRPr="004118CD" w:rsidRDefault="009606CD" w:rsidP="00936F73">
      <w:pPr>
        <w:keepNext/>
        <w:keepLines/>
        <w:spacing w:line="276" w:lineRule="auto"/>
        <w:outlineLvl w:val="1"/>
        <w:rPr>
          <w:rFonts w:ascii="Calibri" w:eastAsia="DengXian Light" w:hAnsi="Calibri" w:cs="Calibri"/>
          <w:b/>
          <w:bCs/>
          <w:lang w:val="es-PE"/>
        </w:rPr>
      </w:pPr>
      <w:bookmarkStart w:id="231" w:name="_heading=h.356xmb2" w:colFirst="0" w:colLast="0"/>
      <w:bookmarkStart w:id="232" w:name="_heading=h.1kc7wiv" w:colFirst="0" w:colLast="0"/>
      <w:bookmarkStart w:id="233" w:name="_Toc190241681"/>
      <w:bookmarkEnd w:id="231"/>
      <w:bookmarkEnd w:id="232"/>
      <w:r w:rsidRPr="004118CD">
        <w:rPr>
          <w:rFonts w:ascii="Calibri" w:eastAsia="DengXian Light" w:hAnsi="Calibri" w:cs="Calibri"/>
          <w:b/>
          <w:bCs/>
          <w:lang w:val="es-PE"/>
        </w:rPr>
        <w:t xml:space="preserve">Servicio de </w:t>
      </w:r>
      <w:r w:rsidR="00833FB9" w:rsidRPr="004118CD">
        <w:rPr>
          <w:rFonts w:ascii="Calibri" w:eastAsia="DengXian Light" w:hAnsi="Calibri" w:cs="Calibri"/>
          <w:b/>
          <w:bCs/>
          <w:lang w:val="es-PE"/>
        </w:rPr>
        <w:t xml:space="preserve">Conservación y </w:t>
      </w:r>
      <w:r w:rsidR="00650B5F" w:rsidRPr="004118CD">
        <w:rPr>
          <w:rFonts w:ascii="Calibri" w:eastAsia="DengXian Light" w:hAnsi="Calibri" w:cs="Calibri"/>
          <w:b/>
          <w:bCs/>
          <w:lang w:val="es-PE"/>
        </w:rPr>
        <w:t>Mantenimiento</w:t>
      </w:r>
      <w:bookmarkEnd w:id="233"/>
      <w:r w:rsidRPr="004118CD">
        <w:rPr>
          <w:rFonts w:ascii="Calibri" w:eastAsia="DengXian Light" w:hAnsi="Calibri" w:cs="Calibri"/>
          <w:b/>
          <w:bCs/>
          <w:lang w:val="es-PE"/>
        </w:rPr>
        <w:t xml:space="preserve"> </w:t>
      </w:r>
    </w:p>
    <w:p w14:paraId="4B93EC50" w14:textId="63191982" w:rsidR="004A0E84" w:rsidRPr="004118CD" w:rsidRDefault="004A0E84" w:rsidP="00CA19E5">
      <w:pPr>
        <w:spacing w:line="276" w:lineRule="auto"/>
        <w:rPr>
          <w:rFonts w:ascii="Calibri" w:hAnsi="Calibri" w:cs="Calibri"/>
          <w:lang w:val="es-PE"/>
        </w:rPr>
      </w:pPr>
    </w:p>
    <w:p w14:paraId="04DDA20A" w14:textId="65164FDB"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CONCESIONARIO</w:t>
      </w:r>
      <w:r w:rsidR="00B0587D" w:rsidRPr="004118CD">
        <w:rPr>
          <w:rFonts w:ascii="Calibri" w:hAnsi="Calibri" w:cs="Calibri"/>
          <w:lang w:val="es-PE"/>
        </w:rPr>
        <w:t xml:space="preserve">, </w:t>
      </w:r>
      <w:r w:rsidRPr="004118CD">
        <w:rPr>
          <w:rFonts w:ascii="Calibri" w:hAnsi="Calibri" w:cs="Calibri"/>
          <w:lang w:val="es-PE"/>
        </w:rPr>
        <w:t xml:space="preserve">se obliga, a su </w:t>
      </w:r>
      <w:r w:rsidR="00833FB9" w:rsidRPr="004118CD">
        <w:rPr>
          <w:rFonts w:ascii="Calibri" w:hAnsi="Calibri" w:cs="Calibri"/>
          <w:lang w:val="es-PE"/>
        </w:rPr>
        <w:t xml:space="preserve">cuenta, </w:t>
      </w:r>
      <w:r w:rsidRPr="004118CD">
        <w:rPr>
          <w:rFonts w:ascii="Calibri" w:hAnsi="Calibri" w:cs="Calibri"/>
          <w:lang w:val="es-PE"/>
        </w:rPr>
        <w:t xml:space="preserve">costo y riesgo, a efectuar </w:t>
      </w:r>
      <w:r w:rsidR="00721C69" w:rsidRPr="004118CD">
        <w:rPr>
          <w:rFonts w:ascii="Calibri" w:hAnsi="Calibri" w:cs="Calibri"/>
          <w:lang w:val="es-PE"/>
        </w:rPr>
        <w:t xml:space="preserve">la Conservación y </w:t>
      </w:r>
      <w:r w:rsidRPr="004118CD">
        <w:rPr>
          <w:rFonts w:ascii="Calibri" w:hAnsi="Calibri" w:cs="Calibri"/>
          <w:lang w:val="es-PE"/>
        </w:rPr>
        <w:t xml:space="preserve">el Mantenimiento, conforme a lo previsto en el </w:t>
      </w:r>
      <w:r w:rsidR="00833FB9" w:rsidRPr="004118CD">
        <w:rPr>
          <w:rFonts w:ascii="Calibri" w:hAnsi="Calibri" w:cs="Calibri"/>
          <w:lang w:val="es-PE"/>
        </w:rPr>
        <w:t xml:space="preserve">Plan Anual de Conservación, el cual deberá incluir el </w:t>
      </w:r>
      <w:r w:rsidR="00721C69" w:rsidRPr="004118CD">
        <w:rPr>
          <w:rFonts w:ascii="Calibri" w:hAnsi="Calibri" w:cs="Calibri"/>
          <w:lang w:val="es-PE"/>
        </w:rPr>
        <w:t>m</w:t>
      </w:r>
      <w:r w:rsidR="00833FB9" w:rsidRPr="004118CD">
        <w:rPr>
          <w:rFonts w:ascii="Calibri" w:hAnsi="Calibri" w:cs="Calibri"/>
          <w:lang w:val="es-PE"/>
        </w:rPr>
        <w:t xml:space="preserve">anual de </w:t>
      </w:r>
      <w:r w:rsidR="00721C69" w:rsidRPr="004118CD">
        <w:rPr>
          <w:rFonts w:ascii="Calibri" w:hAnsi="Calibri" w:cs="Calibri"/>
          <w:lang w:val="es-PE"/>
        </w:rPr>
        <w:t>m</w:t>
      </w:r>
      <w:r w:rsidR="00833FB9" w:rsidRPr="004118CD">
        <w:rPr>
          <w:rFonts w:ascii="Calibri" w:hAnsi="Calibri" w:cs="Calibri"/>
          <w:lang w:val="es-PE"/>
        </w:rPr>
        <w:t>antenimiento que brinda el fabricante.</w:t>
      </w:r>
      <w:r w:rsidR="00161A46" w:rsidRPr="004118CD">
        <w:rPr>
          <w:rFonts w:ascii="Calibri" w:hAnsi="Calibri" w:cs="Calibri"/>
          <w:lang w:val="es-PE"/>
        </w:rPr>
        <w:t xml:space="preserve"> Este servicio deberá brindarse</w:t>
      </w:r>
      <w:r w:rsidRPr="004118CD">
        <w:rPr>
          <w:rFonts w:ascii="Calibri" w:hAnsi="Calibri" w:cs="Calibri"/>
          <w:lang w:val="es-PE"/>
        </w:rPr>
        <w:t xml:space="preserve">, conforme a las Especificaciones Técnicas Básicas previstas en 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_Ref178944869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07</w:t>
      </w:r>
      <w:r w:rsidR="003C5BF4" w:rsidRPr="00E77127">
        <w:rPr>
          <w:rFonts w:ascii="Calibri" w:hAnsi="Calibri" w:cs="Calibri"/>
          <w:lang w:val="es-PE"/>
        </w:rPr>
        <w:fldChar w:fldCharType="end"/>
      </w:r>
      <w:r w:rsidRPr="004118CD">
        <w:rPr>
          <w:rFonts w:ascii="Calibri" w:hAnsi="Calibri" w:cs="Calibri"/>
          <w:lang w:val="es-PE"/>
        </w:rPr>
        <w:t xml:space="preserve"> y de acuerdo </w:t>
      </w:r>
      <w:r w:rsidR="00FF413E" w:rsidRPr="004118CD">
        <w:rPr>
          <w:rFonts w:ascii="Calibri" w:hAnsi="Calibri" w:cs="Calibri"/>
          <w:lang w:val="es-PE"/>
        </w:rPr>
        <w:t>con</w:t>
      </w:r>
      <w:r w:rsidRPr="004118CD">
        <w:rPr>
          <w:rFonts w:ascii="Calibri" w:hAnsi="Calibri" w:cs="Calibri"/>
          <w:lang w:val="es-PE"/>
        </w:rPr>
        <w:t xml:space="preserve"> los Niveles de Servicio descritos en 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09</w:t>
      </w:r>
      <w:r w:rsidR="003C5BF4" w:rsidRPr="00E77127">
        <w:rPr>
          <w:rFonts w:ascii="Calibri" w:hAnsi="Calibri" w:cs="Calibri"/>
          <w:lang w:val="es-PE"/>
        </w:rPr>
        <w:fldChar w:fldCharType="end"/>
      </w:r>
      <w:r w:rsidR="003C5BF4" w:rsidRPr="004118CD">
        <w:rPr>
          <w:rFonts w:ascii="Calibri" w:hAnsi="Calibri" w:cs="Calibri"/>
          <w:lang w:val="es-PE"/>
        </w:rPr>
        <w:t xml:space="preserve"> </w:t>
      </w:r>
      <w:r w:rsidRPr="004118CD">
        <w:rPr>
          <w:rFonts w:ascii="Calibri" w:hAnsi="Calibri" w:cs="Calibri"/>
          <w:lang w:val="es-PE"/>
        </w:rPr>
        <w:t>del presente Contrato.</w:t>
      </w:r>
    </w:p>
    <w:p w14:paraId="459E1F77" w14:textId="5252695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2987AA37" w14:textId="240260DF"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Servicio de Conservación y Mantenimiento comprende las labores y actividades de Conservación y Mantenimiento de las Obras (Estaciones Centrales, Estaciones del Teleférico</w:t>
      </w:r>
      <w:r w:rsidR="00C4070E" w:rsidRPr="004118CD">
        <w:rPr>
          <w:rFonts w:ascii="Calibri" w:hAnsi="Calibri" w:cs="Calibri"/>
          <w:lang w:val="es-PE"/>
        </w:rPr>
        <w:t>,</w:t>
      </w:r>
      <w:r w:rsidRPr="004118CD">
        <w:rPr>
          <w:rFonts w:ascii="Calibri" w:hAnsi="Calibri" w:cs="Calibri"/>
          <w:lang w:val="es-PE"/>
        </w:rPr>
        <w:t xml:space="preserve"> las Vías Turísticas</w:t>
      </w:r>
      <w:r w:rsidR="00C4070E" w:rsidRPr="004118CD">
        <w:rPr>
          <w:rFonts w:ascii="Calibri" w:hAnsi="Calibri" w:cs="Calibri"/>
          <w:lang w:val="es-PE"/>
        </w:rPr>
        <w:t xml:space="preserve"> y Caminos Peatonales</w:t>
      </w:r>
      <w:r w:rsidRPr="004118CD">
        <w:rPr>
          <w:rFonts w:ascii="Calibri" w:hAnsi="Calibri" w:cs="Calibri"/>
          <w:lang w:val="es-PE"/>
        </w:rPr>
        <w:t>) y del Equipamiento Electromecánico (Cables, Cabinas, Pinzas, etc</w:t>
      </w:r>
      <w:r w:rsidR="00FE2B9B" w:rsidRPr="004118CD">
        <w:rPr>
          <w:rFonts w:ascii="Calibri" w:hAnsi="Calibri" w:cs="Calibri"/>
          <w:lang w:val="es-PE"/>
        </w:rPr>
        <w:t>étera</w:t>
      </w:r>
      <w:r w:rsidR="00224FE0" w:rsidRPr="004118CD">
        <w:rPr>
          <w:rFonts w:ascii="Calibri" w:hAnsi="Calibri" w:cs="Calibri"/>
          <w:lang w:val="es-PE"/>
        </w:rPr>
        <w:t>,</w:t>
      </w:r>
      <w:r w:rsidR="00FE2B9B" w:rsidRPr="004118CD">
        <w:rPr>
          <w:rFonts w:ascii="Calibri" w:hAnsi="Calibri" w:cs="Calibri"/>
          <w:lang w:val="es-PE"/>
        </w:rPr>
        <w:t xml:space="preserve"> conforme al detalle del </w:t>
      </w:r>
      <w:r w:rsidR="009520CB" w:rsidRPr="00E77127">
        <w:rPr>
          <w:rFonts w:ascii="Calibri" w:hAnsi="Calibri" w:cs="Calibri"/>
          <w:lang w:val="es-PE"/>
        </w:rPr>
        <w:fldChar w:fldCharType="begin"/>
      </w:r>
      <w:r w:rsidR="009520CB" w:rsidRPr="004118CD">
        <w:rPr>
          <w:rFonts w:ascii="Calibri" w:hAnsi="Calibri" w:cs="Calibri"/>
          <w:lang w:val="es-PE"/>
        </w:rPr>
        <w:instrText xml:space="preserve"> REF _Ref178944890 \r \h </w:instrText>
      </w:r>
      <w:r w:rsidR="004118CD">
        <w:rPr>
          <w:rFonts w:ascii="Calibri" w:hAnsi="Calibri" w:cs="Calibri"/>
          <w:lang w:val="es-PE"/>
        </w:rPr>
        <w:instrText xml:space="preserve"> \* MERGEFORMAT </w:instrText>
      </w:r>
      <w:r w:rsidR="009520CB" w:rsidRPr="00E77127">
        <w:rPr>
          <w:rFonts w:ascii="Calibri" w:hAnsi="Calibri" w:cs="Calibri"/>
          <w:lang w:val="es-PE"/>
        </w:rPr>
      </w:r>
      <w:r w:rsidR="009520CB" w:rsidRPr="00E77127">
        <w:rPr>
          <w:rFonts w:ascii="Calibri" w:hAnsi="Calibri" w:cs="Calibri"/>
          <w:lang w:val="es-PE"/>
        </w:rPr>
        <w:fldChar w:fldCharType="separate"/>
      </w:r>
      <w:r w:rsidR="009520CB" w:rsidRPr="004118CD">
        <w:rPr>
          <w:rFonts w:ascii="Calibri" w:hAnsi="Calibri" w:cs="Calibri"/>
          <w:lang w:val="es-PE"/>
        </w:rPr>
        <w:t>ANEXO 09</w:t>
      </w:r>
      <w:r w:rsidR="009520CB" w:rsidRPr="00E77127">
        <w:rPr>
          <w:rFonts w:ascii="Calibri" w:hAnsi="Calibri" w:cs="Calibri"/>
          <w:lang w:val="es-PE"/>
        </w:rPr>
        <w:fldChar w:fldCharType="end"/>
      </w:r>
      <w:r w:rsidRPr="004118CD">
        <w:rPr>
          <w:rFonts w:ascii="Calibri" w:hAnsi="Calibri" w:cs="Calibri"/>
          <w:lang w:val="es-PE"/>
        </w:rPr>
        <w:t>)</w:t>
      </w:r>
      <w:r w:rsidR="00B0587D" w:rsidRPr="004118CD">
        <w:rPr>
          <w:rFonts w:ascii="Calibri" w:hAnsi="Calibri" w:cs="Calibri"/>
          <w:lang w:val="es-PE"/>
        </w:rPr>
        <w:t>,</w:t>
      </w:r>
      <w:r w:rsidRPr="004118CD">
        <w:rPr>
          <w:rFonts w:ascii="Calibri" w:hAnsi="Calibri" w:cs="Calibri"/>
          <w:lang w:val="es-PE"/>
        </w:rPr>
        <w:t xml:space="preserve"> con los siguientes métodos:</w:t>
      </w:r>
    </w:p>
    <w:p w14:paraId="11D3C055"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499B840" w14:textId="77777777" w:rsidR="00161A46" w:rsidRPr="004118CD" w:rsidRDefault="009606CD">
      <w:pPr>
        <w:widowControl/>
        <w:numPr>
          <w:ilvl w:val="0"/>
          <w:numId w:val="81"/>
        </w:numPr>
        <w:pBdr>
          <w:top w:val="nil"/>
          <w:left w:val="nil"/>
          <w:bottom w:val="nil"/>
          <w:right w:val="nil"/>
          <w:between w:val="nil"/>
        </w:pBdr>
        <w:spacing w:line="276" w:lineRule="auto"/>
        <w:ind w:left="1701" w:hanging="141"/>
        <w:jc w:val="both"/>
        <w:rPr>
          <w:rFonts w:ascii="Calibri" w:hAnsi="Calibri" w:cs="Calibri"/>
          <w:color w:val="000000"/>
          <w:lang w:val="es-PE"/>
        </w:rPr>
      </w:pPr>
      <w:r w:rsidRPr="004118CD">
        <w:rPr>
          <w:rFonts w:ascii="Calibri" w:hAnsi="Calibri" w:cs="Calibri"/>
          <w:color w:val="000000"/>
          <w:lang w:val="es-PE"/>
        </w:rPr>
        <w:t>Mantenimiento Preventivo (actividades rutinarias o periódicas)</w:t>
      </w:r>
    </w:p>
    <w:p w14:paraId="283E58E7" w14:textId="77777777" w:rsidR="00161A46" w:rsidRPr="004118CD" w:rsidRDefault="009606CD">
      <w:pPr>
        <w:widowControl/>
        <w:numPr>
          <w:ilvl w:val="0"/>
          <w:numId w:val="81"/>
        </w:numPr>
        <w:pBdr>
          <w:top w:val="nil"/>
          <w:left w:val="nil"/>
          <w:bottom w:val="nil"/>
          <w:right w:val="nil"/>
          <w:between w:val="nil"/>
        </w:pBdr>
        <w:spacing w:line="276" w:lineRule="auto"/>
        <w:ind w:left="1701" w:hanging="141"/>
        <w:jc w:val="both"/>
        <w:rPr>
          <w:rFonts w:ascii="Calibri" w:hAnsi="Calibri" w:cs="Calibri"/>
          <w:color w:val="000000"/>
          <w:lang w:val="es-PE"/>
        </w:rPr>
      </w:pPr>
      <w:r w:rsidRPr="004118CD">
        <w:rPr>
          <w:rFonts w:ascii="Calibri" w:hAnsi="Calibri" w:cs="Calibri"/>
          <w:color w:val="000000"/>
          <w:lang w:val="es-PE"/>
        </w:rPr>
        <w:t>Mantenimiento Correctivo</w:t>
      </w:r>
    </w:p>
    <w:p w14:paraId="7AE54DBC" w14:textId="77777777" w:rsidR="00161A46" w:rsidRPr="004118CD" w:rsidRDefault="009606CD">
      <w:pPr>
        <w:widowControl/>
        <w:numPr>
          <w:ilvl w:val="0"/>
          <w:numId w:val="81"/>
        </w:numPr>
        <w:pBdr>
          <w:top w:val="nil"/>
          <w:left w:val="nil"/>
          <w:bottom w:val="nil"/>
          <w:right w:val="nil"/>
          <w:between w:val="nil"/>
        </w:pBdr>
        <w:spacing w:line="276" w:lineRule="auto"/>
        <w:ind w:left="1701" w:hanging="141"/>
        <w:jc w:val="both"/>
        <w:rPr>
          <w:rFonts w:ascii="Calibri" w:hAnsi="Calibri" w:cs="Calibri"/>
          <w:color w:val="000000"/>
          <w:lang w:val="es-PE"/>
        </w:rPr>
      </w:pPr>
      <w:r w:rsidRPr="004118CD">
        <w:rPr>
          <w:rFonts w:ascii="Calibri" w:hAnsi="Calibri" w:cs="Calibri"/>
          <w:color w:val="000000"/>
          <w:lang w:val="es-PE"/>
        </w:rPr>
        <w:t xml:space="preserve">Reposición de Insumos y Componentes </w:t>
      </w:r>
    </w:p>
    <w:p w14:paraId="49E431DD" w14:textId="77777777" w:rsidR="00161A46" w:rsidRPr="004118CD" w:rsidRDefault="009606CD">
      <w:pPr>
        <w:widowControl/>
        <w:numPr>
          <w:ilvl w:val="0"/>
          <w:numId w:val="81"/>
        </w:numPr>
        <w:pBdr>
          <w:top w:val="nil"/>
          <w:left w:val="nil"/>
          <w:bottom w:val="nil"/>
          <w:right w:val="nil"/>
          <w:between w:val="nil"/>
        </w:pBdr>
        <w:spacing w:line="276" w:lineRule="auto"/>
        <w:ind w:left="1701" w:hanging="141"/>
        <w:jc w:val="both"/>
        <w:rPr>
          <w:rFonts w:ascii="Calibri" w:hAnsi="Calibri" w:cs="Calibri"/>
          <w:color w:val="000000"/>
          <w:lang w:val="es-PE"/>
        </w:rPr>
      </w:pPr>
      <w:r w:rsidRPr="004118CD">
        <w:rPr>
          <w:rFonts w:ascii="Calibri" w:hAnsi="Calibri" w:cs="Calibri"/>
          <w:color w:val="000000"/>
          <w:lang w:val="es-PE"/>
        </w:rPr>
        <w:t>Reposición de Bienes y Mobiliario</w:t>
      </w:r>
    </w:p>
    <w:p w14:paraId="3AE8513F"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E29FD28" w14:textId="528CBF8D"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34" w:name="_heading=h.34g0dwd" w:colFirst="0" w:colLast="0"/>
      <w:bookmarkEnd w:id="234"/>
      <w:r w:rsidRPr="004118CD">
        <w:rPr>
          <w:rFonts w:ascii="Calibri" w:hAnsi="Calibri" w:cs="Calibri"/>
          <w:lang w:val="es-PE"/>
        </w:rPr>
        <w:t xml:space="preserve">El CONCESIONARIO deberá mantener los Bienes de la Concesión en buen estado de conservación conforme a las Especificaciones Técnicas Básicas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07</w:t>
      </w:r>
      <w:r w:rsidR="007F385C" w:rsidRPr="00E77127">
        <w:rPr>
          <w:rFonts w:ascii="Calibri" w:hAnsi="Calibri" w:cs="Calibri"/>
          <w:lang w:val="es-PE"/>
        </w:rPr>
        <w:fldChar w:fldCharType="end"/>
      </w:r>
      <w:r w:rsidRPr="004118CD">
        <w:rPr>
          <w:rFonts w:ascii="Calibri" w:hAnsi="Calibri" w:cs="Calibri"/>
          <w:lang w:val="es-PE"/>
        </w:rPr>
        <w:t xml:space="preserve">, cumpliendo con los Niveles de Servicio a fin de que sean aptos para la operación de los Componentes del Proyecto, para lo cual realizará las labores de mantenimiento recurrente, preventivo y correctivo, cuando corresponda en la forma y con los medios personales y técnicos comprometidos en la Propuesta Técnica, tomando en cuenta las Especificaciones Técnicas Básicas, los </w:t>
      </w:r>
      <w:r w:rsidR="00833FB9" w:rsidRPr="004118CD">
        <w:rPr>
          <w:rFonts w:ascii="Calibri" w:hAnsi="Calibri" w:cs="Calibri"/>
          <w:lang w:val="es-PE"/>
        </w:rPr>
        <w:t>Planes Anuales de Conservación</w:t>
      </w:r>
      <w:r w:rsidRPr="004118CD">
        <w:rPr>
          <w:rFonts w:ascii="Calibri" w:hAnsi="Calibri" w:cs="Calibri"/>
          <w:lang w:val="es-PE"/>
        </w:rPr>
        <w:t xml:space="preserve"> y exigencias de los fabricantes de los equipos y la normativa que fuere aplicable, de corresponder.</w:t>
      </w:r>
    </w:p>
    <w:p w14:paraId="0BE1DB13" w14:textId="31DC4AB2" w:rsidR="004A0E84" w:rsidRPr="004118CD" w:rsidRDefault="004A0E84">
      <w:pPr>
        <w:pBdr>
          <w:top w:val="nil"/>
          <w:left w:val="nil"/>
          <w:bottom w:val="nil"/>
          <w:right w:val="nil"/>
          <w:between w:val="nil"/>
        </w:pBdr>
        <w:spacing w:line="276" w:lineRule="auto"/>
        <w:ind w:left="720"/>
        <w:rPr>
          <w:rFonts w:ascii="Calibri" w:hAnsi="Calibri" w:cs="Calibri"/>
          <w:color w:val="000000"/>
          <w:lang w:val="es-PE"/>
        </w:rPr>
      </w:pPr>
    </w:p>
    <w:p w14:paraId="729E1ED2" w14:textId="0A4B1C76"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35" w:name="_heading=h.1jlao46" w:colFirst="0" w:colLast="0"/>
      <w:bookmarkEnd w:id="235"/>
      <w:r w:rsidRPr="004118CD">
        <w:rPr>
          <w:rFonts w:ascii="Calibri" w:hAnsi="Calibri" w:cs="Calibri"/>
          <w:lang w:val="es-PE"/>
        </w:rPr>
        <w:t xml:space="preserve">Ante la ocurrencia de fallas o deterioros en elementos, componentes, instalaciones, equipamiento de la </w:t>
      </w:r>
      <w:r w:rsidR="00161A46" w:rsidRPr="004118CD">
        <w:rPr>
          <w:rFonts w:ascii="Calibri" w:hAnsi="Calibri" w:cs="Calibri"/>
          <w:lang w:val="es-PE"/>
        </w:rPr>
        <w:t>i</w:t>
      </w:r>
      <w:r w:rsidRPr="004118CD">
        <w:rPr>
          <w:rFonts w:ascii="Calibri" w:hAnsi="Calibri" w:cs="Calibri"/>
          <w:lang w:val="es-PE"/>
        </w:rPr>
        <w:t>nfraestructura, conforme a lo previsto en las Especificaciones Técnicas</w:t>
      </w:r>
      <w:r w:rsidRPr="004118CD">
        <w:rPr>
          <w:rFonts w:ascii="Calibri" w:hAnsi="Calibri" w:cs="Calibri"/>
          <w:b/>
          <w:lang w:val="es-PE"/>
        </w:rPr>
        <w:t xml:space="preserve"> </w:t>
      </w:r>
      <w:r w:rsidRPr="004118CD">
        <w:rPr>
          <w:rFonts w:ascii="Calibri" w:hAnsi="Calibri" w:cs="Calibri"/>
          <w:lang w:val="es-PE"/>
        </w:rPr>
        <w:t xml:space="preserve">Básicas del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07</w:t>
      </w:r>
      <w:r w:rsidR="007F385C" w:rsidRPr="00E77127">
        <w:rPr>
          <w:rFonts w:ascii="Calibri" w:hAnsi="Calibri" w:cs="Calibri"/>
          <w:lang w:val="es-PE"/>
        </w:rPr>
        <w:fldChar w:fldCharType="end"/>
      </w:r>
      <w:r w:rsidRPr="004118CD">
        <w:rPr>
          <w:rFonts w:ascii="Calibri" w:hAnsi="Calibri" w:cs="Calibri"/>
          <w:lang w:val="es-PE"/>
        </w:rPr>
        <w:t xml:space="preserve">, y detectados durante las labores de Mantenimiento, el CONCESIONARIO deberá realizar las actividades que sean necesarias para repararlas en el plazo previsto para el cumplimiento de los Niveles de Servicio, detallados en </w:t>
      </w:r>
      <w:r w:rsidR="00437B19" w:rsidRPr="004118CD">
        <w:rPr>
          <w:rFonts w:ascii="Calibri" w:hAnsi="Calibri" w:cs="Calibri"/>
          <w:lang w:val="es-PE"/>
        </w:rPr>
        <w:t>el</w:t>
      </w:r>
      <w:r w:rsidR="00FE2B9B" w:rsidRPr="004118CD">
        <w:rPr>
          <w:rFonts w:ascii="Calibri" w:hAnsi="Calibri" w:cs="Calibri"/>
          <w:lang w:val="es-PE"/>
        </w:rPr>
        <w:t xml:space="preserve"> </w:t>
      </w:r>
      <w:r w:rsidR="00FE2B9B" w:rsidRPr="00E77127">
        <w:rPr>
          <w:rFonts w:ascii="Calibri" w:hAnsi="Calibri" w:cs="Calibri"/>
          <w:lang w:val="es-PE"/>
        </w:rPr>
        <w:fldChar w:fldCharType="begin"/>
      </w:r>
      <w:r w:rsidR="00FE2B9B" w:rsidRPr="004118CD">
        <w:rPr>
          <w:rFonts w:ascii="Calibri" w:hAnsi="Calibri" w:cs="Calibri"/>
          <w:lang w:val="es-PE"/>
        </w:rPr>
        <w:instrText xml:space="preserve"> REF _Ref178944890 \r \h </w:instrText>
      </w:r>
      <w:r w:rsidR="004118CD">
        <w:rPr>
          <w:rFonts w:ascii="Calibri" w:hAnsi="Calibri" w:cs="Calibri"/>
          <w:lang w:val="es-PE"/>
        </w:rPr>
        <w:instrText xml:space="preserve"> \* MERGEFORMAT </w:instrText>
      </w:r>
      <w:r w:rsidR="00FE2B9B" w:rsidRPr="00E77127">
        <w:rPr>
          <w:rFonts w:ascii="Calibri" w:hAnsi="Calibri" w:cs="Calibri"/>
          <w:lang w:val="es-PE"/>
        </w:rPr>
      </w:r>
      <w:r w:rsidR="00FE2B9B" w:rsidRPr="00E77127">
        <w:rPr>
          <w:rFonts w:ascii="Calibri" w:hAnsi="Calibri" w:cs="Calibri"/>
          <w:lang w:val="es-PE"/>
        </w:rPr>
        <w:fldChar w:fldCharType="separate"/>
      </w:r>
      <w:r w:rsidR="00FE2B9B" w:rsidRPr="004118CD">
        <w:rPr>
          <w:rFonts w:ascii="Calibri" w:hAnsi="Calibri" w:cs="Calibri"/>
          <w:lang w:val="es-PE"/>
        </w:rPr>
        <w:t>ANEXO 09</w:t>
      </w:r>
      <w:r w:rsidR="00FE2B9B" w:rsidRPr="00E77127">
        <w:rPr>
          <w:rFonts w:ascii="Calibri" w:hAnsi="Calibri" w:cs="Calibri"/>
          <w:lang w:val="es-PE"/>
        </w:rPr>
        <w:fldChar w:fldCharType="end"/>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end"/>
      </w:r>
      <w:r w:rsidR="00B0587D" w:rsidRPr="004118CD">
        <w:rPr>
          <w:rFonts w:ascii="Calibri" w:hAnsi="Calibri" w:cs="Calibri"/>
          <w:lang w:val="es-PE"/>
        </w:rPr>
        <w:t>, e informarlas al CONCEDENTE por medio del SIDIG.</w:t>
      </w:r>
    </w:p>
    <w:p w14:paraId="371163F6" w14:textId="536A7D82" w:rsidR="004A0E84" w:rsidRPr="004118CD" w:rsidRDefault="004A0E84">
      <w:pPr>
        <w:pBdr>
          <w:top w:val="nil"/>
          <w:left w:val="nil"/>
          <w:bottom w:val="nil"/>
          <w:right w:val="nil"/>
          <w:between w:val="nil"/>
        </w:pBdr>
        <w:spacing w:line="276" w:lineRule="auto"/>
        <w:ind w:left="720"/>
        <w:rPr>
          <w:rFonts w:ascii="Calibri" w:hAnsi="Calibri" w:cs="Calibri"/>
          <w:color w:val="000000"/>
          <w:lang w:val="es-PE"/>
        </w:rPr>
      </w:pPr>
    </w:p>
    <w:p w14:paraId="3134B001" w14:textId="7E8F9F59"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deberá informar </w:t>
      </w:r>
      <w:r w:rsidR="008B08DA" w:rsidRPr="004118CD">
        <w:rPr>
          <w:rFonts w:ascii="Calibri" w:hAnsi="Calibri" w:cs="Calibri"/>
          <w:lang w:val="es-PE"/>
        </w:rPr>
        <w:t xml:space="preserve">al Supervisor y al CONCEDENTE </w:t>
      </w:r>
      <w:r w:rsidRPr="004118CD">
        <w:rPr>
          <w:rFonts w:ascii="Calibri" w:hAnsi="Calibri" w:cs="Calibri"/>
          <w:lang w:val="es-PE"/>
        </w:rPr>
        <w:t xml:space="preserve">sobre las labores de mantenimiento realizadas, anualmente y conforme a la periodicidad y formatos requeridos por el CONCEDENTE y/o el Supervisor para dicho fin, </w:t>
      </w:r>
      <w:r w:rsidR="00617BCE" w:rsidRPr="004118CD">
        <w:rPr>
          <w:rFonts w:ascii="Calibri" w:hAnsi="Calibri" w:cs="Calibri"/>
          <w:lang w:val="es-PE"/>
        </w:rPr>
        <w:t>conforme</w:t>
      </w:r>
      <w:r w:rsidRPr="004118CD">
        <w:rPr>
          <w:rFonts w:ascii="Calibri" w:hAnsi="Calibri" w:cs="Calibri"/>
          <w:lang w:val="es-PE"/>
        </w:rPr>
        <w:t xml:space="preserve"> el </w:t>
      </w:r>
      <w:r w:rsidR="00833FB9" w:rsidRPr="004118CD">
        <w:rPr>
          <w:rFonts w:ascii="Calibri" w:hAnsi="Calibri" w:cs="Calibri"/>
          <w:lang w:val="es-PE"/>
        </w:rPr>
        <w:t>Plan Anual de Conservación</w:t>
      </w:r>
      <w:r w:rsidR="00617BCE" w:rsidRPr="004118CD">
        <w:rPr>
          <w:rFonts w:ascii="Calibri" w:hAnsi="Calibri" w:cs="Calibri"/>
          <w:lang w:val="es-PE"/>
        </w:rPr>
        <w:t xml:space="preserve"> y Mantenimiento</w:t>
      </w:r>
      <w:r w:rsidR="00432DC9" w:rsidRPr="004118CD">
        <w:rPr>
          <w:rFonts w:ascii="Calibri" w:hAnsi="Calibri" w:cs="Calibri"/>
          <w:lang w:val="es-PE"/>
        </w:rPr>
        <w:t xml:space="preserve">. Asimismo, deberá prestar los servicios de conservación y mantenimiento </w:t>
      </w:r>
      <w:r w:rsidRPr="004118CD">
        <w:rPr>
          <w:rFonts w:ascii="Calibri" w:hAnsi="Calibri" w:cs="Calibri"/>
          <w:lang w:val="es-PE"/>
        </w:rPr>
        <w:t xml:space="preserve">en cumplimiento con los Niveles de Servicio establecidos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004314A0" w:rsidRPr="004118CD">
        <w:rPr>
          <w:rFonts w:ascii="Calibri" w:hAnsi="Calibri" w:cs="Calibri"/>
          <w:lang w:val="es-PE"/>
        </w:rPr>
        <w:t xml:space="preserve">, caso contrario se aplicará la penalidad prevista en el </w:t>
      </w:r>
      <w:r w:rsidR="004314A0" w:rsidRPr="00E77127">
        <w:rPr>
          <w:rFonts w:ascii="Calibri" w:hAnsi="Calibri" w:cs="Calibri"/>
          <w:lang w:val="es-PE"/>
        </w:rPr>
        <w:fldChar w:fldCharType="begin"/>
      </w:r>
      <w:r w:rsidR="004314A0" w:rsidRPr="004118CD">
        <w:rPr>
          <w:rFonts w:ascii="Calibri" w:hAnsi="Calibri" w:cs="Calibri"/>
          <w:lang w:val="es-PE"/>
        </w:rPr>
        <w:instrText xml:space="preserve"> REF _Ref178945388 \r \h </w:instrText>
      </w:r>
      <w:r w:rsidR="004118CD">
        <w:rPr>
          <w:rFonts w:ascii="Calibri" w:hAnsi="Calibri" w:cs="Calibri"/>
          <w:lang w:val="es-PE"/>
        </w:rPr>
        <w:instrText xml:space="preserve"> \* MERGEFORMAT </w:instrText>
      </w:r>
      <w:r w:rsidR="004314A0" w:rsidRPr="00E77127">
        <w:rPr>
          <w:rFonts w:ascii="Calibri" w:hAnsi="Calibri" w:cs="Calibri"/>
          <w:lang w:val="es-PE"/>
        </w:rPr>
      </w:r>
      <w:r w:rsidR="004314A0" w:rsidRPr="00E77127">
        <w:rPr>
          <w:rFonts w:ascii="Calibri" w:hAnsi="Calibri" w:cs="Calibri"/>
          <w:lang w:val="es-PE"/>
        </w:rPr>
        <w:fldChar w:fldCharType="separate"/>
      </w:r>
      <w:r w:rsidR="004314A0" w:rsidRPr="004118CD">
        <w:rPr>
          <w:rFonts w:ascii="Calibri" w:hAnsi="Calibri" w:cs="Calibri"/>
          <w:lang w:val="es-PE"/>
        </w:rPr>
        <w:t>ANEXO 12</w:t>
      </w:r>
      <w:r w:rsidR="004314A0" w:rsidRPr="00E77127">
        <w:rPr>
          <w:rFonts w:ascii="Calibri" w:hAnsi="Calibri" w:cs="Calibri"/>
          <w:lang w:val="es-PE"/>
        </w:rPr>
        <w:fldChar w:fldCharType="end"/>
      </w:r>
      <w:r w:rsidR="00FE2B9B" w:rsidRPr="004118CD">
        <w:rPr>
          <w:rFonts w:ascii="Calibri" w:hAnsi="Calibri" w:cs="Calibri"/>
          <w:lang w:val="es-PE"/>
        </w:rPr>
        <w:t>.</w:t>
      </w:r>
    </w:p>
    <w:p w14:paraId="4D50F5D2" w14:textId="428D428B"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35F362DD" w14:textId="3931BAF5"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color w:val="000000"/>
          <w:lang w:val="es-PE"/>
        </w:rPr>
        <w:t xml:space="preserve">El CONCESIONARIO, o la empresa que subcontrate, deberá contar con los permisos, autorizaciones y licencias que correspondan a la prestación de este servicio, garantizando que realizará las </w:t>
      </w:r>
      <w:r w:rsidRPr="004118CD">
        <w:rPr>
          <w:rFonts w:ascii="Calibri" w:hAnsi="Calibri" w:cs="Calibri"/>
          <w:lang w:val="es-PE"/>
        </w:rPr>
        <w:t>actividades</w:t>
      </w:r>
      <w:r w:rsidRPr="004118CD">
        <w:rPr>
          <w:rFonts w:ascii="Calibri" w:hAnsi="Calibri" w:cs="Calibri"/>
          <w:color w:val="000000"/>
          <w:lang w:val="es-PE"/>
        </w:rPr>
        <w:t xml:space="preserve"> que sean necesarias para el desarrollo </w:t>
      </w:r>
      <w:r w:rsidR="008B08DA" w:rsidRPr="004118CD">
        <w:rPr>
          <w:rFonts w:ascii="Calibri" w:hAnsi="Calibri" w:cs="Calibri"/>
          <w:color w:val="000000"/>
          <w:lang w:val="es-PE"/>
        </w:rPr>
        <w:t xml:space="preserve">normal </w:t>
      </w:r>
      <w:r w:rsidRPr="004118CD">
        <w:rPr>
          <w:rFonts w:ascii="Calibri" w:hAnsi="Calibri" w:cs="Calibri"/>
          <w:color w:val="000000"/>
          <w:lang w:val="es-PE"/>
        </w:rPr>
        <w:t xml:space="preserve">de los mismos, caso contrario, serán de aplicación las penalidades previstas en el </w:t>
      </w:r>
      <w:r w:rsidR="007F385C" w:rsidRPr="00E77127">
        <w:rPr>
          <w:rFonts w:ascii="Calibri" w:hAnsi="Calibri" w:cs="Calibri"/>
          <w:color w:val="000000"/>
          <w:lang w:val="es-PE"/>
        </w:rPr>
        <w:fldChar w:fldCharType="begin"/>
      </w:r>
      <w:r w:rsidR="007F385C" w:rsidRPr="004118CD">
        <w:rPr>
          <w:rFonts w:ascii="Calibri" w:hAnsi="Calibri" w:cs="Calibri"/>
          <w:color w:val="000000"/>
          <w:lang w:val="es-PE"/>
        </w:rPr>
        <w:instrText xml:space="preserve"> REF _Ref178945388 \n \h </w:instrText>
      </w:r>
      <w:r w:rsidR="00141FE8" w:rsidRPr="004118CD">
        <w:rPr>
          <w:rFonts w:ascii="Calibri" w:hAnsi="Calibri" w:cs="Calibri"/>
          <w:color w:val="000000"/>
          <w:lang w:val="es-PE"/>
        </w:rPr>
        <w:instrText xml:space="preserve"> \* MERGEFORMAT </w:instrText>
      </w:r>
      <w:r w:rsidR="007F385C" w:rsidRPr="00E77127">
        <w:rPr>
          <w:rFonts w:ascii="Calibri" w:hAnsi="Calibri" w:cs="Calibri"/>
          <w:color w:val="000000"/>
          <w:lang w:val="es-PE"/>
        </w:rPr>
      </w:r>
      <w:r w:rsidR="007F385C"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7F385C" w:rsidRPr="00E77127">
        <w:rPr>
          <w:rFonts w:ascii="Calibri" w:hAnsi="Calibri" w:cs="Calibri"/>
          <w:color w:val="000000"/>
          <w:lang w:val="es-PE"/>
        </w:rPr>
        <w:fldChar w:fldCharType="end"/>
      </w:r>
      <w:r w:rsidRPr="004118CD">
        <w:rPr>
          <w:rFonts w:ascii="Calibri" w:hAnsi="Calibri" w:cs="Calibri"/>
          <w:color w:val="000000"/>
          <w:lang w:val="es-PE"/>
        </w:rPr>
        <w:t xml:space="preserve">. Asimismo, el CONCESIONARIO dará </w:t>
      </w:r>
      <w:r w:rsidRPr="004118CD">
        <w:rPr>
          <w:rFonts w:ascii="Calibri" w:hAnsi="Calibri" w:cs="Calibri"/>
          <w:lang w:val="es-PE"/>
        </w:rPr>
        <w:t>cumplimiento</w:t>
      </w:r>
      <w:r w:rsidRPr="004118CD">
        <w:rPr>
          <w:rFonts w:ascii="Calibri" w:hAnsi="Calibri" w:cs="Calibri"/>
          <w:color w:val="000000"/>
          <w:lang w:val="es-PE"/>
        </w:rPr>
        <w:t xml:space="preserve"> a los Niveles de Servicio considerando lo previsto en </w:t>
      </w:r>
      <w:r w:rsidR="00437B19" w:rsidRPr="004118CD">
        <w:rPr>
          <w:rFonts w:ascii="Calibri" w:hAnsi="Calibri" w:cs="Calibri"/>
          <w:color w:val="000000"/>
          <w:lang w:val="es-PE"/>
        </w:rPr>
        <w:t xml:space="preserve">el </w:t>
      </w:r>
      <w:r w:rsidR="007F385C" w:rsidRPr="00E77127">
        <w:rPr>
          <w:rFonts w:ascii="Calibri" w:hAnsi="Calibri" w:cs="Calibri"/>
          <w:color w:val="000000"/>
          <w:lang w:val="es-PE"/>
        </w:rPr>
        <w:fldChar w:fldCharType="begin"/>
      </w:r>
      <w:r w:rsidR="007F385C" w:rsidRPr="004118CD">
        <w:rPr>
          <w:rFonts w:ascii="Calibri" w:hAnsi="Calibri" w:cs="Calibri"/>
          <w:color w:val="000000"/>
          <w:lang w:val="es-PE"/>
        </w:rPr>
        <w:instrText xml:space="preserve"> REF _Ref178944890 \n \h </w:instrText>
      </w:r>
      <w:r w:rsidR="00141FE8" w:rsidRPr="004118CD">
        <w:rPr>
          <w:rFonts w:ascii="Calibri" w:hAnsi="Calibri" w:cs="Calibri"/>
          <w:color w:val="000000"/>
          <w:lang w:val="es-PE"/>
        </w:rPr>
        <w:instrText xml:space="preserve"> \* MERGEFORMAT </w:instrText>
      </w:r>
      <w:r w:rsidR="007F385C" w:rsidRPr="00E77127">
        <w:rPr>
          <w:rFonts w:ascii="Calibri" w:hAnsi="Calibri" w:cs="Calibri"/>
          <w:color w:val="000000"/>
          <w:lang w:val="es-PE"/>
        </w:rPr>
      </w:r>
      <w:r w:rsidR="007F385C" w:rsidRPr="00E77127">
        <w:rPr>
          <w:rFonts w:ascii="Calibri" w:hAnsi="Calibri" w:cs="Calibri"/>
          <w:color w:val="000000"/>
          <w:lang w:val="es-PE"/>
        </w:rPr>
        <w:fldChar w:fldCharType="separate"/>
      </w:r>
      <w:r w:rsidR="00B73AEB" w:rsidRPr="004118CD">
        <w:rPr>
          <w:rFonts w:ascii="Calibri" w:hAnsi="Calibri" w:cs="Calibri"/>
          <w:color w:val="000000"/>
          <w:lang w:val="es-PE"/>
        </w:rPr>
        <w:t>ANEXO 09</w:t>
      </w:r>
      <w:r w:rsidR="007F385C" w:rsidRPr="00E77127">
        <w:rPr>
          <w:rFonts w:ascii="Calibri" w:hAnsi="Calibri" w:cs="Calibri"/>
          <w:color w:val="000000"/>
          <w:lang w:val="es-PE"/>
        </w:rPr>
        <w:fldChar w:fldCharType="end"/>
      </w:r>
      <w:r w:rsidRPr="004118CD">
        <w:rPr>
          <w:rFonts w:ascii="Calibri" w:hAnsi="Calibri" w:cs="Calibri"/>
          <w:lang w:val="es-PE"/>
        </w:rPr>
        <w:t xml:space="preserve">. </w:t>
      </w:r>
      <w:r w:rsidRPr="004118CD">
        <w:rPr>
          <w:rFonts w:ascii="Calibri" w:hAnsi="Calibri" w:cs="Calibri"/>
          <w:color w:val="000000"/>
          <w:lang w:val="es-PE"/>
        </w:rPr>
        <w:t>La responsabilidad siempre será del CONCESIONARIO ante el CONCEDENTE.</w:t>
      </w:r>
    </w:p>
    <w:p w14:paraId="55248F80" w14:textId="77777777" w:rsidR="004A0E84" w:rsidRPr="004118CD" w:rsidRDefault="004A0E84">
      <w:pPr>
        <w:pBdr>
          <w:top w:val="nil"/>
          <w:left w:val="nil"/>
          <w:bottom w:val="nil"/>
          <w:right w:val="nil"/>
          <w:between w:val="nil"/>
        </w:pBdr>
        <w:spacing w:line="276" w:lineRule="auto"/>
        <w:jc w:val="both"/>
        <w:rPr>
          <w:rFonts w:ascii="Calibri" w:hAnsi="Calibri" w:cs="Calibri"/>
          <w:b/>
          <w:color w:val="000000"/>
          <w:lang w:val="es-PE"/>
        </w:rPr>
      </w:pPr>
    </w:p>
    <w:p w14:paraId="76A20BD2" w14:textId="7F0A28E6" w:rsidR="004A0E84" w:rsidRPr="004118CD" w:rsidRDefault="009606CD" w:rsidP="00936F73">
      <w:pPr>
        <w:keepNext/>
        <w:keepLines/>
        <w:spacing w:line="276" w:lineRule="auto"/>
        <w:outlineLvl w:val="1"/>
        <w:rPr>
          <w:rFonts w:ascii="Calibri" w:eastAsia="DengXian Light" w:hAnsi="Calibri" w:cs="Calibri"/>
          <w:b/>
          <w:bCs/>
          <w:lang w:val="es-PE"/>
        </w:rPr>
      </w:pPr>
      <w:bookmarkStart w:id="236" w:name="_heading=h.44bvf6o" w:colFirst="0" w:colLast="0"/>
      <w:bookmarkStart w:id="237" w:name="_Toc190241682"/>
      <w:bookmarkEnd w:id="236"/>
      <w:r w:rsidRPr="004118CD">
        <w:rPr>
          <w:rFonts w:ascii="Calibri" w:eastAsia="DengXian Light" w:hAnsi="Calibri" w:cs="Calibri"/>
          <w:b/>
          <w:bCs/>
          <w:lang w:val="es-PE"/>
        </w:rPr>
        <w:t xml:space="preserve">Servicio de </w:t>
      </w:r>
      <w:r w:rsidR="00833FB9" w:rsidRPr="004118CD">
        <w:rPr>
          <w:rFonts w:ascii="Calibri" w:eastAsia="DengXian Light" w:hAnsi="Calibri" w:cs="Calibri"/>
          <w:b/>
          <w:bCs/>
          <w:lang w:val="es-PE"/>
        </w:rPr>
        <w:t>Aseo y Limpieza</w:t>
      </w:r>
      <w:bookmarkEnd w:id="237"/>
    </w:p>
    <w:p w14:paraId="41AC6DD3" w14:textId="77777777" w:rsidR="004A0E84" w:rsidRPr="004118CD" w:rsidRDefault="004A0E84" w:rsidP="00CA19E5">
      <w:pPr>
        <w:spacing w:line="276" w:lineRule="auto"/>
        <w:rPr>
          <w:rFonts w:ascii="Calibri" w:hAnsi="Calibri" w:cs="Calibri"/>
          <w:lang w:val="es-PE"/>
        </w:rPr>
      </w:pPr>
    </w:p>
    <w:p w14:paraId="0EFE1F48" w14:textId="149DBA0B"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se obliga, a su </w:t>
      </w:r>
      <w:r w:rsidR="00833FB9" w:rsidRPr="004118CD">
        <w:rPr>
          <w:rFonts w:ascii="Calibri" w:hAnsi="Calibri" w:cs="Calibri"/>
          <w:lang w:val="es-PE"/>
        </w:rPr>
        <w:t xml:space="preserve">cuenta, </w:t>
      </w:r>
      <w:r w:rsidRPr="004118CD">
        <w:rPr>
          <w:rFonts w:ascii="Calibri" w:hAnsi="Calibri" w:cs="Calibri"/>
          <w:lang w:val="es-PE"/>
        </w:rPr>
        <w:t xml:space="preserve">costo y riesgo, a efectuar el servicio de </w:t>
      </w:r>
      <w:r w:rsidR="00161A46" w:rsidRPr="004118CD">
        <w:rPr>
          <w:rFonts w:ascii="Calibri" w:hAnsi="Calibri" w:cs="Calibri"/>
          <w:lang w:val="es-PE"/>
        </w:rPr>
        <w:t>A</w:t>
      </w:r>
      <w:r w:rsidR="00833FB9" w:rsidRPr="004118CD">
        <w:rPr>
          <w:rFonts w:ascii="Calibri" w:hAnsi="Calibri" w:cs="Calibri"/>
          <w:lang w:val="es-PE"/>
        </w:rPr>
        <w:t>seo y</w:t>
      </w:r>
      <w:r w:rsidR="00161A46" w:rsidRPr="004118CD">
        <w:rPr>
          <w:rFonts w:ascii="Calibri" w:hAnsi="Calibri" w:cs="Calibri"/>
          <w:lang w:val="es-PE"/>
        </w:rPr>
        <w:t xml:space="preserve"> Limpieza</w:t>
      </w:r>
      <w:r w:rsidRPr="004118CD">
        <w:rPr>
          <w:rFonts w:ascii="Calibri" w:hAnsi="Calibri" w:cs="Calibri"/>
          <w:lang w:val="es-PE"/>
        </w:rPr>
        <w:t>,</w:t>
      </w:r>
      <w:r w:rsidR="00B0587D" w:rsidRPr="004118CD">
        <w:rPr>
          <w:rFonts w:ascii="Calibri" w:hAnsi="Calibri" w:cs="Calibri"/>
          <w:lang w:val="es-PE"/>
        </w:rPr>
        <w:t xml:space="preserve"> </w:t>
      </w:r>
      <w:r w:rsidRPr="004118CD">
        <w:rPr>
          <w:rFonts w:ascii="Calibri" w:hAnsi="Calibri" w:cs="Calibri"/>
          <w:lang w:val="es-PE"/>
        </w:rPr>
        <w:t xml:space="preserve">conforme a lo previsto en el </w:t>
      </w:r>
      <w:r w:rsidR="00833FB9" w:rsidRPr="004118CD">
        <w:rPr>
          <w:rFonts w:ascii="Calibri" w:hAnsi="Calibri" w:cs="Calibri"/>
          <w:lang w:val="es-PE"/>
        </w:rPr>
        <w:t>Plan Anual de Aseo y Limpieza</w:t>
      </w:r>
      <w:r w:rsidRPr="004118CD">
        <w:rPr>
          <w:rFonts w:ascii="Calibri" w:hAnsi="Calibri" w:cs="Calibri"/>
          <w:lang w:val="es-PE"/>
        </w:rPr>
        <w:t xml:space="preserve">, las Especificaciones Técnicas </w:t>
      </w:r>
      <w:r w:rsidR="0086634F" w:rsidRPr="004118CD">
        <w:rPr>
          <w:rFonts w:ascii="Calibri" w:hAnsi="Calibri" w:cs="Calibri"/>
          <w:lang w:val="es-PE"/>
        </w:rPr>
        <w:t>Básicas</w:t>
      </w:r>
      <w:r w:rsidRPr="004118CD">
        <w:rPr>
          <w:rFonts w:ascii="Calibri" w:hAnsi="Calibri" w:cs="Calibri"/>
          <w:lang w:val="es-PE"/>
        </w:rPr>
        <w:t xml:space="preserve">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07</w:t>
      </w:r>
      <w:r w:rsidR="007F385C" w:rsidRPr="00E77127">
        <w:rPr>
          <w:rFonts w:ascii="Calibri" w:hAnsi="Calibri" w:cs="Calibri"/>
          <w:lang w:val="es-PE"/>
        </w:rPr>
        <w:fldChar w:fldCharType="end"/>
      </w:r>
      <w:r w:rsidRPr="004118CD">
        <w:rPr>
          <w:rFonts w:ascii="Calibri" w:hAnsi="Calibri" w:cs="Calibri"/>
          <w:lang w:val="es-PE"/>
        </w:rPr>
        <w:t xml:space="preserve">, de acuerdo </w:t>
      </w:r>
      <w:r w:rsidR="00FF413E" w:rsidRPr="004118CD">
        <w:rPr>
          <w:rFonts w:ascii="Calibri" w:hAnsi="Calibri" w:cs="Calibri"/>
          <w:lang w:val="es-PE"/>
        </w:rPr>
        <w:t>con</w:t>
      </w:r>
      <w:r w:rsidRPr="004118CD">
        <w:rPr>
          <w:rFonts w:ascii="Calibri" w:hAnsi="Calibri" w:cs="Calibri"/>
          <w:lang w:val="es-PE"/>
        </w:rPr>
        <w:t xml:space="preserve"> los Niveles de Servicio </w:t>
      </w:r>
      <w:r w:rsidRPr="004118CD">
        <w:rPr>
          <w:rFonts w:ascii="Calibri" w:hAnsi="Calibri" w:cs="Calibri"/>
          <w:lang w:val="es-PE"/>
        </w:rPr>
        <w:lastRenderedPageBreak/>
        <w:t xml:space="preserve">descritos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Pr="004118CD">
        <w:rPr>
          <w:rFonts w:ascii="Calibri" w:hAnsi="Calibri" w:cs="Calibri"/>
          <w:lang w:val="es-PE"/>
        </w:rPr>
        <w:t xml:space="preserve"> del presente Contrato</w:t>
      </w:r>
      <w:r w:rsidR="00833FB9" w:rsidRPr="004118CD">
        <w:rPr>
          <w:rFonts w:ascii="Calibri" w:hAnsi="Calibri" w:cs="Calibri"/>
          <w:lang w:val="es-PE"/>
        </w:rPr>
        <w:t xml:space="preserve"> de Concesión</w:t>
      </w:r>
      <w:r w:rsidRPr="004118CD">
        <w:rPr>
          <w:rFonts w:ascii="Calibri" w:hAnsi="Calibri" w:cs="Calibri"/>
          <w:lang w:val="es-PE"/>
        </w:rPr>
        <w:t>, y en cumplimiento de las Leyes y Disposiciones Aplicables.</w:t>
      </w:r>
    </w:p>
    <w:p w14:paraId="414446F0" w14:textId="77777777" w:rsidR="004A0E84" w:rsidRPr="004118CD" w:rsidRDefault="004A0E84">
      <w:pPr>
        <w:pBdr>
          <w:top w:val="nil"/>
          <w:left w:val="nil"/>
          <w:bottom w:val="nil"/>
          <w:right w:val="nil"/>
          <w:between w:val="nil"/>
        </w:pBdr>
        <w:spacing w:line="276" w:lineRule="auto"/>
        <w:ind w:left="720"/>
        <w:rPr>
          <w:rFonts w:ascii="Calibri" w:hAnsi="Calibri" w:cs="Calibri"/>
          <w:color w:val="000000"/>
          <w:lang w:val="es-PE"/>
        </w:rPr>
      </w:pPr>
    </w:p>
    <w:p w14:paraId="4FF7092A" w14:textId="5162342D"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38" w:name="_heading=h.2iq8gzs" w:colFirst="0" w:colLast="0"/>
      <w:bookmarkEnd w:id="238"/>
      <w:r w:rsidRPr="004118CD">
        <w:rPr>
          <w:rFonts w:ascii="Calibri" w:hAnsi="Calibri" w:cs="Calibri"/>
          <w:lang w:val="es-PE"/>
        </w:rPr>
        <w:t>El servicio de Aseo y Limpieza comprende los siguientes servicios:</w:t>
      </w:r>
    </w:p>
    <w:p w14:paraId="4F22A01D" w14:textId="77777777" w:rsidR="0086634F" w:rsidRPr="004118CD" w:rsidRDefault="0086634F">
      <w:pPr>
        <w:pBdr>
          <w:top w:val="nil"/>
          <w:left w:val="nil"/>
          <w:bottom w:val="nil"/>
          <w:right w:val="nil"/>
          <w:between w:val="nil"/>
        </w:pBdr>
        <w:tabs>
          <w:tab w:val="left" w:pos="810"/>
        </w:tabs>
        <w:spacing w:line="276" w:lineRule="auto"/>
        <w:ind w:right="115"/>
        <w:jc w:val="both"/>
        <w:rPr>
          <w:rFonts w:ascii="Calibri" w:hAnsi="Calibri" w:cs="Calibri"/>
          <w:lang w:val="es-PE"/>
        </w:rPr>
      </w:pPr>
    </w:p>
    <w:p w14:paraId="4E3525E3" w14:textId="77777777" w:rsidR="00161A46" w:rsidRPr="004118CD" w:rsidRDefault="009606CD">
      <w:pPr>
        <w:widowControl/>
        <w:numPr>
          <w:ilvl w:val="0"/>
          <w:numId w:val="79"/>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Servicio de Aseo y Limpieza en las Estaciones Centrales y Estaciones de los Teleféricos</w:t>
      </w:r>
    </w:p>
    <w:p w14:paraId="67FB4F27" w14:textId="77777777" w:rsidR="00161A46" w:rsidRPr="004118CD" w:rsidRDefault="009606CD">
      <w:pPr>
        <w:widowControl/>
        <w:numPr>
          <w:ilvl w:val="0"/>
          <w:numId w:val="79"/>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Servicio de Aseo y Limpieza del Equipamiento Electromecánico de los Teleféricos</w:t>
      </w:r>
    </w:p>
    <w:p w14:paraId="2F187545" w14:textId="77777777" w:rsidR="00161A46" w:rsidRPr="004118CD" w:rsidRDefault="009606CD">
      <w:pPr>
        <w:widowControl/>
        <w:numPr>
          <w:ilvl w:val="0"/>
          <w:numId w:val="79"/>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Servicio de Aseo y Limpieza de Buses</w:t>
      </w:r>
    </w:p>
    <w:p w14:paraId="58579355" w14:textId="77777777" w:rsidR="00161A46" w:rsidRPr="004118CD" w:rsidRDefault="009606CD">
      <w:pPr>
        <w:widowControl/>
        <w:numPr>
          <w:ilvl w:val="0"/>
          <w:numId w:val="79"/>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Servicio de Gestión de Residuos Sólidos generados dentro de las Estaciones, Cabinas y Buses</w:t>
      </w:r>
    </w:p>
    <w:p w14:paraId="7DE766F4" w14:textId="1F6957C2" w:rsidR="00161A46" w:rsidRPr="004118CD" w:rsidRDefault="009606CD">
      <w:pPr>
        <w:widowControl/>
        <w:numPr>
          <w:ilvl w:val="0"/>
          <w:numId w:val="79"/>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Servicio de Control de Plagas</w:t>
      </w:r>
    </w:p>
    <w:p w14:paraId="419F46B5" w14:textId="77777777" w:rsidR="0086634F" w:rsidRPr="004118CD" w:rsidRDefault="0086634F">
      <w:pPr>
        <w:widowControl/>
        <w:pBdr>
          <w:top w:val="nil"/>
          <w:left w:val="nil"/>
          <w:bottom w:val="nil"/>
          <w:right w:val="nil"/>
          <w:between w:val="nil"/>
        </w:pBdr>
        <w:spacing w:line="276" w:lineRule="auto"/>
        <w:ind w:left="1701"/>
        <w:jc w:val="both"/>
        <w:rPr>
          <w:rFonts w:ascii="Calibri" w:hAnsi="Calibri" w:cs="Calibri"/>
          <w:color w:val="000000"/>
          <w:lang w:val="es-PE"/>
        </w:rPr>
      </w:pPr>
    </w:p>
    <w:p w14:paraId="73624DB6" w14:textId="66E11A48"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o la empresa que subcontrate, deberá contar con los permisos, autorizaciones y licencias que correspondan a la prestación de este servicio, garantizando que realizará las actividades que sean necesarias para el desarrollo </w:t>
      </w:r>
      <w:r w:rsidR="008B08DA" w:rsidRPr="004118CD">
        <w:rPr>
          <w:rFonts w:ascii="Calibri" w:hAnsi="Calibri" w:cs="Calibri"/>
          <w:lang w:val="es-PE"/>
        </w:rPr>
        <w:t xml:space="preserve">normal </w:t>
      </w:r>
      <w:r w:rsidRPr="004118CD">
        <w:rPr>
          <w:rFonts w:ascii="Calibri" w:hAnsi="Calibri" w:cs="Calibri"/>
          <w:lang w:val="es-PE"/>
        </w:rPr>
        <w:t xml:space="preserve">de los mismos, caso contrario, serán de aplicación las penalidades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12</w:t>
      </w:r>
      <w:r w:rsidR="007F385C" w:rsidRPr="00E77127">
        <w:rPr>
          <w:rFonts w:ascii="Calibri" w:hAnsi="Calibri" w:cs="Calibri"/>
          <w:lang w:val="es-PE"/>
        </w:rPr>
        <w:fldChar w:fldCharType="end"/>
      </w:r>
      <w:r w:rsidRPr="004118CD">
        <w:rPr>
          <w:rFonts w:ascii="Calibri" w:hAnsi="Calibri" w:cs="Calibri"/>
          <w:lang w:val="es-PE"/>
        </w:rPr>
        <w:t xml:space="preserve">. Asimismo, el CONCESIONARIO dará cumplimiento a los Niveles de Servicio considerando lo previsto en 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09</w:t>
      </w:r>
      <w:r w:rsidR="003C5BF4" w:rsidRPr="00E77127">
        <w:rPr>
          <w:rFonts w:ascii="Calibri" w:hAnsi="Calibri" w:cs="Calibri"/>
          <w:lang w:val="es-PE"/>
        </w:rPr>
        <w:fldChar w:fldCharType="end"/>
      </w:r>
      <w:r w:rsidRPr="004118CD">
        <w:rPr>
          <w:rFonts w:ascii="Calibri" w:hAnsi="Calibri" w:cs="Calibri"/>
          <w:lang w:val="es-PE"/>
        </w:rPr>
        <w:t>. La responsabilidad siempre será del CONCESIONARIO ante el CONCEDENTE.</w:t>
      </w:r>
    </w:p>
    <w:p w14:paraId="1D4C27DF"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DA24718" w14:textId="70CFD1F9"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39" w:name="_heading=h.xvir7l" w:colFirst="0" w:colLast="0"/>
      <w:bookmarkEnd w:id="239"/>
      <w:r w:rsidRPr="004118CD">
        <w:rPr>
          <w:rFonts w:ascii="Calibri" w:hAnsi="Calibri" w:cs="Calibri"/>
          <w:lang w:val="es-PE"/>
        </w:rPr>
        <w:t xml:space="preserve">El CONCESIONARIO deberá informar </w:t>
      </w:r>
      <w:r w:rsidR="0066291C" w:rsidRPr="004118CD">
        <w:rPr>
          <w:rFonts w:ascii="Calibri" w:hAnsi="Calibri" w:cs="Calibri"/>
          <w:lang w:val="es-PE"/>
        </w:rPr>
        <w:t xml:space="preserve">al Supervisor y al CONCEDENTE </w:t>
      </w:r>
      <w:r w:rsidRPr="004118CD">
        <w:rPr>
          <w:rFonts w:ascii="Calibri" w:hAnsi="Calibri" w:cs="Calibri"/>
          <w:lang w:val="es-PE"/>
        </w:rPr>
        <w:t xml:space="preserve">sobre el desarrollo de los servicios </w:t>
      </w:r>
      <w:r w:rsidR="0066291C" w:rsidRPr="004118CD">
        <w:rPr>
          <w:rFonts w:ascii="Calibri" w:hAnsi="Calibri" w:cs="Calibri"/>
          <w:lang w:val="es-PE"/>
        </w:rPr>
        <w:t>realizados</w:t>
      </w:r>
      <w:r w:rsidRPr="004118CD">
        <w:rPr>
          <w:rFonts w:ascii="Calibri" w:hAnsi="Calibri" w:cs="Calibri"/>
          <w:lang w:val="es-PE"/>
        </w:rPr>
        <w:t xml:space="preserve">, anualmente y conforme a la periodicidad y los formatos requeridos por el CONCEDENTE y/o el Supervisor para dicho fin, </w:t>
      </w:r>
      <w:r w:rsidR="00617BCE" w:rsidRPr="004118CD">
        <w:rPr>
          <w:rFonts w:ascii="Calibri" w:hAnsi="Calibri" w:cs="Calibri"/>
          <w:lang w:val="es-PE"/>
        </w:rPr>
        <w:t>conforme</w:t>
      </w:r>
      <w:r w:rsidRPr="004118CD">
        <w:rPr>
          <w:rFonts w:ascii="Calibri" w:hAnsi="Calibri" w:cs="Calibri"/>
          <w:lang w:val="es-PE"/>
        </w:rPr>
        <w:t xml:space="preserve"> el </w:t>
      </w:r>
      <w:r w:rsidR="00BC7788" w:rsidRPr="004118CD">
        <w:rPr>
          <w:rFonts w:ascii="Calibri" w:hAnsi="Calibri" w:cs="Calibri"/>
          <w:lang w:val="es-PE"/>
        </w:rPr>
        <w:t>Plan Anual de Aseo y Limpieza</w:t>
      </w:r>
      <w:r w:rsidRPr="004118CD">
        <w:rPr>
          <w:rFonts w:ascii="Calibri" w:hAnsi="Calibri" w:cs="Calibri"/>
          <w:lang w:val="es-PE"/>
        </w:rPr>
        <w:t xml:space="preserve">, caso contrario, serán de aplicación las penalidades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12</w:t>
      </w:r>
      <w:r w:rsidR="007F385C" w:rsidRPr="00E77127">
        <w:rPr>
          <w:rFonts w:ascii="Calibri" w:hAnsi="Calibri" w:cs="Calibri"/>
          <w:lang w:val="es-PE"/>
        </w:rPr>
        <w:fldChar w:fldCharType="end"/>
      </w:r>
      <w:r w:rsidRPr="004118CD">
        <w:rPr>
          <w:rFonts w:ascii="Calibri" w:hAnsi="Calibri" w:cs="Calibri"/>
          <w:lang w:val="es-PE"/>
        </w:rPr>
        <w:t>.</w:t>
      </w:r>
    </w:p>
    <w:p w14:paraId="258E1639" w14:textId="77777777" w:rsidR="004A0E84" w:rsidRPr="004118CD" w:rsidRDefault="004A0E84">
      <w:pPr>
        <w:spacing w:line="276" w:lineRule="auto"/>
        <w:rPr>
          <w:rFonts w:ascii="Calibri" w:hAnsi="Calibri" w:cs="Calibri"/>
          <w:lang w:val="es-PE"/>
        </w:rPr>
      </w:pPr>
    </w:p>
    <w:p w14:paraId="56F74C84" w14:textId="695B24D8" w:rsidR="004A0E84" w:rsidRPr="004118CD" w:rsidRDefault="009606CD" w:rsidP="00936F73">
      <w:pPr>
        <w:keepNext/>
        <w:keepLines/>
        <w:spacing w:line="276" w:lineRule="auto"/>
        <w:outlineLvl w:val="1"/>
        <w:rPr>
          <w:rFonts w:ascii="Calibri" w:eastAsia="DengXian Light" w:hAnsi="Calibri" w:cs="Calibri"/>
          <w:b/>
          <w:bCs/>
          <w:lang w:val="es-PE"/>
        </w:rPr>
      </w:pPr>
      <w:bookmarkStart w:id="240" w:name="_heading=h.2jh5peh" w:colFirst="0" w:colLast="0"/>
      <w:bookmarkStart w:id="241" w:name="_Toc190241683"/>
      <w:bookmarkEnd w:id="240"/>
      <w:r w:rsidRPr="004118CD">
        <w:rPr>
          <w:rFonts w:ascii="Calibri" w:eastAsia="DengXian Light" w:hAnsi="Calibri" w:cs="Calibri"/>
          <w:b/>
          <w:bCs/>
          <w:lang w:val="es-PE"/>
        </w:rPr>
        <w:t xml:space="preserve">Servicio de </w:t>
      </w:r>
      <w:r w:rsidR="00161A46" w:rsidRPr="004118CD">
        <w:rPr>
          <w:rFonts w:ascii="Calibri" w:eastAsia="DengXian Light" w:hAnsi="Calibri" w:cs="Calibri"/>
          <w:b/>
          <w:bCs/>
          <w:lang w:val="es-PE"/>
        </w:rPr>
        <w:t>Seguridad y V</w:t>
      </w:r>
      <w:r w:rsidRPr="004118CD">
        <w:rPr>
          <w:rFonts w:ascii="Calibri" w:eastAsia="DengXian Light" w:hAnsi="Calibri" w:cs="Calibri"/>
          <w:b/>
          <w:bCs/>
          <w:lang w:val="es-PE"/>
        </w:rPr>
        <w:t>igilancia</w:t>
      </w:r>
      <w:bookmarkEnd w:id="241"/>
    </w:p>
    <w:p w14:paraId="683F4C8D" w14:textId="77777777" w:rsidR="004A0E84" w:rsidRPr="004118CD" w:rsidRDefault="004A0E84" w:rsidP="00CA19E5">
      <w:pPr>
        <w:pBdr>
          <w:top w:val="nil"/>
          <w:left w:val="nil"/>
          <w:bottom w:val="nil"/>
          <w:right w:val="nil"/>
          <w:between w:val="nil"/>
        </w:pBdr>
        <w:spacing w:line="276" w:lineRule="auto"/>
        <w:ind w:left="709"/>
        <w:jc w:val="both"/>
        <w:rPr>
          <w:rFonts w:ascii="Calibri" w:hAnsi="Calibri" w:cs="Calibri"/>
          <w:color w:val="000000"/>
          <w:lang w:val="es-PE"/>
        </w:rPr>
      </w:pPr>
    </w:p>
    <w:p w14:paraId="5F68ACF0" w14:textId="1CE3AE33"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CONCESIONARIO</w:t>
      </w:r>
      <w:r w:rsidR="00B0587D" w:rsidRPr="004118CD">
        <w:rPr>
          <w:rFonts w:ascii="Calibri" w:hAnsi="Calibri" w:cs="Calibri"/>
          <w:lang w:val="es-PE"/>
        </w:rPr>
        <w:t xml:space="preserve">, </w:t>
      </w:r>
      <w:r w:rsidRPr="004118CD">
        <w:rPr>
          <w:rFonts w:ascii="Calibri" w:hAnsi="Calibri" w:cs="Calibri"/>
          <w:lang w:val="es-PE"/>
        </w:rPr>
        <w:t xml:space="preserve">se obliga, a su </w:t>
      </w:r>
      <w:r w:rsidR="00BC7788" w:rsidRPr="004118CD">
        <w:rPr>
          <w:rFonts w:ascii="Calibri" w:hAnsi="Calibri" w:cs="Calibri"/>
          <w:lang w:val="es-PE"/>
        </w:rPr>
        <w:t xml:space="preserve">cuenta, </w:t>
      </w:r>
      <w:r w:rsidRPr="004118CD">
        <w:rPr>
          <w:rFonts w:ascii="Calibri" w:hAnsi="Calibri" w:cs="Calibri"/>
          <w:lang w:val="es-PE"/>
        </w:rPr>
        <w:t xml:space="preserve">costo y riesgo, a efectuar el servicio de </w:t>
      </w:r>
      <w:r w:rsidR="00161A46" w:rsidRPr="004118CD">
        <w:rPr>
          <w:rFonts w:ascii="Calibri" w:hAnsi="Calibri" w:cs="Calibri"/>
          <w:lang w:val="es-PE"/>
        </w:rPr>
        <w:t>Seguridad y V</w:t>
      </w:r>
      <w:r w:rsidRPr="004118CD">
        <w:rPr>
          <w:rFonts w:ascii="Calibri" w:hAnsi="Calibri" w:cs="Calibri"/>
          <w:lang w:val="es-PE"/>
        </w:rPr>
        <w:t xml:space="preserve">igilancia, conforme a lo previsto en el </w:t>
      </w:r>
      <w:r w:rsidR="00161A46" w:rsidRPr="004118CD">
        <w:rPr>
          <w:rFonts w:ascii="Calibri" w:hAnsi="Calibri" w:cs="Calibri"/>
          <w:lang w:val="es-PE"/>
        </w:rPr>
        <w:t>Plan Anual de Seguridad y Vigilancia</w:t>
      </w:r>
      <w:r w:rsidRPr="004118CD">
        <w:rPr>
          <w:rFonts w:ascii="Calibri" w:hAnsi="Calibri" w:cs="Calibri"/>
          <w:lang w:val="es-PE"/>
        </w:rPr>
        <w:t xml:space="preserve">, las Especificaciones Técnicas Básicas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07</w:t>
      </w:r>
      <w:r w:rsidR="007F385C" w:rsidRPr="00E77127">
        <w:rPr>
          <w:rFonts w:ascii="Calibri" w:hAnsi="Calibri" w:cs="Calibri"/>
          <w:lang w:val="es-PE"/>
        </w:rPr>
        <w:fldChar w:fldCharType="end"/>
      </w:r>
      <w:r w:rsidRPr="004118CD">
        <w:rPr>
          <w:rFonts w:ascii="Calibri" w:hAnsi="Calibri" w:cs="Calibri"/>
          <w:lang w:val="es-PE"/>
        </w:rPr>
        <w:t xml:space="preserve">, de acuerdo </w:t>
      </w:r>
      <w:r w:rsidR="00FF413E" w:rsidRPr="004118CD">
        <w:rPr>
          <w:rFonts w:ascii="Calibri" w:hAnsi="Calibri" w:cs="Calibri"/>
          <w:lang w:val="es-PE"/>
        </w:rPr>
        <w:t>con</w:t>
      </w:r>
      <w:r w:rsidRPr="004118CD">
        <w:rPr>
          <w:rFonts w:ascii="Calibri" w:hAnsi="Calibri" w:cs="Calibri"/>
          <w:lang w:val="es-PE"/>
        </w:rPr>
        <w:t xml:space="preserve"> los Niveles de Servicio descritos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Pr="004118CD">
        <w:rPr>
          <w:rFonts w:ascii="Calibri" w:hAnsi="Calibri" w:cs="Calibri"/>
          <w:lang w:val="es-PE"/>
        </w:rPr>
        <w:t xml:space="preserve"> del presente Contrato</w:t>
      </w:r>
      <w:r w:rsidR="00BC7788" w:rsidRPr="004118CD">
        <w:rPr>
          <w:rFonts w:ascii="Calibri" w:hAnsi="Calibri" w:cs="Calibri"/>
          <w:lang w:val="es-PE"/>
        </w:rPr>
        <w:t xml:space="preserve"> de Concesión</w:t>
      </w:r>
      <w:r w:rsidRPr="004118CD">
        <w:rPr>
          <w:rFonts w:ascii="Calibri" w:hAnsi="Calibri" w:cs="Calibri"/>
          <w:lang w:val="es-PE"/>
        </w:rPr>
        <w:t>, y en cumplimiento de las Leyes y Disposiciones Aplicables.</w:t>
      </w:r>
    </w:p>
    <w:p w14:paraId="1933D966" w14:textId="77777777" w:rsidR="009A6193" w:rsidRPr="004118CD" w:rsidRDefault="009A619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669DD28" w14:textId="2A898D84"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42" w:name="_heading=h.1x0gk37" w:colFirst="0" w:colLast="0"/>
      <w:bookmarkEnd w:id="242"/>
      <w:r w:rsidRPr="004118CD">
        <w:rPr>
          <w:rFonts w:ascii="Calibri" w:hAnsi="Calibri" w:cs="Calibri"/>
          <w:lang w:val="es-PE"/>
        </w:rPr>
        <w:t>El servicio de Seguridad y Vigilancia comprende los siguientes servicios:</w:t>
      </w:r>
    </w:p>
    <w:p w14:paraId="7A06CBF4" w14:textId="5F89117E"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66D4BD2" w14:textId="77777777" w:rsidR="00161A46" w:rsidRPr="004118CD" w:rsidRDefault="009606CD">
      <w:pPr>
        <w:widowControl/>
        <w:numPr>
          <w:ilvl w:val="0"/>
          <w:numId w:val="82"/>
        </w:numPr>
        <w:pBdr>
          <w:top w:val="nil"/>
          <w:left w:val="nil"/>
          <w:bottom w:val="nil"/>
          <w:right w:val="nil"/>
          <w:between w:val="nil"/>
        </w:pBdr>
        <w:tabs>
          <w:tab w:val="left" w:pos="1843"/>
        </w:tabs>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 xml:space="preserve">Vigilancia dentro de las Estaciones </w:t>
      </w:r>
    </w:p>
    <w:p w14:paraId="6A028ECE" w14:textId="6D552582" w:rsidR="00161A46" w:rsidRPr="004118CD" w:rsidRDefault="009606CD">
      <w:pPr>
        <w:widowControl/>
        <w:numPr>
          <w:ilvl w:val="0"/>
          <w:numId w:val="82"/>
        </w:numPr>
        <w:pBdr>
          <w:top w:val="nil"/>
          <w:left w:val="nil"/>
          <w:bottom w:val="nil"/>
          <w:right w:val="nil"/>
          <w:between w:val="nil"/>
        </w:pBdr>
        <w:tabs>
          <w:tab w:val="left" w:pos="1843"/>
        </w:tabs>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Vigilancia rutinaria</w:t>
      </w:r>
      <w:r w:rsidR="00B0587D" w:rsidRPr="004118CD">
        <w:rPr>
          <w:rFonts w:ascii="Calibri" w:hAnsi="Calibri" w:cs="Calibri"/>
          <w:color w:val="000000"/>
          <w:lang w:val="es-PE"/>
        </w:rPr>
        <w:t xml:space="preserve"> de las rutas y servidumbres del Proyecto</w:t>
      </w:r>
    </w:p>
    <w:p w14:paraId="7F2D54AA" w14:textId="77777777" w:rsidR="00161A46" w:rsidRPr="004118CD" w:rsidRDefault="009606CD">
      <w:pPr>
        <w:widowControl/>
        <w:numPr>
          <w:ilvl w:val="0"/>
          <w:numId w:val="82"/>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Vigilancia correctiva o Atención de Emergencias</w:t>
      </w:r>
    </w:p>
    <w:p w14:paraId="09160A2D" w14:textId="77777777" w:rsidR="00161A46" w:rsidRPr="004118CD" w:rsidRDefault="009606CD">
      <w:pPr>
        <w:widowControl/>
        <w:numPr>
          <w:ilvl w:val="0"/>
          <w:numId w:val="82"/>
        </w:numPr>
        <w:pBdr>
          <w:top w:val="nil"/>
          <w:left w:val="nil"/>
          <w:bottom w:val="nil"/>
          <w:right w:val="nil"/>
          <w:between w:val="nil"/>
        </w:pBdr>
        <w:spacing w:line="276" w:lineRule="auto"/>
        <w:ind w:left="1701" w:hanging="283"/>
        <w:jc w:val="both"/>
        <w:rPr>
          <w:rFonts w:ascii="Calibri" w:hAnsi="Calibri" w:cs="Calibri"/>
          <w:color w:val="000000"/>
          <w:lang w:val="es-PE"/>
        </w:rPr>
      </w:pPr>
      <w:r w:rsidRPr="004118CD">
        <w:rPr>
          <w:rFonts w:ascii="Calibri" w:hAnsi="Calibri" w:cs="Calibri"/>
          <w:color w:val="000000"/>
          <w:lang w:val="es-PE"/>
        </w:rPr>
        <w:t>Implementación de cámaras de videovigilancia</w:t>
      </w:r>
    </w:p>
    <w:p w14:paraId="1EBD4EE9"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6C4D5C8" w14:textId="13198DB7"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lastRenderedPageBreak/>
        <w:t xml:space="preserve">El CONCESIONARIO, o la empresa que subcontrate, deberá contar con los permisos, autorizaciones y licencias que correspondan a la prestación de este servicio, garantizando que realizará las actividades que sean necesarias para el desarrollo normal de los mismos, caso contrario, serán de aplicación las penalidades previstas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12</w:t>
      </w:r>
      <w:r w:rsidR="007F385C" w:rsidRPr="004118CD">
        <w:rPr>
          <w:rFonts w:ascii="Calibri" w:hAnsi="Calibri" w:cs="Calibri"/>
          <w:lang w:val="es-PE"/>
        </w:rPr>
        <w:fldChar w:fldCharType="end"/>
      </w:r>
      <w:r w:rsidRPr="004118CD">
        <w:rPr>
          <w:rFonts w:ascii="Calibri" w:hAnsi="Calibri" w:cs="Calibri"/>
          <w:lang w:val="es-PE"/>
        </w:rPr>
        <w:t xml:space="preserve">. Asimismo, </w:t>
      </w:r>
      <w:r w:rsidR="008B08DA" w:rsidRPr="004118CD">
        <w:rPr>
          <w:rFonts w:ascii="Calibri" w:hAnsi="Calibri" w:cs="Calibri"/>
          <w:lang w:val="es-PE"/>
        </w:rPr>
        <w:t xml:space="preserve">el CONCESIONARIO </w:t>
      </w:r>
      <w:r w:rsidRPr="004118CD">
        <w:rPr>
          <w:rFonts w:ascii="Calibri" w:hAnsi="Calibri" w:cs="Calibri"/>
          <w:lang w:val="es-PE"/>
        </w:rPr>
        <w:t xml:space="preserve">dará cumplimiento a los Niveles de Servicio, considerando lo previsto en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09</w:t>
      </w:r>
      <w:r w:rsidR="007F385C" w:rsidRPr="004118CD">
        <w:rPr>
          <w:rFonts w:ascii="Calibri" w:hAnsi="Calibri" w:cs="Calibri"/>
          <w:lang w:val="es-PE"/>
        </w:rPr>
        <w:fldChar w:fldCharType="end"/>
      </w:r>
      <w:r w:rsidRPr="004118CD">
        <w:rPr>
          <w:rFonts w:ascii="Calibri" w:hAnsi="Calibri" w:cs="Calibri"/>
          <w:lang w:val="es-PE"/>
        </w:rPr>
        <w:t>. La responsabilidad siempre será del CONCESIONARIO ante el CONCEDENTE.</w:t>
      </w:r>
    </w:p>
    <w:p w14:paraId="184A2928" w14:textId="77777777" w:rsidR="004A0E84" w:rsidRPr="004118CD" w:rsidRDefault="004A0E84">
      <w:pPr>
        <w:pBdr>
          <w:top w:val="nil"/>
          <w:left w:val="nil"/>
          <w:bottom w:val="nil"/>
          <w:right w:val="nil"/>
          <w:between w:val="nil"/>
        </w:pBdr>
        <w:spacing w:line="276" w:lineRule="auto"/>
        <w:ind w:left="720"/>
        <w:jc w:val="both"/>
        <w:rPr>
          <w:rFonts w:ascii="Calibri" w:hAnsi="Calibri" w:cs="Calibri"/>
          <w:color w:val="000000"/>
          <w:lang w:val="es-PE"/>
        </w:rPr>
      </w:pPr>
    </w:p>
    <w:p w14:paraId="7019B2A7" w14:textId="7E36AD46"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43" w:name="_heading=h.4h042r0" w:colFirst="0" w:colLast="0"/>
      <w:bookmarkEnd w:id="243"/>
      <w:r w:rsidRPr="004118CD">
        <w:rPr>
          <w:rFonts w:ascii="Calibri" w:hAnsi="Calibri" w:cs="Calibri"/>
          <w:lang w:val="es-PE"/>
        </w:rPr>
        <w:t>El CONCESIONARIO deberá informar sobre el desarrollo de los servicios prestados al Supervisor y al CONCEDENTE, anualmente y conforme a la periodicidad y los formatos requeridos por el CONCEDENTE y/o el Supervisor para dicho fin</w:t>
      </w:r>
      <w:r w:rsidR="00617BCE" w:rsidRPr="004118CD">
        <w:rPr>
          <w:rFonts w:ascii="Calibri" w:hAnsi="Calibri" w:cs="Calibri"/>
          <w:lang w:val="es-PE"/>
        </w:rPr>
        <w:t>, conforme</w:t>
      </w:r>
      <w:r w:rsidRPr="004118CD">
        <w:rPr>
          <w:rFonts w:ascii="Calibri" w:hAnsi="Calibri" w:cs="Calibri"/>
          <w:lang w:val="es-PE"/>
        </w:rPr>
        <w:t xml:space="preserve"> el </w:t>
      </w:r>
      <w:r w:rsidR="00BC7788" w:rsidRPr="004118CD">
        <w:rPr>
          <w:rFonts w:ascii="Calibri" w:hAnsi="Calibri" w:cs="Calibri"/>
          <w:lang w:val="es-PE"/>
        </w:rPr>
        <w:t>Plan Anual de Seguridad y Vigilancia</w:t>
      </w:r>
      <w:r w:rsidRPr="004118CD">
        <w:rPr>
          <w:rFonts w:ascii="Calibri" w:hAnsi="Calibri" w:cs="Calibri"/>
          <w:lang w:val="es-PE"/>
        </w:rPr>
        <w:t xml:space="preserve">, caso contrario, serán de aplicación las penalidades previstas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12</w:t>
      </w:r>
      <w:r w:rsidR="007F385C" w:rsidRPr="004118CD">
        <w:rPr>
          <w:rFonts w:ascii="Calibri" w:hAnsi="Calibri" w:cs="Calibri"/>
          <w:lang w:val="es-PE"/>
        </w:rPr>
        <w:fldChar w:fldCharType="end"/>
      </w:r>
      <w:r w:rsidRPr="004118CD">
        <w:rPr>
          <w:rFonts w:ascii="Calibri" w:hAnsi="Calibri" w:cs="Calibri"/>
          <w:lang w:val="es-PE"/>
        </w:rPr>
        <w:t>.</w:t>
      </w:r>
    </w:p>
    <w:p w14:paraId="051EA934" w14:textId="1931CC83"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1669342" w14:textId="36F69BDD" w:rsidR="00161A46" w:rsidRPr="004118CD" w:rsidRDefault="009606CD" w:rsidP="00936F73">
      <w:pPr>
        <w:keepNext/>
        <w:keepLines/>
        <w:spacing w:line="276" w:lineRule="auto"/>
        <w:outlineLvl w:val="1"/>
        <w:rPr>
          <w:rFonts w:ascii="Calibri" w:eastAsia="DengXian Light" w:hAnsi="Calibri" w:cs="Calibri"/>
          <w:b/>
          <w:bCs/>
          <w:lang w:val="es-PE"/>
        </w:rPr>
      </w:pPr>
      <w:bookmarkStart w:id="244" w:name="_Toc190241684"/>
      <w:r w:rsidRPr="004118CD">
        <w:rPr>
          <w:rFonts w:ascii="Calibri" w:eastAsia="DengXian Light" w:hAnsi="Calibri" w:cs="Calibri"/>
          <w:b/>
          <w:bCs/>
          <w:lang w:val="es-PE"/>
        </w:rPr>
        <w:t>Servicio de Transporte por Teleférico</w:t>
      </w:r>
      <w:r w:rsidR="005E72D9" w:rsidRPr="004118CD">
        <w:rPr>
          <w:rFonts w:ascii="Calibri" w:eastAsia="DengXian Light" w:hAnsi="Calibri" w:cs="Calibri"/>
          <w:b/>
          <w:bCs/>
          <w:lang w:val="es-PE"/>
        </w:rPr>
        <w:t xml:space="preserve"> y Buses</w:t>
      </w:r>
      <w:bookmarkEnd w:id="244"/>
    </w:p>
    <w:p w14:paraId="572BFD54" w14:textId="77777777" w:rsidR="00161A46" w:rsidRPr="004118CD" w:rsidRDefault="00161A46" w:rsidP="00CA19E5">
      <w:pPr>
        <w:spacing w:line="276" w:lineRule="auto"/>
        <w:jc w:val="both"/>
        <w:rPr>
          <w:rFonts w:ascii="Calibri" w:hAnsi="Calibri" w:cs="Calibri"/>
          <w:lang w:val="es-PE"/>
        </w:rPr>
      </w:pPr>
    </w:p>
    <w:p w14:paraId="4DA25BC1" w14:textId="63B04F64"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CONCESIONARIO se obliga, a su cuenta, costo y riesgo, a efectuar el servicio de Transporte por Teleférico</w:t>
      </w:r>
      <w:r w:rsidR="00FE2B9B" w:rsidRPr="004118CD">
        <w:rPr>
          <w:rFonts w:ascii="Calibri" w:hAnsi="Calibri" w:cs="Calibri"/>
          <w:lang w:val="es-PE"/>
        </w:rPr>
        <w:t xml:space="preserve"> y Buses</w:t>
      </w:r>
      <w:r w:rsidRPr="004118CD">
        <w:rPr>
          <w:rFonts w:ascii="Calibri" w:hAnsi="Calibri" w:cs="Calibri"/>
          <w:lang w:val="es-PE"/>
        </w:rPr>
        <w:t xml:space="preserve">, conforme a lo previsto en el Plan Anual de Operaciones, las Especificaciones Técnicas Básicas previstas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07</w:t>
      </w:r>
      <w:r w:rsidR="007F385C" w:rsidRPr="004118CD">
        <w:rPr>
          <w:rFonts w:ascii="Calibri" w:hAnsi="Calibri" w:cs="Calibri"/>
          <w:lang w:val="es-PE"/>
        </w:rPr>
        <w:fldChar w:fldCharType="end"/>
      </w:r>
      <w:r w:rsidRPr="004118CD">
        <w:rPr>
          <w:rFonts w:ascii="Calibri" w:hAnsi="Calibri" w:cs="Calibri"/>
          <w:lang w:val="es-PE"/>
        </w:rPr>
        <w:t xml:space="preserve">, de acuerdo </w:t>
      </w:r>
      <w:r w:rsidR="00617BCE" w:rsidRPr="004118CD">
        <w:rPr>
          <w:rFonts w:ascii="Calibri" w:hAnsi="Calibri" w:cs="Calibri"/>
          <w:lang w:val="es-PE"/>
        </w:rPr>
        <w:t>con</w:t>
      </w:r>
      <w:r w:rsidRPr="004118CD">
        <w:rPr>
          <w:rFonts w:ascii="Calibri" w:hAnsi="Calibri" w:cs="Calibri"/>
          <w:lang w:val="es-PE"/>
        </w:rPr>
        <w:t xml:space="preserve"> los Niveles de Servicio descritos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09</w:t>
      </w:r>
      <w:r w:rsidR="007F385C" w:rsidRPr="004118CD">
        <w:rPr>
          <w:rFonts w:ascii="Calibri" w:hAnsi="Calibri" w:cs="Calibri"/>
          <w:lang w:val="es-PE"/>
        </w:rPr>
        <w:fldChar w:fldCharType="end"/>
      </w:r>
      <w:r w:rsidRPr="004118CD">
        <w:rPr>
          <w:rFonts w:ascii="Calibri" w:hAnsi="Calibri" w:cs="Calibri"/>
          <w:lang w:val="es-PE"/>
        </w:rPr>
        <w:t xml:space="preserve"> del presente Contrato, y en cumplimiento de las Leyes y Disposiciones Aplicables.</w:t>
      </w:r>
    </w:p>
    <w:p w14:paraId="68A6D10E"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36D0F23" w14:textId="458FBC6B"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servicio de Transporte por Teleférico </w:t>
      </w:r>
      <w:r w:rsidR="00FE2B9B" w:rsidRPr="004118CD">
        <w:rPr>
          <w:rFonts w:ascii="Calibri" w:hAnsi="Calibri" w:cs="Calibri"/>
          <w:lang w:val="es-PE"/>
        </w:rPr>
        <w:t xml:space="preserve">y Buses </w:t>
      </w:r>
      <w:r w:rsidRPr="004118CD">
        <w:rPr>
          <w:rFonts w:ascii="Calibri" w:hAnsi="Calibri" w:cs="Calibri"/>
          <w:lang w:val="es-PE"/>
        </w:rPr>
        <w:t>comprende los siguientes servicios:</w:t>
      </w:r>
    </w:p>
    <w:p w14:paraId="6616D536" w14:textId="77777777" w:rsidR="003F2113" w:rsidRPr="004118CD" w:rsidRDefault="003F211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32837103" w14:textId="77777777" w:rsidR="00161A46" w:rsidRPr="004118CD" w:rsidRDefault="009606CD">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Servicio de Transporte por Teleférico</w:t>
      </w:r>
    </w:p>
    <w:p w14:paraId="779360AB" w14:textId="74575151" w:rsidR="00161A46" w:rsidRPr="004118CD" w:rsidRDefault="009606CD">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 xml:space="preserve">Servicio de Transporte Terrestre </w:t>
      </w:r>
      <w:r w:rsidR="005E72D9" w:rsidRPr="004118CD">
        <w:rPr>
          <w:rFonts w:ascii="Calibri" w:hAnsi="Calibri" w:cs="Calibri"/>
          <w:color w:val="000000"/>
          <w:lang w:val="es-PE"/>
        </w:rPr>
        <w:t>en Bus (</w:t>
      </w:r>
      <w:r w:rsidRPr="004118CD">
        <w:rPr>
          <w:rFonts w:ascii="Calibri" w:hAnsi="Calibri" w:cs="Calibri"/>
          <w:color w:val="000000"/>
          <w:lang w:val="es-PE"/>
        </w:rPr>
        <w:t xml:space="preserve">entre </w:t>
      </w:r>
      <w:r w:rsidR="005E72D9" w:rsidRPr="004118CD">
        <w:rPr>
          <w:rFonts w:ascii="Calibri" w:hAnsi="Calibri" w:cs="Calibri"/>
          <w:color w:val="000000"/>
          <w:lang w:val="es-PE"/>
        </w:rPr>
        <w:t>las e</w:t>
      </w:r>
      <w:r w:rsidRPr="004118CD">
        <w:rPr>
          <w:rFonts w:ascii="Calibri" w:hAnsi="Calibri" w:cs="Calibri"/>
          <w:color w:val="000000"/>
          <w:lang w:val="es-PE"/>
        </w:rPr>
        <w:t xml:space="preserve">staciones </w:t>
      </w:r>
      <w:r w:rsidR="005E72D9" w:rsidRPr="004118CD">
        <w:rPr>
          <w:rFonts w:ascii="Calibri" w:hAnsi="Calibri" w:cs="Calibri"/>
          <w:color w:val="000000"/>
          <w:lang w:val="es-PE"/>
        </w:rPr>
        <w:t>c</w:t>
      </w:r>
      <w:r w:rsidRPr="004118CD">
        <w:rPr>
          <w:rFonts w:ascii="Calibri" w:hAnsi="Calibri" w:cs="Calibri"/>
          <w:color w:val="000000"/>
          <w:lang w:val="es-PE"/>
        </w:rPr>
        <w:t xml:space="preserve">entrales y </w:t>
      </w:r>
      <w:r w:rsidR="005E72D9" w:rsidRPr="004118CD">
        <w:rPr>
          <w:rFonts w:ascii="Calibri" w:hAnsi="Calibri" w:cs="Calibri"/>
          <w:color w:val="000000"/>
          <w:lang w:val="es-PE"/>
        </w:rPr>
        <w:t>e</w:t>
      </w:r>
      <w:r w:rsidRPr="004118CD">
        <w:rPr>
          <w:rFonts w:ascii="Calibri" w:hAnsi="Calibri" w:cs="Calibri"/>
          <w:color w:val="000000"/>
          <w:lang w:val="es-PE"/>
        </w:rPr>
        <w:t xml:space="preserve">staciones de </w:t>
      </w:r>
      <w:r w:rsidR="005E72D9" w:rsidRPr="004118CD">
        <w:rPr>
          <w:rFonts w:ascii="Calibri" w:hAnsi="Calibri" w:cs="Calibri"/>
          <w:color w:val="000000"/>
          <w:lang w:val="es-PE"/>
        </w:rPr>
        <w:t>s</w:t>
      </w:r>
      <w:r w:rsidRPr="004118CD">
        <w:rPr>
          <w:rFonts w:ascii="Calibri" w:hAnsi="Calibri" w:cs="Calibri"/>
          <w:color w:val="000000"/>
          <w:lang w:val="es-PE"/>
        </w:rPr>
        <w:t>alida</w:t>
      </w:r>
      <w:r w:rsidR="005E72D9" w:rsidRPr="004118CD">
        <w:rPr>
          <w:rFonts w:ascii="Calibri" w:hAnsi="Calibri" w:cs="Calibri"/>
          <w:color w:val="000000"/>
          <w:lang w:val="es-PE"/>
        </w:rPr>
        <w:t>)</w:t>
      </w:r>
    </w:p>
    <w:p w14:paraId="6BF0857E" w14:textId="77777777" w:rsidR="00161A46" w:rsidRPr="004118CD" w:rsidRDefault="009606CD">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Gestión y Control de Accesos de Usuarios</w:t>
      </w:r>
    </w:p>
    <w:p w14:paraId="6D37EB0D" w14:textId="77777777" w:rsidR="001C31EE" w:rsidRPr="004118CD" w:rsidRDefault="009606CD" w:rsidP="001C31EE">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Gestión de embarque y desembarque de Usuarios en Estaciones</w:t>
      </w:r>
      <w:r w:rsidR="001C31EE" w:rsidRPr="004118CD">
        <w:rPr>
          <w:rFonts w:ascii="Calibri" w:hAnsi="Calibri" w:cs="Calibri"/>
          <w:color w:val="000000"/>
          <w:lang w:val="es-PE"/>
        </w:rPr>
        <w:t xml:space="preserve"> (gestión de colas y aglomeraciones)</w:t>
      </w:r>
    </w:p>
    <w:p w14:paraId="053E18E8" w14:textId="60B52D6D" w:rsidR="00161A46" w:rsidRPr="004118CD" w:rsidRDefault="001C31EE">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Accesibilidad para personas con discapacidad y personas adultas mayores</w:t>
      </w:r>
    </w:p>
    <w:p w14:paraId="63778800" w14:textId="5062DDD3" w:rsidR="00161A46" w:rsidRPr="004118CD" w:rsidRDefault="009606CD">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Servicio de Información y Atención al Usuario</w:t>
      </w:r>
      <w:r w:rsidR="001C31EE" w:rsidRPr="004118CD">
        <w:rPr>
          <w:rFonts w:ascii="Calibri" w:hAnsi="Calibri" w:cs="Calibri"/>
          <w:color w:val="000000"/>
          <w:lang w:val="es-PE"/>
        </w:rPr>
        <w:t xml:space="preserve"> en castellano, quechua e inglés</w:t>
      </w:r>
    </w:p>
    <w:p w14:paraId="7BE4CDC7" w14:textId="54C48012" w:rsidR="001C31EE" w:rsidRPr="004118CD" w:rsidRDefault="001C31EE">
      <w:pPr>
        <w:widowControl/>
        <w:numPr>
          <w:ilvl w:val="0"/>
          <w:numId w:val="83"/>
        </w:numPr>
        <w:pBdr>
          <w:top w:val="nil"/>
          <w:left w:val="nil"/>
          <w:bottom w:val="nil"/>
          <w:right w:val="nil"/>
          <w:between w:val="nil"/>
        </w:pBdr>
        <w:tabs>
          <w:tab w:val="left" w:pos="1843"/>
        </w:tabs>
        <w:spacing w:line="276" w:lineRule="auto"/>
        <w:ind w:left="1134" w:firstLine="284"/>
        <w:jc w:val="both"/>
        <w:rPr>
          <w:rFonts w:ascii="Calibri" w:hAnsi="Calibri" w:cs="Calibri"/>
          <w:color w:val="000000"/>
          <w:lang w:val="es-PE"/>
        </w:rPr>
      </w:pPr>
      <w:r w:rsidRPr="004118CD">
        <w:rPr>
          <w:rFonts w:ascii="Calibri" w:hAnsi="Calibri" w:cs="Calibri"/>
          <w:color w:val="000000"/>
          <w:lang w:val="es-PE"/>
        </w:rPr>
        <w:t>Servicio de Orientación (señalética) en castellano, quechua e inglés</w:t>
      </w:r>
    </w:p>
    <w:p w14:paraId="303F81E4" w14:textId="77777777" w:rsidR="0086634F" w:rsidRPr="004118CD" w:rsidRDefault="0086634F">
      <w:pPr>
        <w:widowControl/>
        <w:pBdr>
          <w:top w:val="nil"/>
          <w:left w:val="nil"/>
          <w:bottom w:val="nil"/>
          <w:right w:val="nil"/>
          <w:between w:val="nil"/>
        </w:pBdr>
        <w:tabs>
          <w:tab w:val="left" w:pos="1843"/>
        </w:tabs>
        <w:spacing w:line="276" w:lineRule="auto"/>
        <w:ind w:left="1418"/>
        <w:jc w:val="both"/>
        <w:rPr>
          <w:rFonts w:ascii="Calibri" w:hAnsi="Calibri" w:cs="Calibri"/>
          <w:color w:val="000000"/>
          <w:lang w:val="es-PE"/>
        </w:rPr>
      </w:pPr>
    </w:p>
    <w:p w14:paraId="62AEED09" w14:textId="01687A83"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o la empresa que subcontrate, deberá contar con los permisos, autorizaciones y licencias que correspondan a la prestación de este servicio, garantizando que realizará las actividades que sean necesarias para el desarrollo normal de los mismos, caso contrario, serán de aplicación las penalidades previstas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12</w:t>
      </w:r>
      <w:r w:rsidR="007F385C" w:rsidRPr="004118CD">
        <w:rPr>
          <w:rFonts w:ascii="Calibri" w:hAnsi="Calibri" w:cs="Calibri"/>
          <w:lang w:val="es-PE"/>
        </w:rPr>
        <w:fldChar w:fldCharType="end"/>
      </w:r>
      <w:r w:rsidRPr="004118CD">
        <w:rPr>
          <w:rFonts w:ascii="Calibri" w:hAnsi="Calibri" w:cs="Calibri"/>
          <w:lang w:val="es-PE"/>
        </w:rPr>
        <w:t xml:space="preserve">. Asimismo, </w:t>
      </w:r>
      <w:r w:rsidR="008B08DA" w:rsidRPr="004118CD">
        <w:rPr>
          <w:rFonts w:ascii="Calibri" w:hAnsi="Calibri" w:cs="Calibri"/>
          <w:lang w:val="es-PE"/>
        </w:rPr>
        <w:t xml:space="preserve">el CONCESIONARIO </w:t>
      </w:r>
      <w:r w:rsidRPr="004118CD">
        <w:rPr>
          <w:rFonts w:ascii="Calibri" w:hAnsi="Calibri" w:cs="Calibri"/>
          <w:lang w:val="es-PE"/>
        </w:rPr>
        <w:t xml:space="preserve">dará cumplimiento a los Niveles de Servicio, considerando lo previsto en el </w:t>
      </w:r>
      <w:r w:rsidR="007F385C" w:rsidRPr="004118CD">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4118CD">
        <w:rPr>
          <w:rFonts w:ascii="Calibri" w:hAnsi="Calibri" w:cs="Calibri"/>
          <w:lang w:val="es-PE"/>
        </w:rPr>
      </w:r>
      <w:r w:rsidR="007F385C" w:rsidRPr="004118CD">
        <w:rPr>
          <w:rFonts w:ascii="Calibri" w:hAnsi="Calibri" w:cs="Calibri"/>
          <w:lang w:val="es-PE"/>
        </w:rPr>
        <w:fldChar w:fldCharType="separate"/>
      </w:r>
      <w:r w:rsidR="00B73AEB" w:rsidRPr="004118CD">
        <w:rPr>
          <w:rFonts w:ascii="Calibri" w:hAnsi="Calibri" w:cs="Calibri"/>
          <w:lang w:val="es-PE"/>
        </w:rPr>
        <w:t>ANEXO 09</w:t>
      </w:r>
      <w:r w:rsidR="007F385C" w:rsidRPr="004118CD">
        <w:rPr>
          <w:rFonts w:ascii="Calibri" w:hAnsi="Calibri" w:cs="Calibri"/>
          <w:lang w:val="es-PE"/>
        </w:rPr>
        <w:fldChar w:fldCharType="end"/>
      </w:r>
      <w:r w:rsidRPr="004118CD">
        <w:rPr>
          <w:rFonts w:ascii="Calibri" w:hAnsi="Calibri" w:cs="Calibri"/>
          <w:lang w:val="es-PE"/>
        </w:rPr>
        <w:t>. La responsabilidad siempre será del CONCESIONARIO ante el CONCEDENTE.</w:t>
      </w:r>
    </w:p>
    <w:p w14:paraId="6BC86223"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169B9D3" w14:textId="02DB4B37" w:rsidR="00161A46"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deberá informar sobre el desarrollo de los servicios prestados al </w:t>
      </w:r>
      <w:r w:rsidRPr="004118CD">
        <w:rPr>
          <w:rFonts w:ascii="Calibri" w:hAnsi="Calibri" w:cs="Calibri"/>
          <w:lang w:val="es-PE"/>
        </w:rPr>
        <w:lastRenderedPageBreak/>
        <w:t>Supervisor y al CONCEDENTE, anualmente y conforme a la periodicidad y los formatos requeridos por el CONCEDENTE y/o el Supervisor para dicho fin</w:t>
      </w:r>
      <w:r w:rsidR="00617BCE" w:rsidRPr="004118CD">
        <w:rPr>
          <w:rFonts w:ascii="Calibri" w:hAnsi="Calibri" w:cs="Calibri"/>
          <w:lang w:val="es-PE"/>
        </w:rPr>
        <w:t>, conforme</w:t>
      </w:r>
      <w:r w:rsidRPr="004118CD">
        <w:rPr>
          <w:rFonts w:ascii="Calibri" w:hAnsi="Calibri" w:cs="Calibri"/>
          <w:lang w:val="es-PE"/>
        </w:rPr>
        <w:t xml:space="preserve"> el Plan Anual de Operaciones y en cumplimiento con los Niveles de Servicio establecidos en el del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Pr="004118CD">
        <w:rPr>
          <w:rFonts w:ascii="Calibri" w:hAnsi="Calibri" w:cs="Calibri"/>
          <w:lang w:val="es-PE"/>
        </w:rPr>
        <w:t xml:space="preserve">, caso contrario, serán de aplicación las penalidades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12</w:t>
      </w:r>
      <w:r w:rsidR="007F385C" w:rsidRPr="00E77127">
        <w:rPr>
          <w:rFonts w:ascii="Calibri" w:hAnsi="Calibri" w:cs="Calibri"/>
          <w:lang w:val="es-PE"/>
        </w:rPr>
        <w:fldChar w:fldCharType="end"/>
      </w:r>
      <w:r w:rsidRPr="004118CD">
        <w:rPr>
          <w:rFonts w:ascii="Calibri" w:hAnsi="Calibri" w:cs="Calibri"/>
          <w:lang w:val="es-PE"/>
        </w:rPr>
        <w:t>.</w:t>
      </w:r>
    </w:p>
    <w:p w14:paraId="267F6C32"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24E7A9AE" w14:textId="5A4AD7D4" w:rsidR="004A0E84" w:rsidRPr="004118CD" w:rsidRDefault="00C87C27" w:rsidP="00936F73">
      <w:pPr>
        <w:keepNext/>
        <w:keepLines/>
        <w:spacing w:line="276" w:lineRule="auto"/>
        <w:outlineLvl w:val="1"/>
        <w:rPr>
          <w:rFonts w:ascii="Calibri" w:eastAsia="DengXian Light" w:hAnsi="Calibri" w:cs="Calibri"/>
          <w:b/>
          <w:bCs/>
          <w:lang w:val="es-PE"/>
        </w:rPr>
      </w:pPr>
      <w:bookmarkStart w:id="245" w:name="_heading=h.2w5ecyt" w:colFirst="0" w:colLast="0"/>
      <w:bookmarkStart w:id="246" w:name="_Toc190241685"/>
      <w:bookmarkEnd w:id="245"/>
      <w:r w:rsidRPr="004118CD">
        <w:rPr>
          <w:rFonts w:ascii="Calibri" w:eastAsia="DengXian Light" w:hAnsi="Calibri" w:cs="Calibri"/>
          <w:b/>
          <w:bCs/>
          <w:lang w:val="es-PE"/>
        </w:rPr>
        <w:t xml:space="preserve">Servicio de la </w:t>
      </w:r>
      <w:r w:rsidR="009606CD" w:rsidRPr="004118CD">
        <w:rPr>
          <w:rFonts w:ascii="Calibri" w:eastAsia="DengXian Light" w:hAnsi="Calibri" w:cs="Calibri"/>
          <w:b/>
          <w:bCs/>
          <w:lang w:val="es-PE"/>
        </w:rPr>
        <w:t>Administración de los Servicios Obligatorios</w:t>
      </w:r>
      <w:bookmarkEnd w:id="246"/>
    </w:p>
    <w:p w14:paraId="6665392C" w14:textId="77777777" w:rsidR="004A0E84" w:rsidRPr="004118CD" w:rsidRDefault="004A0E84" w:rsidP="00CA19E5">
      <w:pPr>
        <w:spacing w:line="276" w:lineRule="auto"/>
        <w:jc w:val="both"/>
        <w:rPr>
          <w:rFonts w:ascii="Calibri" w:hAnsi="Calibri" w:cs="Calibri"/>
          <w:lang w:val="es-PE"/>
        </w:rPr>
      </w:pPr>
    </w:p>
    <w:p w14:paraId="544F3954" w14:textId="64BA2D39"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47" w:name="_heading=h.1baon6m" w:colFirst="0" w:colLast="0"/>
      <w:bookmarkEnd w:id="247"/>
      <w:r w:rsidRPr="004118CD">
        <w:rPr>
          <w:rFonts w:ascii="Calibri" w:hAnsi="Calibri" w:cs="Calibri"/>
          <w:lang w:val="es-PE"/>
        </w:rPr>
        <w:t>El CONCESIONARIO se obliga, a su c</w:t>
      </w:r>
      <w:r w:rsidR="00BC7788" w:rsidRPr="004118CD">
        <w:rPr>
          <w:rFonts w:ascii="Calibri" w:hAnsi="Calibri" w:cs="Calibri"/>
          <w:lang w:val="es-PE"/>
        </w:rPr>
        <w:t>uenta, c</w:t>
      </w:r>
      <w:r w:rsidRPr="004118CD">
        <w:rPr>
          <w:rFonts w:ascii="Calibri" w:hAnsi="Calibri" w:cs="Calibri"/>
          <w:lang w:val="es-PE"/>
        </w:rPr>
        <w:t xml:space="preserve">osto y riesgo, a efectuar la administración de los Servicios Obligatorios, conforme a lo previsto en las Especificaciones Técnicas Básicas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_Ref178944869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07</w:t>
      </w:r>
      <w:r w:rsidR="007F385C" w:rsidRPr="00E77127">
        <w:rPr>
          <w:rFonts w:ascii="Calibri" w:hAnsi="Calibri" w:cs="Calibri"/>
          <w:lang w:val="es-PE"/>
        </w:rPr>
        <w:fldChar w:fldCharType="end"/>
      </w:r>
      <w:r w:rsidRPr="004118CD">
        <w:rPr>
          <w:rFonts w:ascii="Calibri" w:hAnsi="Calibri" w:cs="Calibri"/>
          <w:lang w:val="es-PE"/>
        </w:rPr>
        <w:t xml:space="preserve">, de acuerdo </w:t>
      </w:r>
      <w:r w:rsidR="0066291C" w:rsidRPr="004118CD">
        <w:rPr>
          <w:rFonts w:ascii="Calibri" w:hAnsi="Calibri" w:cs="Calibri"/>
          <w:lang w:val="es-PE"/>
        </w:rPr>
        <w:t>con</w:t>
      </w:r>
      <w:r w:rsidRPr="004118CD">
        <w:rPr>
          <w:rFonts w:ascii="Calibri" w:hAnsi="Calibri" w:cs="Calibri"/>
          <w:lang w:val="es-PE"/>
        </w:rPr>
        <w:t xml:space="preserve"> los Niveles de Servicio descritos en 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_Ref178944890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09</w:t>
      </w:r>
      <w:r w:rsidR="003C5BF4" w:rsidRPr="00E77127">
        <w:rPr>
          <w:rFonts w:ascii="Calibri" w:hAnsi="Calibri" w:cs="Calibri"/>
          <w:lang w:val="es-PE"/>
        </w:rPr>
        <w:fldChar w:fldCharType="end"/>
      </w:r>
      <w:r w:rsidRPr="004118CD">
        <w:rPr>
          <w:rFonts w:ascii="Calibri" w:hAnsi="Calibri" w:cs="Calibri"/>
          <w:lang w:val="es-PE"/>
        </w:rPr>
        <w:t xml:space="preserve"> del presente Contrato, y en cumplimiento de las Leyes y Disposiciones Aplicables.</w:t>
      </w:r>
    </w:p>
    <w:p w14:paraId="5C3D481B" w14:textId="7C0367E0"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bookmarkStart w:id="248" w:name="_heading=h.3vac5uf" w:colFirst="0" w:colLast="0"/>
      <w:bookmarkEnd w:id="248"/>
    </w:p>
    <w:p w14:paraId="29B4F550" w14:textId="51E3CDFF" w:rsidR="00161A46" w:rsidRPr="004118CD" w:rsidRDefault="00141FE8"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S</w:t>
      </w:r>
      <w:r w:rsidR="009606CD" w:rsidRPr="004118CD">
        <w:rPr>
          <w:rFonts w:ascii="Calibri" w:hAnsi="Calibri" w:cs="Calibri"/>
          <w:lang w:val="es-PE"/>
        </w:rPr>
        <w:t>ervicio de Administración de los Servicios comprende los siguientes servicios:</w:t>
      </w:r>
    </w:p>
    <w:p w14:paraId="007E16FC" w14:textId="0044824A"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3812516" w14:textId="69A090FD" w:rsidR="00161A46" w:rsidRPr="004118CD" w:rsidRDefault="009606CD">
      <w:pPr>
        <w:widowControl/>
        <w:numPr>
          <w:ilvl w:val="0"/>
          <w:numId w:val="78"/>
        </w:numPr>
        <w:pBdr>
          <w:top w:val="nil"/>
          <w:left w:val="nil"/>
          <w:bottom w:val="nil"/>
          <w:right w:val="nil"/>
          <w:between w:val="nil"/>
        </w:pBdr>
        <w:tabs>
          <w:tab w:val="left" w:pos="1701"/>
        </w:tabs>
        <w:spacing w:line="276" w:lineRule="auto"/>
        <w:ind w:left="1701" w:hanging="425"/>
        <w:jc w:val="both"/>
        <w:rPr>
          <w:rFonts w:ascii="Calibri" w:hAnsi="Calibri" w:cs="Calibri"/>
          <w:color w:val="000000"/>
          <w:lang w:val="es-PE"/>
        </w:rPr>
      </w:pPr>
      <w:r w:rsidRPr="004118CD">
        <w:rPr>
          <w:rFonts w:ascii="Calibri" w:hAnsi="Calibri" w:cs="Calibri"/>
          <w:color w:val="000000"/>
          <w:lang w:val="es-PE"/>
        </w:rPr>
        <w:t>Elaboración de Informes Mensuales de Actividades</w:t>
      </w:r>
    </w:p>
    <w:p w14:paraId="4C7897FE" w14:textId="77777777" w:rsidR="00161A46" w:rsidRPr="004118CD" w:rsidRDefault="009606CD">
      <w:pPr>
        <w:widowControl/>
        <w:numPr>
          <w:ilvl w:val="0"/>
          <w:numId w:val="78"/>
        </w:numPr>
        <w:pBdr>
          <w:top w:val="nil"/>
          <w:left w:val="nil"/>
          <w:bottom w:val="nil"/>
          <w:right w:val="nil"/>
          <w:between w:val="nil"/>
        </w:pBdr>
        <w:tabs>
          <w:tab w:val="left" w:pos="1701"/>
        </w:tabs>
        <w:spacing w:line="276" w:lineRule="auto"/>
        <w:ind w:left="1701" w:hanging="425"/>
        <w:jc w:val="both"/>
        <w:rPr>
          <w:rFonts w:ascii="Calibri" w:hAnsi="Calibri" w:cs="Calibri"/>
          <w:color w:val="000000"/>
          <w:lang w:val="es-PE"/>
        </w:rPr>
      </w:pPr>
      <w:r w:rsidRPr="004118CD">
        <w:rPr>
          <w:rFonts w:ascii="Calibri" w:hAnsi="Calibri" w:cs="Calibri"/>
          <w:color w:val="000000"/>
          <w:lang w:val="es-PE"/>
        </w:rPr>
        <w:t>Evaluación periódica de los Niveles de Servicio e Indicadores</w:t>
      </w:r>
    </w:p>
    <w:p w14:paraId="496BC915" w14:textId="5584EEF8" w:rsidR="00161A46" w:rsidRPr="004118CD" w:rsidRDefault="009606CD">
      <w:pPr>
        <w:widowControl/>
        <w:numPr>
          <w:ilvl w:val="0"/>
          <w:numId w:val="78"/>
        </w:numPr>
        <w:pBdr>
          <w:top w:val="nil"/>
          <w:left w:val="nil"/>
          <w:bottom w:val="nil"/>
          <w:right w:val="nil"/>
          <w:between w:val="nil"/>
        </w:pBdr>
        <w:tabs>
          <w:tab w:val="left" w:pos="1701"/>
        </w:tabs>
        <w:spacing w:line="276" w:lineRule="auto"/>
        <w:ind w:left="1701" w:hanging="425"/>
        <w:jc w:val="both"/>
        <w:rPr>
          <w:rFonts w:ascii="Calibri" w:hAnsi="Calibri" w:cs="Calibri"/>
          <w:color w:val="000000"/>
          <w:lang w:val="es-PE"/>
        </w:rPr>
      </w:pPr>
      <w:r w:rsidRPr="004118CD">
        <w:rPr>
          <w:rFonts w:ascii="Calibri" w:hAnsi="Calibri" w:cs="Calibri"/>
          <w:color w:val="000000"/>
          <w:lang w:val="es-PE"/>
        </w:rPr>
        <w:t>Registro y documentación de Actividades de Operación</w:t>
      </w:r>
    </w:p>
    <w:p w14:paraId="470E145A" w14:textId="77777777" w:rsidR="00161A46" w:rsidRPr="004118CD" w:rsidRDefault="009606CD">
      <w:pPr>
        <w:widowControl/>
        <w:numPr>
          <w:ilvl w:val="0"/>
          <w:numId w:val="78"/>
        </w:numPr>
        <w:pBdr>
          <w:top w:val="nil"/>
          <w:left w:val="nil"/>
          <w:bottom w:val="nil"/>
          <w:right w:val="nil"/>
          <w:between w:val="nil"/>
        </w:pBdr>
        <w:tabs>
          <w:tab w:val="left" w:pos="1701"/>
        </w:tabs>
        <w:spacing w:line="276" w:lineRule="auto"/>
        <w:ind w:left="1701" w:hanging="425"/>
        <w:jc w:val="both"/>
        <w:rPr>
          <w:rFonts w:ascii="Calibri" w:hAnsi="Calibri" w:cs="Calibri"/>
          <w:color w:val="000000"/>
          <w:lang w:val="es-PE"/>
        </w:rPr>
      </w:pPr>
      <w:r w:rsidRPr="004118CD">
        <w:rPr>
          <w:rFonts w:ascii="Calibri" w:hAnsi="Calibri" w:cs="Calibri"/>
          <w:color w:val="000000"/>
          <w:lang w:val="es-PE"/>
        </w:rPr>
        <w:t>Cumplimiento de los Instrumentos de Gestión Ambiental</w:t>
      </w:r>
    </w:p>
    <w:p w14:paraId="022FA5DA" w14:textId="77777777" w:rsidR="00161A46" w:rsidRPr="004118CD" w:rsidRDefault="009606CD">
      <w:pPr>
        <w:widowControl/>
        <w:numPr>
          <w:ilvl w:val="0"/>
          <w:numId w:val="78"/>
        </w:numPr>
        <w:pBdr>
          <w:top w:val="nil"/>
          <w:left w:val="nil"/>
          <w:bottom w:val="nil"/>
          <w:right w:val="nil"/>
          <w:between w:val="nil"/>
        </w:pBdr>
        <w:tabs>
          <w:tab w:val="left" w:pos="1701"/>
        </w:tabs>
        <w:spacing w:line="276" w:lineRule="auto"/>
        <w:ind w:left="1701" w:hanging="425"/>
        <w:jc w:val="both"/>
        <w:rPr>
          <w:rFonts w:ascii="Calibri" w:hAnsi="Calibri" w:cs="Calibri"/>
          <w:lang w:val="es-PE"/>
        </w:rPr>
      </w:pPr>
      <w:r w:rsidRPr="004118CD">
        <w:rPr>
          <w:rFonts w:ascii="Calibri" w:hAnsi="Calibri" w:cs="Calibri"/>
          <w:color w:val="000000"/>
          <w:lang w:val="es-PE"/>
        </w:rPr>
        <w:t>Gestión documentaria</w:t>
      </w:r>
    </w:p>
    <w:p w14:paraId="412BC16D" w14:textId="77777777" w:rsidR="00161A46" w:rsidRPr="004118CD" w:rsidRDefault="00161A46">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360412E5" w14:textId="12568BF4"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bookmarkStart w:id="249" w:name="_heading=h.2afmg28" w:colFirst="0" w:colLast="0"/>
      <w:bookmarkEnd w:id="249"/>
      <w:r w:rsidRPr="004118CD">
        <w:rPr>
          <w:rFonts w:ascii="Calibri" w:hAnsi="Calibri" w:cs="Calibri"/>
          <w:lang w:val="es-PE"/>
        </w:rPr>
        <w:t xml:space="preserve">El CONCESIONARIO, o la empresa que subcontrate, deberá contar con los permisos, autorizaciones y licencias que correspondan a la prestación de este servicio, garantizando que realizará las actividades que sean necesarias para el desarrollo normal de los mismos, caso contrario, serán de aplicación las penalidades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12</w:t>
      </w:r>
      <w:r w:rsidR="007F385C" w:rsidRPr="00E77127">
        <w:rPr>
          <w:rFonts w:ascii="Calibri" w:hAnsi="Calibri" w:cs="Calibri"/>
          <w:lang w:val="es-PE"/>
        </w:rPr>
        <w:fldChar w:fldCharType="end"/>
      </w:r>
      <w:r w:rsidRPr="004118CD">
        <w:rPr>
          <w:rFonts w:ascii="Calibri" w:hAnsi="Calibri" w:cs="Calibri"/>
          <w:lang w:val="es-PE"/>
        </w:rPr>
        <w:t xml:space="preserve">. Asimismo, </w:t>
      </w:r>
      <w:r w:rsidR="008B08DA" w:rsidRPr="004118CD">
        <w:rPr>
          <w:rFonts w:ascii="Calibri" w:hAnsi="Calibri" w:cs="Calibri"/>
          <w:lang w:val="es-PE"/>
        </w:rPr>
        <w:t xml:space="preserve">el CONCESIONARIO </w:t>
      </w:r>
      <w:r w:rsidRPr="004118CD">
        <w:rPr>
          <w:rFonts w:ascii="Calibri" w:hAnsi="Calibri" w:cs="Calibri"/>
          <w:lang w:val="es-PE"/>
        </w:rPr>
        <w:t xml:space="preserve">dará cumplimiento a los Niveles de Servicio, considerando lo previsto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Pr="004118CD">
        <w:rPr>
          <w:rFonts w:ascii="Calibri" w:hAnsi="Calibri" w:cs="Calibri"/>
          <w:lang w:val="es-PE"/>
        </w:rPr>
        <w:t>. La responsabilidad siempre será del CONCESIONARIO ante el CONCEDENTE.</w:t>
      </w:r>
    </w:p>
    <w:p w14:paraId="5555A1EC"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131C68E" w14:textId="33A49D37" w:rsidR="004A0E84" w:rsidRPr="004118CD" w:rsidRDefault="009606CD">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 xml:space="preserve">El CONCESIONARIO deberá informar </w:t>
      </w:r>
      <w:r w:rsidR="0066291C" w:rsidRPr="004118CD">
        <w:rPr>
          <w:rFonts w:ascii="Calibri" w:hAnsi="Calibri" w:cs="Calibri"/>
          <w:lang w:val="es-PE"/>
        </w:rPr>
        <w:t xml:space="preserve">al Supervisor y al CONCEDENTE </w:t>
      </w:r>
      <w:r w:rsidRPr="004118CD">
        <w:rPr>
          <w:rFonts w:ascii="Calibri" w:hAnsi="Calibri" w:cs="Calibri"/>
          <w:lang w:val="es-PE"/>
        </w:rPr>
        <w:t xml:space="preserve">sobre el desarrollo de los servicios </w:t>
      </w:r>
      <w:r w:rsidR="0066291C" w:rsidRPr="004118CD">
        <w:rPr>
          <w:rFonts w:ascii="Calibri" w:hAnsi="Calibri" w:cs="Calibri"/>
          <w:lang w:val="es-PE"/>
        </w:rPr>
        <w:t>realizados</w:t>
      </w:r>
      <w:r w:rsidRPr="004118CD">
        <w:rPr>
          <w:rFonts w:ascii="Calibri" w:hAnsi="Calibri" w:cs="Calibri"/>
          <w:lang w:val="es-PE"/>
        </w:rPr>
        <w:t>, anualmente y conforme a la periodicidad y los formatos requeridos por el CONCEDENTE y/o el Supervisor para dicho fin</w:t>
      </w:r>
      <w:r w:rsidR="00432DC9" w:rsidRPr="004118CD">
        <w:rPr>
          <w:rFonts w:ascii="Calibri" w:hAnsi="Calibri" w:cs="Calibri"/>
          <w:lang w:val="es-PE"/>
        </w:rPr>
        <w:t xml:space="preserve">, </w:t>
      </w:r>
      <w:r w:rsidRPr="004118CD">
        <w:rPr>
          <w:rFonts w:ascii="Calibri" w:hAnsi="Calibri" w:cs="Calibri"/>
          <w:lang w:val="es-PE"/>
        </w:rPr>
        <w:t xml:space="preserve">en cumplimiento con los Niveles de Servicio establecidos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_Ref178944890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09</w:t>
      </w:r>
      <w:r w:rsidR="007F385C" w:rsidRPr="00E77127">
        <w:rPr>
          <w:rFonts w:ascii="Calibri" w:hAnsi="Calibri" w:cs="Calibri"/>
          <w:lang w:val="es-PE"/>
        </w:rPr>
        <w:fldChar w:fldCharType="end"/>
      </w:r>
      <w:r w:rsidRPr="004118CD">
        <w:rPr>
          <w:rFonts w:ascii="Calibri" w:hAnsi="Calibri" w:cs="Calibri"/>
          <w:lang w:val="es-PE"/>
        </w:rPr>
        <w:t xml:space="preserve">, caso contrario, serán de aplicación las penalidades previstas en el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ANEXO 12</w:t>
      </w:r>
      <w:r w:rsidR="007F385C" w:rsidRPr="00E77127">
        <w:rPr>
          <w:rFonts w:ascii="Calibri" w:hAnsi="Calibri" w:cs="Calibri"/>
          <w:lang w:val="es-PE"/>
        </w:rPr>
        <w:fldChar w:fldCharType="end"/>
      </w:r>
      <w:r w:rsidRPr="004118CD">
        <w:rPr>
          <w:rFonts w:ascii="Calibri" w:hAnsi="Calibri" w:cs="Calibri"/>
          <w:lang w:val="es-PE"/>
        </w:rPr>
        <w:t>.</w:t>
      </w:r>
    </w:p>
    <w:p w14:paraId="6229572A" w14:textId="77777777" w:rsidR="00432DC9" w:rsidRPr="004118CD" w:rsidRDefault="00432DC9">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7D9B1E08" w14:textId="169AB7AE" w:rsidR="004A0E84" w:rsidRPr="004118CD" w:rsidRDefault="009606CD" w:rsidP="00936F73">
      <w:pPr>
        <w:keepNext/>
        <w:keepLines/>
        <w:spacing w:line="276" w:lineRule="auto"/>
        <w:outlineLvl w:val="1"/>
        <w:rPr>
          <w:rFonts w:ascii="Calibri" w:eastAsia="DengXian Light" w:hAnsi="Calibri" w:cs="Calibri"/>
          <w:b/>
          <w:bCs/>
          <w:lang w:val="es-PE"/>
        </w:rPr>
      </w:pPr>
      <w:bookmarkStart w:id="250" w:name="_heading=h.ymfzma" w:colFirst="0" w:colLast="0"/>
      <w:bookmarkStart w:id="251" w:name="_Toc190241686"/>
      <w:bookmarkEnd w:id="250"/>
      <w:r w:rsidRPr="004118CD">
        <w:rPr>
          <w:rFonts w:ascii="Calibri" w:eastAsia="DengXian Light" w:hAnsi="Calibri" w:cs="Calibri"/>
          <w:b/>
          <w:bCs/>
          <w:lang w:val="es-PE"/>
        </w:rPr>
        <w:t>Sistema Digitalizado Integrado durante el Periodo Operativo</w:t>
      </w:r>
      <w:bookmarkEnd w:id="251"/>
    </w:p>
    <w:p w14:paraId="4885431C" w14:textId="77777777" w:rsidR="009A6193" w:rsidRPr="004118CD" w:rsidRDefault="009A6193" w:rsidP="00936F73">
      <w:pPr>
        <w:spacing w:line="276" w:lineRule="auto"/>
        <w:rPr>
          <w:rFonts w:ascii="Calibri" w:hAnsi="Calibri" w:cs="Calibri"/>
          <w:lang w:val="es-PE"/>
        </w:rPr>
      </w:pPr>
    </w:p>
    <w:p w14:paraId="11ECCB37" w14:textId="75523218"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Durante el Periodo Operativo, se mantendrá la operatividad y conectividad del SIDIG, conforme a lo dispuesto </w:t>
      </w:r>
      <w:r w:rsidR="003F2113" w:rsidRPr="004118CD">
        <w:rPr>
          <w:rFonts w:ascii="Calibri" w:hAnsi="Calibri" w:cs="Calibri"/>
          <w:lang w:val="es-PE"/>
        </w:rPr>
        <w:t>en</w:t>
      </w:r>
      <w:r w:rsidRPr="004118CD">
        <w:rPr>
          <w:rFonts w:ascii="Calibri" w:hAnsi="Calibri" w:cs="Calibri"/>
          <w:lang w:val="es-PE"/>
        </w:rPr>
        <w:t xml:space="preserve"> las Cláusulas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_Ref180165342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6.60</w:t>
      </w:r>
      <w:r w:rsidR="007F385C" w:rsidRPr="00E77127">
        <w:rPr>
          <w:rFonts w:ascii="Calibri" w:hAnsi="Calibri" w:cs="Calibri"/>
          <w:lang w:val="es-PE"/>
        </w:rPr>
        <w:fldChar w:fldCharType="end"/>
      </w:r>
      <w:r w:rsidRPr="004118CD">
        <w:rPr>
          <w:rFonts w:ascii="Calibri" w:hAnsi="Calibri" w:cs="Calibri"/>
          <w:lang w:val="es-PE"/>
        </w:rPr>
        <w:t xml:space="preserve"> al </w:t>
      </w:r>
      <w:r w:rsidR="007F385C" w:rsidRPr="00E77127">
        <w:rPr>
          <w:rFonts w:ascii="Calibri" w:hAnsi="Calibri" w:cs="Calibri"/>
          <w:lang w:val="es-PE"/>
        </w:rPr>
        <w:fldChar w:fldCharType="begin"/>
      </w:r>
      <w:r w:rsidR="007F385C" w:rsidRPr="004118CD">
        <w:rPr>
          <w:rFonts w:ascii="Calibri" w:hAnsi="Calibri" w:cs="Calibri"/>
          <w:lang w:val="es-PE"/>
        </w:rPr>
        <w:instrText xml:space="preserve"> REF _Ref180165352 \n \h </w:instrText>
      </w:r>
      <w:r w:rsidR="00141FE8" w:rsidRPr="004118CD">
        <w:rPr>
          <w:rFonts w:ascii="Calibri" w:hAnsi="Calibri" w:cs="Calibri"/>
          <w:lang w:val="es-PE"/>
        </w:rPr>
        <w:instrText xml:space="preserve"> \* MERGEFORMAT </w:instrText>
      </w:r>
      <w:r w:rsidR="007F385C" w:rsidRPr="00E77127">
        <w:rPr>
          <w:rFonts w:ascii="Calibri" w:hAnsi="Calibri" w:cs="Calibri"/>
          <w:lang w:val="es-PE"/>
        </w:rPr>
      </w:r>
      <w:r w:rsidR="007F385C" w:rsidRPr="00E77127">
        <w:rPr>
          <w:rFonts w:ascii="Calibri" w:hAnsi="Calibri" w:cs="Calibri"/>
          <w:lang w:val="es-PE"/>
        </w:rPr>
        <w:fldChar w:fldCharType="separate"/>
      </w:r>
      <w:r w:rsidR="00B73AEB" w:rsidRPr="004118CD">
        <w:rPr>
          <w:rFonts w:ascii="Calibri" w:hAnsi="Calibri" w:cs="Calibri"/>
          <w:lang w:val="es-PE"/>
        </w:rPr>
        <w:t>6.63</w:t>
      </w:r>
      <w:r w:rsidR="007F385C" w:rsidRPr="00E77127">
        <w:rPr>
          <w:rFonts w:ascii="Calibri" w:hAnsi="Calibri" w:cs="Calibri"/>
          <w:lang w:val="es-PE"/>
        </w:rPr>
        <w:fldChar w:fldCharType="end"/>
      </w:r>
      <w:r w:rsidRPr="004118CD">
        <w:rPr>
          <w:rFonts w:ascii="Calibri" w:hAnsi="Calibri" w:cs="Calibri"/>
          <w:lang w:val="es-PE"/>
        </w:rPr>
        <w:t>.</w:t>
      </w:r>
    </w:p>
    <w:p w14:paraId="391DE97B" w14:textId="77777777" w:rsidR="007B0A15" w:rsidRPr="004118CD" w:rsidRDefault="007B0A15"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8177F88" w14:textId="759414F6" w:rsidR="00B70842" w:rsidRPr="004118CD" w:rsidRDefault="009606CD" w:rsidP="00936F73">
      <w:pPr>
        <w:keepNext/>
        <w:keepLines/>
        <w:spacing w:line="276" w:lineRule="auto"/>
        <w:outlineLvl w:val="1"/>
        <w:rPr>
          <w:rFonts w:ascii="Calibri" w:eastAsia="DengXian Light" w:hAnsi="Calibri" w:cs="Calibri"/>
          <w:b/>
          <w:bCs/>
          <w:lang w:val="es-PE"/>
        </w:rPr>
      </w:pPr>
      <w:bookmarkStart w:id="252" w:name="_heading=h.3im3ia3" w:colFirst="0" w:colLast="0"/>
      <w:bookmarkStart w:id="253" w:name="_Toc190241687"/>
      <w:bookmarkEnd w:id="252"/>
      <w:r w:rsidRPr="004118CD">
        <w:rPr>
          <w:rFonts w:ascii="Calibri" w:eastAsia="DengXian Light" w:hAnsi="Calibri" w:cs="Calibri"/>
          <w:b/>
          <w:bCs/>
          <w:lang w:val="es-PE"/>
        </w:rPr>
        <w:t>Plan de Contingencias</w:t>
      </w:r>
      <w:bookmarkEnd w:id="253"/>
    </w:p>
    <w:p w14:paraId="1F27B520" w14:textId="77777777" w:rsidR="00B70842" w:rsidRPr="004118CD" w:rsidRDefault="00B70842" w:rsidP="00CA19E5">
      <w:pPr>
        <w:spacing w:line="276" w:lineRule="auto"/>
        <w:rPr>
          <w:rFonts w:ascii="Calibri" w:hAnsi="Calibri" w:cs="Calibri"/>
          <w:lang w:val="es-PE"/>
        </w:rPr>
      </w:pPr>
    </w:p>
    <w:p w14:paraId="015FA068" w14:textId="4D20687D" w:rsidR="00432DC9"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CONCESIONARIO se obliga a elaborar y presentar un Plan</w:t>
      </w:r>
      <w:r w:rsidR="00BE1FCC" w:rsidRPr="004118CD">
        <w:rPr>
          <w:rFonts w:ascii="Calibri" w:hAnsi="Calibri" w:cs="Calibri"/>
          <w:lang w:val="es-PE"/>
        </w:rPr>
        <w:t xml:space="preserve"> </w:t>
      </w:r>
      <w:r w:rsidRPr="004118CD">
        <w:rPr>
          <w:rFonts w:ascii="Calibri" w:hAnsi="Calibri" w:cs="Calibri"/>
          <w:lang w:val="es-PE"/>
        </w:rPr>
        <w:t xml:space="preserve">de Contingencias con la </w:t>
      </w:r>
      <w:r w:rsidRPr="004118CD">
        <w:rPr>
          <w:rFonts w:ascii="Calibri" w:hAnsi="Calibri" w:cs="Calibri"/>
          <w:lang w:val="es-PE"/>
        </w:rPr>
        <w:lastRenderedPageBreak/>
        <w:t xml:space="preserve">finalidad de identificar, prevenir y/o mitigar emergencias y desastres en las </w:t>
      </w:r>
      <w:r w:rsidR="00BC7AB4" w:rsidRPr="004118CD">
        <w:rPr>
          <w:rFonts w:ascii="Calibri" w:hAnsi="Calibri" w:cs="Calibri"/>
          <w:lang w:val="es-PE"/>
        </w:rPr>
        <w:t xml:space="preserve">Áreas de la Concesión </w:t>
      </w:r>
      <w:r w:rsidRPr="004118CD">
        <w:rPr>
          <w:rFonts w:ascii="Calibri" w:hAnsi="Calibri" w:cs="Calibri"/>
          <w:lang w:val="es-PE"/>
        </w:rPr>
        <w:t>durante la vigencia del Contrato.</w:t>
      </w:r>
    </w:p>
    <w:p w14:paraId="78471E29" w14:textId="77777777" w:rsidR="00432DC9" w:rsidRPr="004118CD" w:rsidRDefault="00432DC9">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4E14623" w14:textId="163AF874" w:rsidR="00432DC9"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A dicho efecto el CONCESIONARIO deberá presentar </w:t>
      </w:r>
      <w:r w:rsidR="00240ABA" w:rsidRPr="004118CD">
        <w:rPr>
          <w:rFonts w:ascii="Calibri" w:hAnsi="Calibri" w:cs="Calibri"/>
          <w:lang w:val="es-PE"/>
        </w:rPr>
        <w:t xml:space="preserve">al CONCEDENTE </w:t>
      </w:r>
      <w:r w:rsidRPr="004118CD">
        <w:rPr>
          <w:rFonts w:ascii="Calibri" w:hAnsi="Calibri" w:cs="Calibri"/>
          <w:lang w:val="es-PE"/>
        </w:rPr>
        <w:t>en el plazo máximo de noventa (90) Días Calendario previos a la suscripción del</w:t>
      </w:r>
      <w:r w:rsidR="00491194" w:rsidRPr="004118CD">
        <w:rPr>
          <w:rFonts w:ascii="Calibri" w:hAnsi="Calibri" w:cs="Calibri"/>
          <w:lang w:val="es-PE"/>
        </w:rPr>
        <w:t xml:space="preserve"> </w:t>
      </w:r>
      <w:r w:rsidRPr="004118CD">
        <w:rPr>
          <w:rFonts w:ascii="Calibri" w:hAnsi="Calibri" w:cs="Calibri"/>
          <w:lang w:val="es-PE"/>
        </w:rPr>
        <w:t>Acta de Inicio de Operación</w:t>
      </w:r>
      <w:r w:rsidR="007F385C" w:rsidRPr="004118CD">
        <w:rPr>
          <w:rFonts w:ascii="Calibri" w:hAnsi="Calibri" w:cs="Calibri"/>
          <w:lang w:val="es-PE"/>
        </w:rPr>
        <w:t>,</w:t>
      </w:r>
      <w:r w:rsidRPr="004118CD">
        <w:rPr>
          <w:rFonts w:ascii="Calibri" w:hAnsi="Calibri" w:cs="Calibri"/>
          <w:lang w:val="es-PE"/>
        </w:rPr>
        <w:t xml:space="preserve"> </w:t>
      </w:r>
      <w:r w:rsidR="00BE1FCC" w:rsidRPr="004118CD">
        <w:rPr>
          <w:rFonts w:ascii="Calibri" w:hAnsi="Calibri" w:cs="Calibri"/>
          <w:lang w:val="es-PE"/>
        </w:rPr>
        <w:t>el primer Plan de Contingencias</w:t>
      </w:r>
      <w:r w:rsidR="007F385C" w:rsidRPr="004118CD">
        <w:rPr>
          <w:rFonts w:ascii="Calibri" w:hAnsi="Calibri" w:cs="Calibri"/>
          <w:lang w:val="es-PE"/>
        </w:rPr>
        <w:t>,</w:t>
      </w:r>
      <w:r w:rsidR="00BE1FCC" w:rsidRPr="004118CD">
        <w:rPr>
          <w:rFonts w:ascii="Calibri" w:hAnsi="Calibri" w:cs="Calibri"/>
          <w:lang w:val="es-PE"/>
        </w:rPr>
        <w:t xml:space="preserve"> </w:t>
      </w:r>
      <w:r w:rsidRPr="004118CD">
        <w:rPr>
          <w:rFonts w:ascii="Calibri" w:hAnsi="Calibri" w:cs="Calibri"/>
          <w:lang w:val="es-PE"/>
        </w:rPr>
        <w:t>conformado, como mínimo, por:</w:t>
      </w:r>
    </w:p>
    <w:p w14:paraId="25157610" w14:textId="435F02AD" w:rsidR="00BC7AB4" w:rsidRPr="004118CD" w:rsidRDefault="00BC7AB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17877EDE" w14:textId="77777777" w:rsidR="00BC7AB4" w:rsidRPr="004118CD" w:rsidRDefault="009606CD" w:rsidP="00936F73">
      <w:pPr>
        <w:pStyle w:val="Prrafodelista"/>
        <w:widowControl/>
        <w:numPr>
          <w:ilvl w:val="0"/>
          <w:numId w:val="86"/>
        </w:numPr>
        <w:spacing w:line="276" w:lineRule="auto"/>
        <w:ind w:left="1276" w:hanging="283"/>
        <w:jc w:val="both"/>
        <w:rPr>
          <w:rFonts w:ascii="Calibri" w:hAnsi="Calibri" w:cs="Calibri"/>
          <w:lang w:val="es-PE"/>
        </w:rPr>
      </w:pPr>
      <w:r w:rsidRPr="004118CD">
        <w:rPr>
          <w:rFonts w:ascii="Calibri" w:hAnsi="Calibri" w:cs="Calibri"/>
          <w:lang w:val="es-PE"/>
        </w:rPr>
        <w:t>Plan de contingencias en caso de incendios</w:t>
      </w:r>
    </w:p>
    <w:p w14:paraId="005C8E5D" w14:textId="31478D38" w:rsidR="00BE1FCC" w:rsidRPr="004118CD" w:rsidRDefault="009606CD" w:rsidP="00936F73">
      <w:pPr>
        <w:pStyle w:val="Prrafodelista"/>
        <w:widowControl/>
        <w:numPr>
          <w:ilvl w:val="0"/>
          <w:numId w:val="86"/>
        </w:numPr>
        <w:spacing w:line="276" w:lineRule="auto"/>
        <w:ind w:left="1276" w:hanging="283"/>
        <w:jc w:val="both"/>
        <w:rPr>
          <w:rFonts w:ascii="Calibri" w:hAnsi="Calibri" w:cs="Calibri"/>
          <w:lang w:val="es-PE"/>
        </w:rPr>
      </w:pPr>
      <w:r w:rsidRPr="004118CD">
        <w:rPr>
          <w:rFonts w:ascii="Calibri" w:hAnsi="Calibri" w:cs="Calibri"/>
          <w:lang w:val="es-PE"/>
        </w:rPr>
        <w:t xml:space="preserve">Plan de contingencias por fenómenos meteorológicos (lluvias, </w:t>
      </w:r>
      <w:r w:rsidR="00326B31" w:rsidRPr="004118CD">
        <w:rPr>
          <w:rFonts w:ascii="Calibri" w:hAnsi="Calibri" w:cs="Calibri"/>
          <w:lang w:val="es-PE"/>
        </w:rPr>
        <w:t>huaicos</w:t>
      </w:r>
      <w:r w:rsidRPr="004118CD">
        <w:rPr>
          <w:rFonts w:ascii="Calibri" w:hAnsi="Calibri" w:cs="Calibri"/>
          <w:lang w:val="es-PE"/>
        </w:rPr>
        <w:t xml:space="preserve">, inundaciones) </w:t>
      </w:r>
    </w:p>
    <w:p w14:paraId="441AD833" w14:textId="63B1ABA4" w:rsidR="00BC7AB4" w:rsidRPr="004118CD" w:rsidRDefault="009606CD" w:rsidP="00936F73">
      <w:pPr>
        <w:pStyle w:val="Prrafodelista"/>
        <w:widowControl/>
        <w:numPr>
          <w:ilvl w:val="0"/>
          <w:numId w:val="86"/>
        </w:numPr>
        <w:spacing w:line="276" w:lineRule="auto"/>
        <w:ind w:left="1276" w:hanging="283"/>
        <w:jc w:val="both"/>
        <w:rPr>
          <w:rFonts w:ascii="Calibri" w:hAnsi="Calibri" w:cs="Calibri"/>
          <w:lang w:val="es-PE"/>
        </w:rPr>
      </w:pPr>
      <w:r w:rsidRPr="004118CD">
        <w:rPr>
          <w:rFonts w:ascii="Calibri" w:hAnsi="Calibri" w:cs="Calibri"/>
          <w:lang w:val="es-PE"/>
        </w:rPr>
        <w:t>Plan de contingencias en caso de sismos</w:t>
      </w:r>
    </w:p>
    <w:p w14:paraId="54E4F64A" w14:textId="5AA71042" w:rsidR="00BC7AB4" w:rsidRPr="004118CD" w:rsidRDefault="009606CD" w:rsidP="00936F73">
      <w:pPr>
        <w:pStyle w:val="Prrafodelista"/>
        <w:widowControl/>
        <w:numPr>
          <w:ilvl w:val="0"/>
          <w:numId w:val="86"/>
        </w:numPr>
        <w:spacing w:line="276" w:lineRule="auto"/>
        <w:ind w:left="1276" w:hanging="283"/>
        <w:jc w:val="both"/>
        <w:rPr>
          <w:rFonts w:ascii="Calibri" w:hAnsi="Calibri" w:cs="Calibri"/>
          <w:lang w:val="es-PE"/>
        </w:rPr>
      </w:pPr>
      <w:r w:rsidRPr="004118CD">
        <w:rPr>
          <w:rFonts w:ascii="Calibri" w:hAnsi="Calibri" w:cs="Calibri"/>
          <w:lang w:val="es-PE"/>
        </w:rPr>
        <w:t>Plan de contingencias operativo</w:t>
      </w:r>
    </w:p>
    <w:p w14:paraId="2EF68FE6" w14:textId="4B344A0F" w:rsidR="00BC7AB4" w:rsidRPr="004118CD" w:rsidRDefault="00BC7AB4" w:rsidP="00CA19E5">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3CE3001" w14:textId="6F5A2479" w:rsidR="00BC7AB4" w:rsidRPr="004118CD" w:rsidRDefault="009606CD">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Con anterioridad a su presentación al CONCEDENTE, este Plan deberá contar con la conformidad del Instituto Nacional de Defensa Civil - INDECI, la Policía Nacional del Perú - PNP y el Cuerpo General de Bomberos del Perú.</w:t>
      </w:r>
    </w:p>
    <w:p w14:paraId="7F018079" w14:textId="4B7D5573" w:rsidR="00A6395B" w:rsidRPr="004118CD" w:rsidRDefault="00A6395B">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57EF42B2" w14:textId="6F555D19" w:rsidR="00A6395B" w:rsidRPr="004118CD" w:rsidRDefault="00A6395B"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 xml:space="preserve">El incumplimiento de la presentación del Plan de </w:t>
      </w:r>
      <w:r w:rsidR="008B5A52" w:rsidRPr="004118CD">
        <w:rPr>
          <w:rFonts w:ascii="Calibri" w:hAnsi="Calibri" w:cs="Calibri"/>
          <w:lang w:val="es-PE"/>
        </w:rPr>
        <w:t>Contingencias</w:t>
      </w:r>
      <w:r w:rsidRPr="004118CD">
        <w:rPr>
          <w:rFonts w:ascii="Calibri" w:hAnsi="Calibri" w:cs="Calibri"/>
          <w:lang w:val="es-PE"/>
        </w:rPr>
        <w:t xml:space="preserve"> en los plazos establecidos conllevará a la aplicación de la penalidad prevista en el </w:t>
      </w:r>
      <w:r w:rsidRPr="004118CD">
        <w:rPr>
          <w:rFonts w:ascii="Calibri" w:hAnsi="Calibri" w:cs="Calibri"/>
          <w:lang w:val="es-PE"/>
        </w:rPr>
        <w:fldChar w:fldCharType="begin"/>
      </w:r>
      <w:r w:rsidRPr="004118CD">
        <w:rPr>
          <w:rFonts w:ascii="Calibri" w:hAnsi="Calibri" w:cs="Calibri"/>
          <w:lang w:val="es-PE"/>
        </w:rPr>
        <w:instrText xml:space="preserve"> REF _Ref178945388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12</w:t>
      </w:r>
      <w:r w:rsidRPr="004118CD">
        <w:rPr>
          <w:rFonts w:ascii="Calibri" w:hAnsi="Calibri" w:cs="Calibri"/>
          <w:lang w:val="es-PE"/>
        </w:rPr>
        <w:fldChar w:fldCharType="end"/>
      </w:r>
      <w:r w:rsidRPr="004118CD">
        <w:rPr>
          <w:rFonts w:ascii="Calibri" w:hAnsi="Calibri" w:cs="Calibri"/>
          <w:lang w:val="es-PE"/>
        </w:rPr>
        <w:t>.</w:t>
      </w:r>
    </w:p>
    <w:p w14:paraId="37B6D8F5" w14:textId="7CAE047E" w:rsidR="00240ABA" w:rsidRPr="004118CD" w:rsidRDefault="00240ABA">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0C34F8D0" w14:textId="2E94FBFD" w:rsidR="00240ABA"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Plan de Contingencias deberá estar aprobado por el CONCEDENTE, con anterioridad a la suscripción del Acta de Inicio de Operaciones. Una vez aprobado, deberá ser remitido al Supervisor para su verificación.</w:t>
      </w:r>
    </w:p>
    <w:p w14:paraId="705CD69A" w14:textId="77777777" w:rsidR="00240ABA" w:rsidRPr="004118CD" w:rsidRDefault="00240ABA">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97E68B1" w14:textId="71142D2E" w:rsidR="00240ABA"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Toda actualización del Plan de Contingencias sometida a la aprobación del CONCEDENTE</w:t>
      </w:r>
      <w:r w:rsidR="00EB076E" w:rsidRPr="004118CD">
        <w:rPr>
          <w:rFonts w:ascii="Calibri" w:hAnsi="Calibri" w:cs="Calibri"/>
          <w:lang w:val="es-PE"/>
        </w:rPr>
        <w:t>,</w:t>
      </w:r>
      <w:r w:rsidRPr="004118CD">
        <w:rPr>
          <w:rFonts w:ascii="Calibri" w:hAnsi="Calibri" w:cs="Calibri"/>
          <w:lang w:val="es-PE"/>
        </w:rPr>
        <w:t xml:space="preserve"> requerirá la previa conformidad del Instituto Nacional de Defensa Civil - INDECI, la Policía Nacional del Perú - PNP y el Cuerpo General de Bomberos del Perú.</w:t>
      </w:r>
    </w:p>
    <w:p w14:paraId="247572F9" w14:textId="77777777" w:rsidR="007B0A15" w:rsidRPr="004118CD" w:rsidRDefault="007B0A15"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443CA824" w14:textId="62DECAD0" w:rsidR="004A0E84" w:rsidRPr="004118CD" w:rsidRDefault="009606CD" w:rsidP="00936F73">
      <w:pPr>
        <w:keepNext/>
        <w:keepLines/>
        <w:spacing w:line="276" w:lineRule="auto"/>
        <w:outlineLvl w:val="1"/>
        <w:rPr>
          <w:rFonts w:ascii="Calibri" w:eastAsia="DengXian Light" w:hAnsi="Calibri" w:cs="Calibri"/>
          <w:b/>
          <w:bCs/>
          <w:lang w:val="es-PE"/>
        </w:rPr>
      </w:pPr>
      <w:bookmarkStart w:id="254" w:name="_Toc190241688"/>
      <w:r w:rsidRPr="004118CD">
        <w:rPr>
          <w:rFonts w:ascii="Calibri" w:eastAsia="DengXian Light" w:hAnsi="Calibri" w:cs="Calibri"/>
          <w:b/>
          <w:bCs/>
          <w:lang w:val="es-PE"/>
        </w:rPr>
        <w:t>Alcances de la metodología BIM durante el Periodo Operativo</w:t>
      </w:r>
      <w:bookmarkEnd w:id="254"/>
    </w:p>
    <w:p w14:paraId="660B3887" w14:textId="77777777" w:rsidR="004A0E84" w:rsidRPr="004118CD" w:rsidRDefault="004A0E84" w:rsidP="00CA19E5">
      <w:pPr>
        <w:spacing w:line="276" w:lineRule="auto"/>
        <w:rPr>
          <w:rFonts w:ascii="Calibri" w:hAnsi="Calibri" w:cs="Calibri"/>
          <w:lang w:val="es-PE"/>
        </w:rPr>
      </w:pPr>
    </w:p>
    <w:p w14:paraId="57848FDF" w14:textId="77777777"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El CONCESIONARIO es responsable de actualizar el modelo virtual y los EDI en caso de que se presenten modificaciones originadas por la ejecución de inversiones adicionales u otras condiciones, que, durante la vigencia del Periodo Operativo correspondiente a cada Componente, requieran una actualización en la infraestructura o en los EDI.</w:t>
      </w:r>
    </w:p>
    <w:p w14:paraId="13904F62"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22420F43" w14:textId="071934DC"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Durante el Periodo Operativo de cada Componente, se incluye en el SI</w:t>
      </w:r>
      <w:r w:rsidR="00240ABA" w:rsidRPr="004118CD">
        <w:rPr>
          <w:rFonts w:ascii="Calibri" w:hAnsi="Calibri" w:cs="Calibri"/>
          <w:lang w:val="es-PE"/>
        </w:rPr>
        <w:t>DI</w:t>
      </w:r>
      <w:r w:rsidRPr="004118CD">
        <w:rPr>
          <w:rFonts w:ascii="Calibri" w:hAnsi="Calibri" w:cs="Calibri"/>
          <w:lang w:val="es-PE"/>
        </w:rPr>
        <w:t>G, al cual tendrá acceso el Supervisor, los siguientes documentos, sin ser limitativos:</w:t>
      </w:r>
    </w:p>
    <w:p w14:paraId="5B503AB4" w14:textId="77777777" w:rsidR="004A0E84" w:rsidRPr="004118CD" w:rsidRDefault="004A0E84">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2FE90287" w14:textId="77777777" w:rsidR="004A0E84" w:rsidRPr="004118CD" w:rsidRDefault="009606CD" w:rsidP="00936F73">
      <w:pPr>
        <w:widowControl/>
        <w:numPr>
          <w:ilvl w:val="0"/>
          <w:numId w:val="67"/>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Actas de Inicio de Operación.</w:t>
      </w:r>
    </w:p>
    <w:p w14:paraId="18D5DFB2" w14:textId="77777777" w:rsidR="00C853E1" w:rsidRPr="004118CD" w:rsidRDefault="00C853E1" w:rsidP="00936F73">
      <w:pPr>
        <w:widowControl/>
        <w:pBdr>
          <w:top w:val="nil"/>
          <w:left w:val="nil"/>
          <w:bottom w:val="nil"/>
          <w:right w:val="nil"/>
          <w:between w:val="nil"/>
        </w:pBdr>
        <w:spacing w:line="276" w:lineRule="auto"/>
        <w:ind w:left="1276"/>
        <w:jc w:val="both"/>
        <w:rPr>
          <w:rFonts w:ascii="Calibri" w:hAnsi="Calibri" w:cs="Calibri"/>
          <w:color w:val="000000"/>
          <w:lang w:val="es-PE"/>
        </w:rPr>
      </w:pPr>
    </w:p>
    <w:p w14:paraId="1912C78B" w14:textId="4A54232A" w:rsidR="004A0E84" w:rsidRPr="004118CD" w:rsidRDefault="009606CD" w:rsidP="00936F73">
      <w:pPr>
        <w:widowControl/>
        <w:numPr>
          <w:ilvl w:val="0"/>
          <w:numId w:val="67"/>
        </w:numPr>
        <w:pBdr>
          <w:top w:val="nil"/>
          <w:left w:val="nil"/>
          <w:bottom w:val="nil"/>
          <w:right w:val="nil"/>
          <w:between w:val="nil"/>
        </w:pBdr>
        <w:spacing w:line="276" w:lineRule="auto"/>
        <w:ind w:left="1276" w:hanging="425"/>
        <w:jc w:val="both"/>
        <w:rPr>
          <w:rFonts w:ascii="Calibri" w:hAnsi="Calibri" w:cs="Calibri"/>
          <w:color w:val="000000"/>
          <w:lang w:val="pt-BR"/>
        </w:rPr>
      </w:pPr>
      <w:r w:rsidRPr="004118CD">
        <w:rPr>
          <w:rFonts w:ascii="Calibri" w:hAnsi="Calibri" w:cs="Calibri"/>
          <w:color w:val="000000"/>
          <w:lang w:val="pt-BR"/>
        </w:rPr>
        <w:t>Inventario Anual e Inventario Final.</w:t>
      </w:r>
    </w:p>
    <w:p w14:paraId="2F8C6740" w14:textId="77777777" w:rsidR="00C853E1" w:rsidRPr="004118CD" w:rsidRDefault="00C853E1" w:rsidP="00936F73">
      <w:pPr>
        <w:widowControl/>
        <w:pBdr>
          <w:top w:val="nil"/>
          <w:left w:val="nil"/>
          <w:bottom w:val="nil"/>
          <w:right w:val="nil"/>
          <w:between w:val="nil"/>
        </w:pBdr>
        <w:spacing w:line="276" w:lineRule="auto"/>
        <w:ind w:left="1276"/>
        <w:jc w:val="both"/>
        <w:rPr>
          <w:rFonts w:ascii="Calibri" w:hAnsi="Calibri" w:cs="Calibri"/>
          <w:color w:val="000000"/>
          <w:lang w:val="pt-BR"/>
        </w:rPr>
      </w:pPr>
    </w:p>
    <w:p w14:paraId="007DD274" w14:textId="0735A1CA" w:rsidR="004A0E84" w:rsidRPr="004118CD" w:rsidRDefault="009606CD" w:rsidP="00936F73">
      <w:pPr>
        <w:widowControl/>
        <w:numPr>
          <w:ilvl w:val="0"/>
          <w:numId w:val="67"/>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lastRenderedPageBreak/>
        <w:t xml:space="preserve">Plan Anual de Operación, Plan Anual </w:t>
      </w:r>
      <w:r w:rsidR="008B08DA" w:rsidRPr="004118CD">
        <w:rPr>
          <w:rFonts w:ascii="Calibri" w:hAnsi="Calibri" w:cs="Calibri"/>
          <w:color w:val="000000"/>
          <w:lang w:val="es-PE"/>
        </w:rPr>
        <w:t>d</w:t>
      </w:r>
      <w:r w:rsidRPr="004118CD">
        <w:rPr>
          <w:rFonts w:ascii="Calibri" w:hAnsi="Calibri" w:cs="Calibri"/>
          <w:color w:val="000000"/>
          <w:lang w:val="es-PE"/>
        </w:rPr>
        <w:t>e Aseo y Limpieza, Plan de Contingencias, Plan Anual de Seguridad y Vigilancia y sus actualizaciones durante el Periodo Operativo.</w:t>
      </w:r>
    </w:p>
    <w:p w14:paraId="06BABFFC" w14:textId="77777777" w:rsidR="00C853E1" w:rsidRPr="004118CD" w:rsidRDefault="00C853E1" w:rsidP="00936F73">
      <w:pPr>
        <w:widowControl/>
        <w:pBdr>
          <w:top w:val="nil"/>
          <w:left w:val="nil"/>
          <w:bottom w:val="nil"/>
          <w:right w:val="nil"/>
          <w:between w:val="nil"/>
        </w:pBdr>
        <w:spacing w:line="276" w:lineRule="auto"/>
        <w:ind w:left="1276"/>
        <w:jc w:val="both"/>
        <w:rPr>
          <w:rFonts w:ascii="Calibri" w:hAnsi="Calibri" w:cs="Calibri"/>
          <w:color w:val="000000"/>
          <w:lang w:val="es-PE"/>
        </w:rPr>
      </w:pPr>
    </w:p>
    <w:p w14:paraId="75FF4D08" w14:textId="473CE8C6" w:rsidR="004A0E84" w:rsidRPr="004118CD" w:rsidRDefault="009606CD" w:rsidP="00936F73">
      <w:pPr>
        <w:widowControl/>
        <w:numPr>
          <w:ilvl w:val="0"/>
          <w:numId w:val="67"/>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Listado de Equipamiento conforme sean modificados por acuerdo entre las Partes, durante el Periodo Operativo.</w:t>
      </w:r>
    </w:p>
    <w:p w14:paraId="5E3B2225" w14:textId="77777777" w:rsidR="004A0E84" w:rsidRPr="004118CD" w:rsidRDefault="004A0E84">
      <w:pPr>
        <w:widowControl/>
        <w:spacing w:line="276" w:lineRule="auto"/>
        <w:jc w:val="both"/>
        <w:rPr>
          <w:rFonts w:ascii="Calibri" w:hAnsi="Calibri" w:cs="Calibri"/>
          <w:lang w:val="es-PE"/>
        </w:rPr>
      </w:pPr>
    </w:p>
    <w:p w14:paraId="1D99BC96" w14:textId="335C579F" w:rsidR="004A0E84"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Siempre que sea propuesto por el propio CONCESIONARIO, la metodología BIM podrá incluir la implementación de herramientas, software y bases de datos, de acuerdo </w:t>
      </w:r>
      <w:r w:rsidR="00617BCE" w:rsidRPr="004118CD">
        <w:rPr>
          <w:rFonts w:ascii="Calibri" w:hAnsi="Calibri" w:cs="Calibri"/>
          <w:lang w:val="es-PE"/>
        </w:rPr>
        <w:t>con</w:t>
      </w:r>
      <w:r w:rsidRPr="004118CD">
        <w:rPr>
          <w:rFonts w:ascii="Calibri" w:hAnsi="Calibri" w:cs="Calibri"/>
          <w:lang w:val="es-PE"/>
        </w:rPr>
        <w:t xml:space="preserve"> los alcances del Apéndice </w:t>
      </w:r>
      <w:r w:rsidR="009E03EB" w:rsidRPr="004118CD">
        <w:rPr>
          <w:rFonts w:ascii="Calibri" w:hAnsi="Calibri" w:cs="Calibri"/>
          <w:lang w:val="es-PE"/>
        </w:rPr>
        <w:t>8</w:t>
      </w:r>
      <w:r w:rsidR="003F2113" w:rsidRPr="004118CD">
        <w:rPr>
          <w:rFonts w:ascii="Calibri" w:hAnsi="Calibri" w:cs="Calibri"/>
          <w:lang w:val="es-PE"/>
        </w:rPr>
        <w:t xml:space="preserve"> </w:t>
      </w:r>
      <w:r w:rsidRPr="004118CD">
        <w:rPr>
          <w:rFonts w:ascii="Calibri" w:hAnsi="Calibri" w:cs="Calibri"/>
          <w:lang w:val="es-PE"/>
        </w:rPr>
        <w:t xml:space="preserve">del </w:t>
      </w:r>
      <w:r w:rsidR="00261A07" w:rsidRPr="004118CD">
        <w:rPr>
          <w:rFonts w:ascii="Calibri" w:hAnsi="Calibri" w:cs="Calibri"/>
          <w:lang w:val="es-PE"/>
        </w:rPr>
        <w:fldChar w:fldCharType="begin"/>
      </w:r>
      <w:r w:rsidR="00261A07" w:rsidRPr="004118CD">
        <w:rPr>
          <w:rFonts w:ascii="Calibri" w:hAnsi="Calibri" w:cs="Calibri"/>
          <w:lang w:val="es-PE"/>
        </w:rPr>
        <w:instrText xml:space="preserve"> REF _Ref178346603 \n \h </w:instrText>
      </w:r>
      <w:r w:rsidR="00141FE8" w:rsidRPr="004118CD">
        <w:rPr>
          <w:rFonts w:ascii="Calibri" w:hAnsi="Calibri" w:cs="Calibri"/>
          <w:lang w:val="es-PE"/>
        </w:rPr>
        <w:instrText xml:space="preserve"> \* MERGEFORMAT </w:instrText>
      </w:r>
      <w:r w:rsidR="00261A07" w:rsidRPr="004118CD">
        <w:rPr>
          <w:rFonts w:ascii="Calibri" w:hAnsi="Calibri" w:cs="Calibri"/>
          <w:lang w:val="es-PE"/>
        </w:rPr>
      </w:r>
      <w:r w:rsidR="00261A07" w:rsidRPr="004118CD">
        <w:rPr>
          <w:rFonts w:ascii="Calibri" w:hAnsi="Calibri" w:cs="Calibri"/>
          <w:lang w:val="es-PE"/>
        </w:rPr>
        <w:fldChar w:fldCharType="separate"/>
      </w:r>
      <w:r w:rsidR="00B73AEB" w:rsidRPr="004118CD">
        <w:rPr>
          <w:rFonts w:ascii="Calibri" w:hAnsi="Calibri" w:cs="Calibri"/>
          <w:lang w:val="es-PE"/>
        </w:rPr>
        <w:t>ANEXO 08</w:t>
      </w:r>
      <w:r w:rsidR="00261A07" w:rsidRPr="004118CD">
        <w:rPr>
          <w:rFonts w:ascii="Calibri" w:hAnsi="Calibri" w:cs="Calibri"/>
          <w:lang w:val="es-PE"/>
        </w:rPr>
        <w:fldChar w:fldCharType="end"/>
      </w:r>
      <w:r w:rsidRPr="004118CD">
        <w:rPr>
          <w:rFonts w:ascii="Calibri" w:hAnsi="Calibri" w:cs="Calibri"/>
          <w:lang w:val="es-PE"/>
        </w:rPr>
        <w:t>.</w:t>
      </w:r>
    </w:p>
    <w:p w14:paraId="69624452" w14:textId="77777777" w:rsidR="009A6193" w:rsidRPr="004118CD" w:rsidRDefault="009A619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347A5984" w14:textId="62DD6A08" w:rsidR="00650B5F" w:rsidRPr="004118CD" w:rsidRDefault="009606CD" w:rsidP="00936F73">
      <w:pPr>
        <w:keepNext/>
        <w:keepLines/>
        <w:spacing w:line="276" w:lineRule="auto"/>
        <w:outlineLvl w:val="1"/>
        <w:rPr>
          <w:rFonts w:ascii="Calibri" w:eastAsia="DengXian Light" w:hAnsi="Calibri" w:cs="Calibri"/>
          <w:b/>
          <w:bCs/>
          <w:lang w:val="es-PE"/>
        </w:rPr>
      </w:pPr>
      <w:bookmarkStart w:id="255" w:name="_Toc190241689"/>
      <w:r w:rsidRPr="004118CD">
        <w:rPr>
          <w:rFonts w:ascii="Calibri" w:eastAsia="DengXian Light" w:hAnsi="Calibri" w:cs="Calibri"/>
          <w:b/>
          <w:bCs/>
          <w:lang w:val="es-PE"/>
        </w:rPr>
        <w:t>De los Servicios Complementarios</w:t>
      </w:r>
      <w:bookmarkEnd w:id="255"/>
    </w:p>
    <w:p w14:paraId="6339AC91" w14:textId="77777777" w:rsidR="009A6193" w:rsidRPr="004118CD" w:rsidRDefault="009A6193" w:rsidP="00936F73">
      <w:pPr>
        <w:spacing w:line="276" w:lineRule="auto"/>
        <w:rPr>
          <w:rFonts w:ascii="Calibri" w:hAnsi="Calibri" w:cs="Calibri"/>
          <w:lang w:val="es-PE"/>
        </w:rPr>
      </w:pPr>
    </w:p>
    <w:p w14:paraId="4A5C8193" w14:textId="5565C137" w:rsidR="0005381E" w:rsidRPr="004118CD" w:rsidRDefault="009606CD" w:rsidP="00141FE8">
      <w:pPr>
        <w:numPr>
          <w:ilvl w:val="1"/>
          <w:numId w:val="69"/>
        </w:numPr>
        <w:pBdr>
          <w:top w:val="nil"/>
          <w:left w:val="nil"/>
          <w:bottom w:val="nil"/>
          <w:right w:val="nil"/>
          <w:between w:val="nil"/>
        </w:pBdr>
        <w:tabs>
          <w:tab w:val="left" w:pos="810"/>
        </w:tabs>
        <w:spacing w:line="276" w:lineRule="auto"/>
        <w:ind w:right="115" w:hanging="650"/>
        <w:jc w:val="both"/>
        <w:rPr>
          <w:rFonts w:ascii="Calibri" w:hAnsi="Calibri" w:cs="Calibri"/>
          <w:lang w:val="es-PE"/>
        </w:rPr>
      </w:pPr>
      <w:r w:rsidRPr="004118CD">
        <w:rPr>
          <w:rFonts w:ascii="Calibri" w:hAnsi="Calibri" w:cs="Calibri"/>
          <w:lang w:val="es-PE"/>
        </w:rPr>
        <w:t xml:space="preserve">El CONCESIONARIO </w:t>
      </w:r>
      <w:r w:rsidR="00962CC6" w:rsidRPr="004118CD">
        <w:rPr>
          <w:rFonts w:ascii="Calibri" w:hAnsi="Calibri" w:cs="Calibri"/>
          <w:lang w:val="es-PE"/>
        </w:rPr>
        <w:t xml:space="preserve">podrá </w:t>
      </w:r>
      <w:r w:rsidRPr="004118CD">
        <w:rPr>
          <w:rFonts w:ascii="Calibri" w:hAnsi="Calibri" w:cs="Calibri"/>
          <w:lang w:val="es-PE"/>
        </w:rPr>
        <w:t>brindar</w:t>
      </w:r>
      <w:r w:rsidR="00015327" w:rsidRPr="004118CD">
        <w:rPr>
          <w:rFonts w:ascii="Calibri" w:hAnsi="Calibri" w:cs="Calibri"/>
          <w:lang w:val="es-PE"/>
        </w:rPr>
        <w:t>, previa autorización del CONCEDENTE,</w:t>
      </w:r>
      <w:r w:rsidRPr="004118CD">
        <w:rPr>
          <w:rFonts w:ascii="Calibri" w:hAnsi="Calibri" w:cs="Calibri"/>
          <w:lang w:val="es-PE"/>
        </w:rPr>
        <w:t xml:space="preserve"> los Servicios Complementarios al Servicio Turístico</w:t>
      </w:r>
      <w:r w:rsidR="00015327" w:rsidRPr="004118CD">
        <w:rPr>
          <w:rFonts w:ascii="Calibri" w:hAnsi="Calibri" w:cs="Calibri"/>
          <w:lang w:val="es-PE"/>
        </w:rPr>
        <w:t>,</w:t>
      </w:r>
      <w:r w:rsidRPr="004118CD">
        <w:rPr>
          <w:rFonts w:ascii="Calibri" w:hAnsi="Calibri" w:cs="Calibri"/>
          <w:lang w:val="es-PE"/>
        </w:rPr>
        <w:t xml:space="preserve"> </w:t>
      </w:r>
      <w:r w:rsidR="00015327" w:rsidRPr="004118CD">
        <w:rPr>
          <w:rFonts w:ascii="Calibri" w:hAnsi="Calibri" w:cs="Calibri"/>
          <w:lang w:val="es-PE"/>
        </w:rPr>
        <w:t>como producto de la explotación de los Bienes de la Concesión</w:t>
      </w:r>
      <w:r w:rsidR="007630E9" w:rsidRPr="004118CD">
        <w:rPr>
          <w:rFonts w:ascii="Calibri" w:hAnsi="Calibri" w:cs="Calibri"/>
          <w:lang w:val="es-PE"/>
        </w:rPr>
        <w:t>, conforme a lo estipulado en la</w:t>
      </w:r>
      <w:r w:rsidR="0005381E" w:rsidRPr="004118CD">
        <w:rPr>
          <w:rFonts w:ascii="Calibri" w:hAnsi="Calibri" w:cs="Calibri"/>
          <w:lang w:val="es-PE"/>
        </w:rPr>
        <w:t xml:space="preserve"> Cláusula</w:t>
      </w:r>
      <w:r w:rsidR="00443FE9" w:rsidRPr="004118CD">
        <w:rPr>
          <w:rFonts w:ascii="Calibri" w:hAnsi="Calibri" w:cs="Calibri"/>
          <w:lang w:val="es-PE"/>
        </w:rPr>
        <w:t xml:space="preserve">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_Ref188427621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9.16</w:t>
      </w:r>
      <w:r w:rsidR="00661467" w:rsidRPr="004118CD">
        <w:rPr>
          <w:rFonts w:ascii="Calibri" w:hAnsi="Calibri" w:cs="Calibri"/>
          <w:lang w:val="es-PE"/>
        </w:rPr>
        <w:fldChar w:fldCharType="end"/>
      </w:r>
      <w:r w:rsidR="00015327" w:rsidRPr="004118CD">
        <w:rPr>
          <w:rFonts w:ascii="Calibri" w:hAnsi="Calibri" w:cs="Calibri"/>
          <w:lang w:val="es-PE"/>
        </w:rPr>
        <w:t xml:space="preserve">. </w:t>
      </w:r>
    </w:p>
    <w:p w14:paraId="7D3BD0E0" w14:textId="77777777" w:rsidR="0005381E" w:rsidRPr="004118CD" w:rsidRDefault="0005381E" w:rsidP="00936F73">
      <w:pPr>
        <w:pBdr>
          <w:top w:val="nil"/>
          <w:left w:val="nil"/>
          <w:bottom w:val="nil"/>
          <w:right w:val="nil"/>
          <w:between w:val="nil"/>
        </w:pBdr>
        <w:tabs>
          <w:tab w:val="left" w:pos="810"/>
        </w:tabs>
        <w:spacing w:line="276" w:lineRule="auto"/>
        <w:ind w:left="822" w:right="115"/>
        <w:jc w:val="both"/>
        <w:rPr>
          <w:rFonts w:ascii="Calibri" w:hAnsi="Calibri" w:cs="Calibri"/>
          <w:lang w:val="es-PE"/>
        </w:rPr>
      </w:pPr>
    </w:p>
    <w:p w14:paraId="3901C5D6" w14:textId="7B0042B2" w:rsidR="00650B5F" w:rsidRPr="004118CD" w:rsidRDefault="00015327" w:rsidP="00282D27">
      <w:pPr>
        <w:pBdr>
          <w:top w:val="nil"/>
          <w:left w:val="nil"/>
          <w:bottom w:val="nil"/>
          <w:right w:val="nil"/>
          <w:between w:val="nil"/>
        </w:pBdr>
        <w:tabs>
          <w:tab w:val="left" w:pos="810"/>
        </w:tabs>
        <w:spacing w:line="276" w:lineRule="auto"/>
        <w:ind w:left="822" w:right="115"/>
        <w:jc w:val="both"/>
        <w:rPr>
          <w:rFonts w:ascii="Calibri" w:hAnsi="Calibri" w:cs="Calibri"/>
          <w:lang w:val="es-PE"/>
        </w:rPr>
      </w:pPr>
      <w:r w:rsidRPr="004118CD">
        <w:rPr>
          <w:rFonts w:ascii="Calibri" w:hAnsi="Calibri" w:cs="Calibri"/>
          <w:lang w:val="es-PE"/>
        </w:rPr>
        <w:t>Dichos servicios deberán prestarse</w:t>
      </w:r>
      <w:r w:rsidR="0005381E" w:rsidRPr="004118CD">
        <w:rPr>
          <w:rFonts w:ascii="Calibri" w:hAnsi="Calibri" w:cs="Calibri"/>
          <w:lang w:val="es-PE"/>
        </w:rPr>
        <w:t xml:space="preserve"> sin afectar la prestación de los Servicios Obligatorios ni los Niveles de Servicio, y en cumplimiento de </w:t>
      </w:r>
      <w:r w:rsidRPr="004118CD">
        <w:rPr>
          <w:rFonts w:ascii="Calibri" w:hAnsi="Calibri" w:cs="Calibri"/>
          <w:lang w:val="es-PE"/>
        </w:rPr>
        <w:t>las Leyes y Disposiciones Aplicables</w:t>
      </w:r>
      <w:r w:rsidR="008B5A52" w:rsidRPr="004118CD">
        <w:rPr>
          <w:rFonts w:ascii="Calibri" w:hAnsi="Calibri" w:cs="Calibri"/>
          <w:lang w:val="es-PE"/>
        </w:rPr>
        <w:t>.</w:t>
      </w:r>
    </w:p>
    <w:p w14:paraId="0B5E12C8" w14:textId="77777777" w:rsidR="00A70902" w:rsidRPr="004118CD" w:rsidRDefault="00A70902">
      <w:pPr>
        <w:pBdr>
          <w:top w:val="nil"/>
          <w:left w:val="nil"/>
          <w:bottom w:val="nil"/>
          <w:right w:val="nil"/>
          <w:between w:val="nil"/>
        </w:pBdr>
        <w:tabs>
          <w:tab w:val="left" w:pos="810"/>
        </w:tabs>
        <w:spacing w:line="276" w:lineRule="auto"/>
        <w:ind w:right="115"/>
        <w:jc w:val="both"/>
        <w:rPr>
          <w:rFonts w:ascii="Calibri" w:hAnsi="Calibri" w:cs="Calibri"/>
          <w:lang w:val="es-PE"/>
        </w:rPr>
      </w:pPr>
    </w:p>
    <w:p w14:paraId="4527B752" w14:textId="16627EC8" w:rsidR="00A70902" w:rsidRPr="004118CD" w:rsidRDefault="00A70902" w:rsidP="00936F73">
      <w:pPr>
        <w:pStyle w:val="Ttulo1"/>
        <w:numPr>
          <w:ilvl w:val="0"/>
          <w:numId w:val="444"/>
        </w:numPr>
        <w:tabs>
          <w:tab w:val="left" w:pos="1843"/>
        </w:tabs>
        <w:spacing w:before="0" w:after="0" w:line="276" w:lineRule="auto"/>
        <w:ind w:hanging="720"/>
        <w:jc w:val="both"/>
        <w:rPr>
          <w:rFonts w:ascii="Calibri" w:hAnsi="Calibri" w:cs="Calibri"/>
          <w:b/>
          <w:color w:val="000000"/>
          <w:sz w:val="22"/>
          <w:szCs w:val="22"/>
          <w:lang w:val="es-PE"/>
        </w:rPr>
      </w:pPr>
      <w:bookmarkStart w:id="256" w:name="_Ref177763253"/>
      <w:bookmarkStart w:id="257" w:name="_Ref177766386"/>
      <w:bookmarkStart w:id="258" w:name="_Ref178346547"/>
      <w:bookmarkStart w:id="259" w:name="_Toc190241690"/>
      <w:r w:rsidRPr="004118CD">
        <w:rPr>
          <w:rFonts w:ascii="Calibri" w:hAnsi="Calibri" w:cs="Calibri"/>
          <w:b/>
          <w:color w:val="000000"/>
          <w:sz w:val="22"/>
          <w:szCs w:val="22"/>
          <w:lang w:val="es-PE"/>
        </w:rPr>
        <w:t>ENDEUDAMIENTO GARANTIZADO PERMITIDO Y CIERRE FINANCIERO</w:t>
      </w:r>
      <w:bookmarkEnd w:id="256"/>
      <w:bookmarkEnd w:id="257"/>
      <w:bookmarkEnd w:id="258"/>
      <w:bookmarkEnd w:id="259"/>
    </w:p>
    <w:p w14:paraId="4CC82C85" w14:textId="77777777" w:rsidR="009A6193" w:rsidRPr="004118CD" w:rsidRDefault="009A6193" w:rsidP="00936F73">
      <w:pPr>
        <w:pBdr>
          <w:top w:val="nil"/>
          <w:left w:val="nil"/>
          <w:bottom w:val="nil"/>
          <w:right w:val="nil"/>
          <w:between w:val="nil"/>
        </w:pBdr>
        <w:tabs>
          <w:tab w:val="left" w:pos="810"/>
        </w:tabs>
        <w:spacing w:line="276" w:lineRule="auto"/>
        <w:ind w:right="115"/>
        <w:jc w:val="both"/>
        <w:rPr>
          <w:rFonts w:ascii="Calibri" w:hAnsi="Calibri" w:cs="Calibri"/>
          <w:b/>
          <w:bCs/>
          <w:lang w:val="es-PE"/>
        </w:rPr>
      </w:pPr>
    </w:p>
    <w:p w14:paraId="1FB08D79" w14:textId="0ACF464A" w:rsidR="00A70902" w:rsidRPr="004118CD" w:rsidRDefault="00A70902" w:rsidP="00936F73">
      <w:pPr>
        <w:keepNext/>
        <w:keepLines/>
        <w:spacing w:line="276" w:lineRule="auto"/>
        <w:outlineLvl w:val="1"/>
        <w:rPr>
          <w:rFonts w:ascii="Calibri" w:eastAsia="DengXian Light" w:hAnsi="Calibri" w:cs="Calibri"/>
          <w:b/>
          <w:bCs/>
          <w:lang w:val="es-PE"/>
        </w:rPr>
      </w:pPr>
      <w:bookmarkStart w:id="260" w:name="_Toc190241691"/>
      <w:r w:rsidRPr="004118CD">
        <w:rPr>
          <w:rFonts w:ascii="Calibri" w:eastAsia="DengXian Light" w:hAnsi="Calibri" w:cs="Calibri"/>
          <w:b/>
          <w:bCs/>
          <w:lang w:val="es-PE"/>
        </w:rPr>
        <w:t>Endeudamiento Garantizado Permitido</w:t>
      </w:r>
      <w:bookmarkEnd w:id="260"/>
    </w:p>
    <w:p w14:paraId="57DB155C" w14:textId="571BFB93" w:rsidR="009A6193" w:rsidRPr="004118CD" w:rsidRDefault="009A6193" w:rsidP="00936F73">
      <w:pPr>
        <w:spacing w:line="276" w:lineRule="auto"/>
        <w:rPr>
          <w:rFonts w:ascii="Calibri" w:hAnsi="Calibri" w:cs="Calibri"/>
          <w:lang w:val="es-PE"/>
        </w:rPr>
      </w:pPr>
    </w:p>
    <w:p w14:paraId="642A4040" w14:textId="77777777" w:rsidR="00E02B0A" w:rsidRPr="004118CD" w:rsidRDefault="00E02B0A" w:rsidP="00E02B0A">
      <w:pPr>
        <w:numPr>
          <w:ilvl w:val="1"/>
          <w:numId w:val="115"/>
        </w:numPr>
        <w:tabs>
          <w:tab w:val="left" w:pos="821"/>
        </w:tabs>
        <w:spacing w:line="276" w:lineRule="auto"/>
        <w:ind w:left="821" w:right="114"/>
        <w:jc w:val="both"/>
        <w:rPr>
          <w:rFonts w:ascii="Calibri" w:hAnsi="Calibri" w:cs="Calibri"/>
          <w:lang w:val="es-PE"/>
        </w:rPr>
      </w:pPr>
      <w:bookmarkStart w:id="261" w:name="_Ref188427713"/>
      <w:r w:rsidRPr="004118CD">
        <w:rPr>
          <w:rFonts w:ascii="Calibri" w:hAnsi="Calibri" w:cs="Calibri"/>
          <w:lang w:val="es-PE"/>
        </w:rPr>
        <w:t xml:space="preserve">El CONCESIONARIO deberá presentar por escrito a PROINVERSIÓN, la solicitud de conformidad al Endeudamiento Garantizado Permitido, </w:t>
      </w:r>
      <w:r w:rsidRPr="004118CD">
        <w:rPr>
          <w:rFonts w:ascii="Calibri" w:hAnsi="Calibri" w:cs="Calibri"/>
        </w:rPr>
        <w:t>acompañando lo siguiente:</w:t>
      </w:r>
      <w:bookmarkEnd w:id="261"/>
      <w:r w:rsidRPr="004118CD">
        <w:rPr>
          <w:rFonts w:ascii="Calibri" w:hAnsi="Calibri" w:cs="Calibri"/>
        </w:rPr>
        <w:t xml:space="preserve"> </w:t>
      </w:r>
    </w:p>
    <w:p w14:paraId="43EFB7E8"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5E6F2542" w14:textId="77777777" w:rsidR="00E02B0A" w:rsidRPr="004118CD" w:rsidRDefault="00E02B0A" w:rsidP="00E02B0A">
      <w:pPr>
        <w:pStyle w:val="Prrafodelista"/>
        <w:numPr>
          <w:ilvl w:val="0"/>
          <w:numId w:val="118"/>
        </w:numPr>
        <w:tabs>
          <w:tab w:val="left" w:pos="821"/>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Resumen ejecutivo que reseñe la cuantía de los montos comprometidos en cada uno de los contratos de crédito o contrato de emisión de obligaciones. </w:t>
      </w:r>
    </w:p>
    <w:p w14:paraId="68F536FB" w14:textId="77777777" w:rsidR="00E02B0A" w:rsidRPr="004118CD" w:rsidRDefault="00E02B0A" w:rsidP="00E02B0A">
      <w:pPr>
        <w:pStyle w:val="Prrafodelista"/>
        <w:tabs>
          <w:tab w:val="left" w:pos="821"/>
        </w:tabs>
        <w:spacing w:line="276" w:lineRule="auto"/>
        <w:ind w:left="1276" w:right="113"/>
        <w:contextualSpacing w:val="0"/>
        <w:jc w:val="both"/>
        <w:rPr>
          <w:rFonts w:ascii="Calibri" w:hAnsi="Calibri" w:cs="Calibri"/>
          <w:lang w:val="es-PE"/>
        </w:rPr>
      </w:pPr>
    </w:p>
    <w:p w14:paraId="224B2B81" w14:textId="3BB24F32" w:rsidR="00E02B0A" w:rsidRPr="004118CD" w:rsidRDefault="00E02B0A" w:rsidP="00E02B0A">
      <w:pPr>
        <w:pStyle w:val="Prrafodelista"/>
        <w:numPr>
          <w:ilvl w:val="0"/>
          <w:numId w:val="118"/>
        </w:numPr>
        <w:tabs>
          <w:tab w:val="left" w:pos="821"/>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Copia de los proyectos de contrato de créditos y garantías, a que se refieren la Cláusula</w:t>
      </w:r>
      <w:r w:rsidR="002E77FF" w:rsidRPr="004118CD">
        <w:rPr>
          <w:rFonts w:ascii="Calibri" w:hAnsi="Calibri" w:cs="Calibri"/>
          <w:lang w:val="es-PE"/>
        </w:rPr>
        <w:t xml:space="preserve">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_Ref188427656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8.16</w:t>
      </w:r>
      <w:r w:rsidR="00661467" w:rsidRPr="004118CD">
        <w:rPr>
          <w:rFonts w:ascii="Calibri" w:hAnsi="Calibri" w:cs="Calibri"/>
          <w:lang w:val="es-PE"/>
        </w:rPr>
        <w:fldChar w:fldCharType="end"/>
      </w:r>
      <w:r w:rsidRPr="004118CD">
        <w:rPr>
          <w:rFonts w:ascii="Calibri" w:hAnsi="Calibri" w:cs="Calibri"/>
          <w:lang w:val="es-PE"/>
        </w:rPr>
        <w:t xml:space="preserve">. </w:t>
      </w:r>
    </w:p>
    <w:p w14:paraId="38D0B20E" w14:textId="77777777" w:rsidR="00E02B0A" w:rsidRPr="004118CD" w:rsidRDefault="00E02B0A" w:rsidP="00E02B0A">
      <w:pPr>
        <w:pStyle w:val="Prrafodelista"/>
        <w:tabs>
          <w:tab w:val="left" w:pos="821"/>
        </w:tabs>
        <w:spacing w:line="276" w:lineRule="auto"/>
        <w:ind w:left="1276" w:right="113"/>
        <w:contextualSpacing w:val="0"/>
        <w:jc w:val="both"/>
        <w:rPr>
          <w:rFonts w:ascii="Calibri" w:hAnsi="Calibri" w:cs="Calibri"/>
          <w:lang w:val="es-PE"/>
        </w:rPr>
      </w:pPr>
    </w:p>
    <w:p w14:paraId="394B93C9" w14:textId="6CA792F7" w:rsidR="00E02B0A" w:rsidRPr="004118CD" w:rsidRDefault="00E02B0A" w:rsidP="00E02B0A">
      <w:pPr>
        <w:pStyle w:val="Prrafodelista"/>
        <w:numPr>
          <w:ilvl w:val="0"/>
          <w:numId w:val="118"/>
        </w:numPr>
        <w:tabs>
          <w:tab w:val="left" w:pos="821"/>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La declaración jurada del CONCESIONARIO que contenga la información detallada en el Apéndice 3 del </w:t>
      </w:r>
      <w:r w:rsidRPr="004118CD">
        <w:rPr>
          <w:rFonts w:ascii="Calibri" w:hAnsi="Calibri" w:cs="Calibri"/>
          <w:lang w:val="es-PE"/>
        </w:rPr>
        <w:fldChar w:fldCharType="begin"/>
      </w:r>
      <w:r w:rsidRPr="004118CD">
        <w:rPr>
          <w:rFonts w:ascii="Calibri" w:hAnsi="Calibri" w:cs="Calibri"/>
          <w:lang w:val="es-PE"/>
        </w:rPr>
        <w:instrText xml:space="preserve"> REF _Ref178354888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03</w:t>
      </w:r>
      <w:r w:rsidRPr="004118CD">
        <w:rPr>
          <w:rFonts w:ascii="Calibri" w:hAnsi="Calibri" w:cs="Calibri"/>
          <w:lang w:val="es-PE"/>
        </w:rPr>
        <w:fldChar w:fldCharType="end"/>
      </w:r>
      <w:r w:rsidRPr="004118CD">
        <w:rPr>
          <w:rFonts w:ascii="Calibri" w:hAnsi="Calibri" w:cs="Calibri"/>
          <w:lang w:val="es-PE"/>
        </w:rPr>
        <w:t xml:space="preserve">. </w:t>
      </w:r>
    </w:p>
    <w:p w14:paraId="2371518D" w14:textId="77777777" w:rsidR="00E02B0A" w:rsidRPr="004118CD" w:rsidRDefault="00E02B0A" w:rsidP="00E02B0A">
      <w:pPr>
        <w:pStyle w:val="Prrafodelista"/>
        <w:tabs>
          <w:tab w:val="left" w:pos="821"/>
        </w:tabs>
        <w:spacing w:line="276" w:lineRule="auto"/>
        <w:ind w:left="1276" w:right="113"/>
        <w:contextualSpacing w:val="0"/>
        <w:jc w:val="both"/>
        <w:rPr>
          <w:rFonts w:ascii="Calibri" w:hAnsi="Calibri" w:cs="Calibri"/>
          <w:lang w:val="es-PE"/>
        </w:rPr>
      </w:pPr>
    </w:p>
    <w:p w14:paraId="4D52454B" w14:textId="582D14FE" w:rsidR="00E02B0A" w:rsidRPr="004118CD" w:rsidRDefault="00E02B0A" w:rsidP="00E02B0A">
      <w:pPr>
        <w:pStyle w:val="Prrafodelista"/>
        <w:numPr>
          <w:ilvl w:val="0"/>
          <w:numId w:val="118"/>
        </w:numPr>
        <w:tabs>
          <w:tab w:val="left" w:pos="821"/>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La declaración jurada del Acreedor Permitido, que contenga los requisitos contenidos en el Apéndice 1 del </w:t>
      </w:r>
      <w:r w:rsidRPr="004118CD">
        <w:rPr>
          <w:rFonts w:ascii="Calibri" w:hAnsi="Calibri" w:cs="Calibri"/>
          <w:lang w:val="es-PE"/>
        </w:rPr>
        <w:fldChar w:fldCharType="begin"/>
      </w:r>
      <w:r w:rsidRPr="004118CD">
        <w:rPr>
          <w:rFonts w:ascii="Calibri" w:hAnsi="Calibri" w:cs="Calibri"/>
          <w:lang w:val="es-PE"/>
        </w:rPr>
        <w:instrText xml:space="preserve"> REF _Ref178354900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03</w:t>
      </w:r>
      <w:r w:rsidRPr="004118CD">
        <w:rPr>
          <w:rFonts w:ascii="Calibri" w:hAnsi="Calibri" w:cs="Calibri"/>
          <w:lang w:val="es-PE"/>
        </w:rPr>
        <w:fldChar w:fldCharType="end"/>
      </w:r>
      <w:r w:rsidRPr="004118CD">
        <w:rPr>
          <w:rFonts w:ascii="Calibri" w:hAnsi="Calibri" w:cs="Calibri"/>
          <w:lang w:val="es-PE"/>
        </w:rPr>
        <w:t xml:space="preserve">. </w:t>
      </w:r>
    </w:p>
    <w:p w14:paraId="68393B7D"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76AC242A" w14:textId="77777777" w:rsidR="00E02B0A" w:rsidRPr="004118CD" w:rsidRDefault="00E02B0A" w:rsidP="00E02B0A">
      <w:pPr>
        <w:tabs>
          <w:tab w:val="left" w:pos="821"/>
        </w:tabs>
        <w:spacing w:line="276" w:lineRule="auto"/>
        <w:ind w:left="821" w:right="114"/>
        <w:jc w:val="both"/>
        <w:rPr>
          <w:rFonts w:ascii="Calibri" w:hAnsi="Calibri" w:cs="Calibri"/>
          <w:lang w:val="es-PE"/>
        </w:rPr>
      </w:pPr>
      <w:r w:rsidRPr="004118CD">
        <w:rPr>
          <w:rFonts w:ascii="Calibri" w:hAnsi="Calibri" w:cs="Calibri"/>
          <w:lang w:val="es-PE"/>
        </w:rPr>
        <w:t xml:space="preserve">Respecto a los documentos antes señalados se entenderá que cumplen con los requisitos mínimos si el borrador final de los contratos establece que los derechos previstos a favor de los Acreedores Permitidos no exceden los otorgados por el Contrato de Concesión y que cualquier pacto en contrario será inoponible al CONCEDENTE. </w:t>
      </w:r>
    </w:p>
    <w:p w14:paraId="44F465D4"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6EF3588B" w14:textId="77777777" w:rsidR="00E02B0A" w:rsidRPr="004118CD" w:rsidRDefault="00E02B0A" w:rsidP="00E02B0A">
      <w:pPr>
        <w:tabs>
          <w:tab w:val="left" w:pos="821"/>
        </w:tabs>
        <w:spacing w:line="276" w:lineRule="auto"/>
        <w:ind w:left="821" w:right="114"/>
        <w:jc w:val="both"/>
        <w:rPr>
          <w:rFonts w:ascii="Calibri" w:hAnsi="Calibri" w:cs="Calibri"/>
          <w:lang w:val="es-PE"/>
        </w:rPr>
      </w:pPr>
      <w:r w:rsidRPr="004118CD">
        <w:rPr>
          <w:rFonts w:ascii="Calibri" w:hAnsi="Calibri" w:cs="Calibri"/>
          <w:lang w:val="es-PE"/>
        </w:rPr>
        <w:t xml:space="preserve">Toda vez que el riesgo de la gestión y obtención del financiamiento se encuentra bajo la responsabilidad del CONCESIONARIO, los requisitos mínimos se entenderán cumplidos si los documentos arriba listados son presentados en los términos y condiciones establecidas en el Contrato de Concesión. </w:t>
      </w:r>
    </w:p>
    <w:p w14:paraId="0898C73B"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681FEA4A" w14:textId="6CCFFF2D" w:rsidR="00E02B0A" w:rsidRPr="004118CD" w:rsidRDefault="00E02B0A" w:rsidP="00E02B0A">
      <w:pPr>
        <w:numPr>
          <w:ilvl w:val="1"/>
          <w:numId w:val="115"/>
        </w:numPr>
        <w:tabs>
          <w:tab w:val="left" w:pos="821"/>
        </w:tabs>
        <w:spacing w:line="276" w:lineRule="auto"/>
        <w:ind w:left="821" w:right="114"/>
        <w:jc w:val="both"/>
        <w:rPr>
          <w:rFonts w:ascii="Calibri" w:hAnsi="Calibri" w:cs="Calibri"/>
          <w:color w:val="000000"/>
          <w:lang w:val="es-PE"/>
        </w:rPr>
      </w:pPr>
      <w:bookmarkStart w:id="262" w:name="_Ref188427681"/>
      <w:r w:rsidRPr="004118CD">
        <w:rPr>
          <w:rFonts w:ascii="Calibri" w:hAnsi="Calibri" w:cs="Calibri"/>
          <w:color w:val="000000"/>
          <w:lang w:val="es-PE"/>
        </w:rPr>
        <w:t xml:space="preserve">Recibida la solicitud de conformidad al Endeudamiento Garantizado Permitido, PROINVERSIÓN en un plazo máximo de diez (10) Días deberá notificar al CONCESIONARIO, con copia al CONCEDENTE, si el íntegro de los documentos mencionados en la Cláusula </w:t>
      </w:r>
      <w:r w:rsidR="002E77FF" w:rsidRPr="004118CD">
        <w:rPr>
          <w:rFonts w:ascii="Calibri" w:hAnsi="Calibri" w:cs="Calibri"/>
          <w:color w:val="000000"/>
          <w:lang w:val="es-PE"/>
        </w:rPr>
        <w:t>8.1</w:t>
      </w:r>
      <w:r w:rsidRPr="004118CD">
        <w:rPr>
          <w:rFonts w:ascii="Calibri" w:hAnsi="Calibri" w:cs="Calibri"/>
          <w:color w:val="000000"/>
          <w:lang w:val="es-PE"/>
        </w:rPr>
        <w:t xml:space="preserve"> han sido presentados. En caso PROINVERSIÓN considere que la documentación presentada por el CONCESIONARIO no se encuentra completa, podrá observar la solicitud, brindando un plazo de subsanación de máximo de cinco (5) Días al CONCESIONARIO para completar la documentación solicitada. En caso el CONCESIONARIO no subsane en el plazo otorgado, se entenderá que la solicitud ha sido denegada. Si transcurriera el plazo otorgado </w:t>
      </w:r>
      <w:r w:rsidRPr="004118CD">
        <w:rPr>
          <w:rFonts w:ascii="Calibri" w:hAnsi="Calibri" w:cs="Calibri"/>
          <w:lang w:val="es-PE"/>
        </w:rPr>
        <w:t>a PROINVERSIÓN para observar si la solicitud ha sido presentada completa o no sin un pronunciamiento, la solicitud se entenderá como no presentada; en dicho caso el CONCESIONARIO podrá presentar nuevamente su solicitud, si en este último supuesto no existiera pronunciamiento en un plazo de cinco (5) Días, tal solicitud se entenderá presentada de manera completa.</w:t>
      </w:r>
      <w:bookmarkEnd w:id="262"/>
      <w:r w:rsidRPr="004118CD">
        <w:rPr>
          <w:rFonts w:ascii="Calibri" w:hAnsi="Calibri" w:cs="Calibri"/>
          <w:lang w:val="es-PE"/>
        </w:rPr>
        <w:t xml:space="preserve"> </w:t>
      </w:r>
    </w:p>
    <w:p w14:paraId="2B6BFA24" w14:textId="77777777" w:rsidR="00E02B0A" w:rsidRPr="004118CD" w:rsidRDefault="00E02B0A" w:rsidP="00E02B0A">
      <w:pPr>
        <w:tabs>
          <w:tab w:val="left" w:pos="821"/>
        </w:tabs>
        <w:spacing w:line="276" w:lineRule="auto"/>
        <w:ind w:left="821" w:right="114"/>
        <w:jc w:val="both"/>
        <w:rPr>
          <w:rFonts w:ascii="Calibri" w:hAnsi="Calibri" w:cs="Calibri"/>
          <w:color w:val="000000"/>
          <w:lang w:val="es-PE"/>
        </w:rPr>
      </w:pPr>
    </w:p>
    <w:p w14:paraId="68680813" w14:textId="5A65AC45" w:rsidR="00E02B0A" w:rsidRPr="004118CD" w:rsidRDefault="00E02B0A" w:rsidP="00E02B0A">
      <w:pPr>
        <w:tabs>
          <w:tab w:val="left" w:pos="821"/>
        </w:tabs>
        <w:spacing w:line="276" w:lineRule="auto"/>
        <w:ind w:left="821" w:right="114"/>
        <w:jc w:val="both"/>
        <w:rPr>
          <w:rFonts w:ascii="Calibri" w:hAnsi="Calibri" w:cs="Calibri"/>
          <w:lang w:val="es-PE"/>
        </w:rPr>
      </w:pPr>
      <w:r w:rsidRPr="004118CD">
        <w:rPr>
          <w:rFonts w:ascii="Calibri" w:hAnsi="Calibri" w:cs="Calibri"/>
          <w:lang w:val="es-PE"/>
        </w:rPr>
        <w:t xml:space="preserve">La evaluación por parte de PROINVERSIÓN consistirá en revisar que los documentos del Endeudamiento Garantizado Permitido hayan sido emitidos de acuerdo con las condiciones de la tabla del Apéndice 1 del </w:t>
      </w:r>
      <w:r w:rsidRPr="004118CD">
        <w:rPr>
          <w:rFonts w:ascii="Calibri" w:hAnsi="Calibri" w:cs="Calibri"/>
          <w:lang w:val="es-PE"/>
        </w:rPr>
        <w:fldChar w:fldCharType="begin"/>
      </w:r>
      <w:r w:rsidRPr="004118CD">
        <w:rPr>
          <w:rFonts w:ascii="Calibri" w:hAnsi="Calibri" w:cs="Calibri"/>
          <w:lang w:val="es-PE"/>
        </w:rPr>
        <w:instrText xml:space="preserve"> REF _Ref178354959 \n \h </w:instrText>
      </w:r>
      <w:r w:rsidR="00141FE8" w:rsidRPr="004118CD">
        <w:rPr>
          <w:rFonts w:ascii="Calibri" w:hAnsi="Calibri" w:cs="Calibri"/>
          <w:lang w:val="es-PE"/>
        </w:rPr>
        <w:instrText xml:space="preserve"> \* MERGEFORMAT </w:instrText>
      </w:r>
      <w:r w:rsidRPr="004118CD">
        <w:rPr>
          <w:rFonts w:ascii="Calibri" w:hAnsi="Calibri" w:cs="Calibri"/>
          <w:lang w:val="es-PE"/>
        </w:rPr>
      </w:r>
      <w:r w:rsidRPr="004118CD">
        <w:rPr>
          <w:rFonts w:ascii="Calibri" w:hAnsi="Calibri" w:cs="Calibri"/>
          <w:lang w:val="es-PE"/>
        </w:rPr>
        <w:fldChar w:fldCharType="separate"/>
      </w:r>
      <w:r w:rsidR="00B73AEB" w:rsidRPr="004118CD">
        <w:rPr>
          <w:rFonts w:ascii="Calibri" w:hAnsi="Calibri" w:cs="Calibri"/>
          <w:lang w:val="es-PE"/>
        </w:rPr>
        <w:t>ANEXO 03</w:t>
      </w:r>
      <w:r w:rsidRPr="004118CD">
        <w:rPr>
          <w:rFonts w:ascii="Calibri" w:hAnsi="Calibri" w:cs="Calibri"/>
          <w:lang w:val="es-PE"/>
        </w:rPr>
        <w:fldChar w:fldCharType="end"/>
      </w:r>
      <w:r w:rsidRPr="004118CD">
        <w:rPr>
          <w:rFonts w:ascii="Calibri" w:hAnsi="Calibri" w:cs="Calibri"/>
          <w:lang w:val="es-PE"/>
        </w:rPr>
        <w:t xml:space="preserve">, con lo establecido en las Cláusulas </w:t>
      </w:r>
      <w:r w:rsidR="002E77FF" w:rsidRPr="004118CD">
        <w:rPr>
          <w:rFonts w:ascii="Calibri" w:hAnsi="Calibri" w:cs="Calibri"/>
          <w:lang w:val="es-PE"/>
        </w:rPr>
        <w:t>8.16</w:t>
      </w:r>
      <w:r w:rsidRPr="004118CD">
        <w:rPr>
          <w:rFonts w:ascii="Calibri" w:hAnsi="Calibri" w:cs="Calibri"/>
          <w:lang w:val="es-PE"/>
        </w:rPr>
        <w:t xml:space="preserve"> a la</w:t>
      </w:r>
      <w:r w:rsidR="002E77FF" w:rsidRPr="004118CD">
        <w:rPr>
          <w:rFonts w:ascii="Calibri" w:hAnsi="Calibri" w:cs="Calibri"/>
          <w:lang w:val="es-PE"/>
        </w:rPr>
        <w:t xml:space="preserve"> 8.31</w:t>
      </w:r>
      <w:r w:rsidRPr="004118CD">
        <w:rPr>
          <w:rFonts w:ascii="Calibri" w:hAnsi="Calibri" w:cs="Calibri"/>
          <w:lang w:val="es-PE"/>
        </w:rPr>
        <w:t xml:space="preserve">, según corresponda y que los contratos de garantía que ha otorgado el CONCESIONARIO no alteran el Contrato de Concesión ni generen riesgos o alguna responsabilidad adicional al CONCEDENTE no regulada en este Contrato de Concesión. PROINVERSIÓN tendrá un plazo de veinte (20) Días, contado desde el día siguiente de recibida de manera completa la solicitud de conformidad al Endeudamiento Garantizado Permitido, para emitir su pronunciamiento. </w:t>
      </w:r>
    </w:p>
    <w:p w14:paraId="7A0AA84D"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05E7854B" w14:textId="77777777" w:rsidR="00E02B0A" w:rsidRPr="004118CD" w:rsidRDefault="00E02B0A" w:rsidP="00E02B0A">
      <w:pPr>
        <w:numPr>
          <w:ilvl w:val="1"/>
          <w:numId w:val="115"/>
        </w:numPr>
        <w:tabs>
          <w:tab w:val="left" w:pos="821"/>
        </w:tabs>
        <w:spacing w:line="276" w:lineRule="auto"/>
        <w:ind w:left="821" w:right="114"/>
        <w:jc w:val="both"/>
        <w:rPr>
          <w:rFonts w:ascii="Calibri" w:hAnsi="Calibri" w:cs="Calibri"/>
          <w:color w:val="000000"/>
          <w:lang w:val="es-PE"/>
        </w:rPr>
      </w:pPr>
      <w:bookmarkStart w:id="263" w:name="_Ref188427691"/>
      <w:r w:rsidRPr="004118CD">
        <w:rPr>
          <w:rFonts w:ascii="Calibri" w:hAnsi="Calibri" w:cs="Calibri"/>
          <w:lang w:val="es-PE"/>
        </w:rPr>
        <w:t>Para los efectos de la revisión de los documentos, PROINVERSIÓN podrá solicitar información adicional, dentro de los diez (10) Días luego de recibida de manera completa la solicitud presentada por el CONCESIONARIO, otorgándole un plazo máximo de diez (10) Días para que remita la documentación requerida. Una vez presentada la información solicitada, de manera completa y sin deficiencias por parte del CONCESIONARIO, se reinicia el cómputo del plazo para la emisión del pronunciamiento de PROINVERSIÓN, contados a partir del Día siguiente de la recepción de la información. En caso la información requerida sea incompleta o deficiente, PROINVERSIÓN podrá en un plazo de tres (3) Días otorgar un plazo adicional de tres (3) Días para completar o subsanar la información requerida. Vencido este plazo sin que el CONCESIONARIO complete o subsane la información requerida, se dará por denegada la conformidad al Endeudamiento Garantizado Permitido.</w:t>
      </w:r>
      <w:bookmarkEnd w:id="263"/>
      <w:r w:rsidRPr="004118CD">
        <w:rPr>
          <w:rFonts w:ascii="Calibri" w:hAnsi="Calibri" w:cs="Calibri"/>
          <w:lang w:val="es-PE"/>
        </w:rPr>
        <w:t xml:space="preserve"> </w:t>
      </w:r>
    </w:p>
    <w:p w14:paraId="1DF13057"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48D845E2" w14:textId="693EA945" w:rsidR="00E02B0A" w:rsidRPr="004118CD" w:rsidRDefault="00E02B0A" w:rsidP="00E02B0A">
      <w:pPr>
        <w:tabs>
          <w:tab w:val="left" w:pos="821"/>
        </w:tabs>
        <w:spacing w:line="276" w:lineRule="auto"/>
        <w:ind w:left="821" w:right="114"/>
        <w:jc w:val="both"/>
        <w:rPr>
          <w:rFonts w:ascii="Calibri" w:hAnsi="Calibri" w:cs="Calibri"/>
          <w:lang w:val="es-PE"/>
        </w:rPr>
      </w:pPr>
      <w:r w:rsidRPr="004118CD">
        <w:rPr>
          <w:rFonts w:ascii="Calibri" w:hAnsi="Calibri" w:cs="Calibri"/>
          <w:lang w:val="es-PE"/>
        </w:rPr>
        <w:t xml:space="preserve">En caso venciera el plazo mencionado en las Cláusulas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_Ref188427681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8.2</w:t>
      </w:r>
      <w:r w:rsidR="00661467" w:rsidRPr="004118CD">
        <w:rPr>
          <w:rFonts w:ascii="Calibri" w:hAnsi="Calibri" w:cs="Calibri"/>
          <w:lang w:val="es-PE"/>
        </w:rPr>
        <w:fldChar w:fldCharType="end"/>
      </w:r>
      <w:r w:rsidR="00661467" w:rsidRPr="004118CD">
        <w:rPr>
          <w:rFonts w:ascii="Calibri" w:hAnsi="Calibri" w:cs="Calibri"/>
          <w:lang w:val="es-PE"/>
        </w:rPr>
        <w:t xml:space="preserve"> </w:t>
      </w:r>
      <w:r w:rsidRPr="004118CD">
        <w:rPr>
          <w:rFonts w:ascii="Calibri" w:hAnsi="Calibri" w:cs="Calibri"/>
          <w:lang w:val="es-PE"/>
        </w:rPr>
        <w:t xml:space="preserve">y </w:t>
      </w:r>
      <w:r w:rsidR="00661467" w:rsidRPr="004118CD">
        <w:rPr>
          <w:rFonts w:ascii="Calibri" w:hAnsi="Calibri" w:cs="Calibri"/>
          <w:lang w:val="es-PE"/>
        </w:rPr>
        <w:fldChar w:fldCharType="begin"/>
      </w:r>
      <w:r w:rsidR="00661467" w:rsidRPr="004118CD">
        <w:rPr>
          <w:rFonts w:ascii="Calibri" w:hAnsi="Calibri" w:cs="Calibri"/>
          <w:lang w:val="es-PE"/>
        </w:rPr>
        <w:instrText xml:space="preserve"> REF _Ref188427691 \n \h </w:instrText>
      </w:r>
      <w:r w:rsidR="004118CD">
        <w:rPr>
          <w:rFonts w:ascii="Calibri" w:hAnsi="Calibri" w:cs="Calibri"/>
          <w:lang w:val="es-PE"/>
        </w:rPr>
        <w:instrText xml:space="preserve"> \* MERGEFORMAT </w:instrText>
      </w:r>
      <w:r w:rsidR="00661467" w:rsidRPr="004118CD">
        <w:rPr>
          <w:rFonts w:ascii="Calibri" w:hAnsi="Calibri" w:cs="Calibri"/>
          <w:lang w:val="es-PE"/>
        </w:rPr>
      </w:r>
      <w:r w:rsidR="00661467" w:rsidRPr="004118CD">
        <w:rPr>
          <w:rFonts w:ascii="Calibri" w:hAnsi="Calibri" w:cs="Calibri"/>
          <w:lang w:val="es-PE"/>
        </w:rPr>
        <w:fldChar w:fldCharType="separate"/>
      </w:r>
      <w:r w:rsidR="00661467" w:rsidRPr="004118CD">
        <w:rPr>
          <w:rFonts w:ascii="Calibri" w:hAnsi="Calibri" w:cs="Calibri"/>
          <w:lang w:val="es-PE"/>
        </w:rPr>
        <w:t>8.3</w:t>
      </w:r>
      <w:r w:rsidR="00661467" w:rsidRPr="004118CD">
        <w:rPr>
          <w:rFonts w:ascii="Calibri" w:hAnsi="Calibri" w:cs="Calibri"/>
          <w:lang w:val="es-PE"/>
        </w:rPr>
        <w:fldChar w:fldCharType="end"/>
      </w:r>
      <w:r w:rsidRPr="004118CD">
        <w:rPr>
          <w:rFonts w:ascii="Calibri" w:hAnsi="Calibri" w:cs="Calibri"/>
          <w:lang w:val="es-PE"/>
        </w:rPr>
        <w:t xml:space="preserve"> sin que PROINVERSIÓN se pronuncie en los plazos señalados, el CONCESIONARIO reiterará la solicitud de conformidad del Endeudamiento Garantizado Permitido y, si transcurridos diez (10) Días sin que PROINVERSIÓN se pronuncie, se entenderá que el Endeudamiento Garantizado Permitido tiene conformidad. </w:t>
      </w:r>
    </w:p>
    <w:p w14:paraId="2BFDC57F"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418E5D2C" w14:textId="607A0E07" w:rsidR="00E02B0A" w:rsidRPr="004118CD" w:rsidRDefault="00E02B0A" w:rsidP="00E02B0A">
      <w:pPr>
        <w:numPr>
          <w:ilvl w:val="1"/>
          <w:numId w:val="115"/>
        </w:numPr>
        <w:tabs>
          <w:tab w:val="left" w:pos="821"/>
        </w:tabs>
        <w:spacing w:line="276" w:lineRule="auto"/>
        <w:ind w:left="821" w:right="114"/>
        <w:jc w:val="both"/>
        <w:rPr>
          <w:rFonts w:ascii="Calibri" w:hAnsi="Calibri" w:cs="Calibri"/>
          <w:lang w:val="es-PE"/>
        </w:rPr>
      </w:pPr>
      <w:r w:rsidRPr="004118CD">
        <w:rPr>
          <w:rFonts w:ascii="Calibri" w:hAnsi="Calibri" w:cs="Calibri"/>
          <w:lang w:val="es-PE"/>
        </w:rPr>
        <w:t xml:space="preserve">La obligación de PROINVERSIÓN en este Capítulo con relación al Endeudamiento Garantizado Permitido se mantendrá vigente hasta el inicio del Período de Operación. Una vez iniciado el Período de Operación, corresponderá al CONCEDENTE, llevar a cabo el proceso de acuerdo con los plazos y condiciones señalados entre las Cláusulas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_Ref188427713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8.1</w:t>
      </w:r>
      <w:r w:rsidR="00661467" w:rsidRPr="00E77127">
        <w:rPr>
          <w:rFonts w:ascii="Calibri" w:hAnsi="Calibri" w:cs="Calibri"/>
          <w:lang w:val="es-PE"/>
        </w:rPr>
        <w:fldChar w:fldCharType="end"/>
      </w:r>
      <w:r w:rsidRPr="004118CD">
        <w:rPr>
          <w:rFonts w:ascii="Calibri" w:hAnsi="Calibri" w:cs="Calibri"/>
          <w:lang w:val="es-PE"/>
        </w:rPr>
        <w:t xml:space="preserve"> y</w:t>
      </w:r>
      <w:r w:rsidR="002E77FF" w:rsidRPr="004118CD">
        <w:rPr>
          <w:rFonts w:ascii="Calibri" w:hAnsi="Calibri" w:cs="Calibri"/>
          <w:lang w:val="es-PE"/>
        </w:rPr>
        <w:t xml:space="preserve">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_Ref188427691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8.3</w:t>
      </w:r>
      <w:r w:rsidR="00661467" w:rsidRPr="00E77127">
        <w:rPr>
          <w:rFonts w:ascii="Calibri" w:hAnsi="Calibri" w:cs="Calibri"/>
          <w:lang w:val="es-PE"/>
        </w:rPr>
        <w:fldChar w:fldCharType="end"/>
      </w:r>
      <w:r w:rsidRPr="004118CD">
        <w:rPr>
          <w:rFonts w:ascii="Calibri" w:hAnsi="Calibri" w:cs="Calibri"/>
          <w:lang w:val="es-PE"/>
        </w:rPr>
        <w:t>.</w:t>
      </w:r>
    </w:p>
    <w:p w14:paraId="24179F7B" w14:textId="77777777" w:rsidR="00E02B0A" w:rsidRPr="004118CD" w:rsidRDefault="00E02B0A" w:rsidP="00E02B0A">
      <w:pPr>
        <w:tabs>
          <w:tab w:val="left" w:pos="821"/>
        </w:tabs>
        <w:spacing w:line="276" w:lineRule="auto"/>
        <w:ind w:left="821" w:right="114"/>
        <w:jc w:val="both"/>
        <w:rPr>
          <w:rFonts w:ascii="Calibri" w:hAnsi="Calibri" w:cs="Calibri"/>
          <w:lang w:val="es-PE"/>
        </w:rPr>
      </w:pPr>
    </w:p>
    <w:p w14:paraId="394DF26C" w14:textId="1331F8A4" w:rsidR="00E02B0A" w:rsidRPr="004118CD" w:rsidRDefault="00E02B0A" w:rsidP="00E02B0A">
      <w:pPr>
        <w:keepNext/>
        <w:keepLines/>
        <w:spacing w:line="276" w:lineRule="auto"/>
        <w:outlineLvl w:val="1"/>
        <w:rPr>
          <w:rFonts w:ascii="Calibri" w:eastAsia="DengXian Light" w:hAnsi="Calibri" w:cs="Calibri"/>
          <w:b/>
          <w:bCs/>
          <w:lang w:val="es-PE"/>
        </w:rPr>
      </w:pPr>
      <w:bookmarkStart w:id="264" w:name="_Toc180169034"/>
      <w:bookmarkStart w:id="265" w:name="_Toc190241692"/>
      <w:r w:rsidRPr="004118CD">
        <w:rPr>
          <w:rFonts w:ascii="Calibri" w:eastAsia="DengXian Light" w:hAnsi="Calibri" w:cs="Calibri"/>
          <w:b/>
          <w:bCs/>
          <w:lang w:val="es-PE"/>
        </w:rPr>
        <w:t>Cierre Financiero</w:t>
      </w:r>
      <w:bookmarkEnd w:id="264"/>
      <w:bookmarkEnd w:id="265"/>
    </w:p>
    <w:p w14:paraId="7E59F0AC" w14:textId="77777777" w:rsidR="00E02B0A" w:rsidRPr="004118CD" w:rsidRDefault="00E02B0A" w:rsidP="00E02B0A">
      <w:pPr>
        <w:spacing w:line="276" w:lineRule="auto"/>
        <w:rPr>
          <w:rFonts w:ascii="Calibri" w:hAnsi="Calibri" w:cs="Calibri"/>
          <w:lang w:val="es-PE"/>
        </w:rPr>
      </w:pPr>
    </w:p>
    <w:p w14:paraId="5B72F5B6" w14:textId="77777777" w:rsidR="00E02B0A" w:rsidRPr="004118CD" w:rsidRDefault="00E02B0A" w:rsidP="00E02B0A">
      <w:pPr>
        <w:numPr>
          <w:ilvl w:val="1"/>
          <w:numId w:val="115"/>
        </w:numPr>
        <w:tabs>
          <w:tab w:val="left" w:pos="810"/>
        </w:tabs>
        <w:spacing w:line="276" w:lineRule="auto"/>
        <w:ind w:right="120"/>
        <w:jc w:val="both"/>
        <w:rPr>
          <w:rFonts w:ascii="Calibri" w:hAnsi="Calibri" w:cs="Calibri"/>
          <w:color w:val="000000"/>
          <w:lang w:val="es-PE"/>
        </w:rPr>
      </w:pPr>
      <w:bookmarkStart w:id="266" w:name="_Ref188427917"/>
      <w:r w:rsidRPr="004118CD">
        <w:rPr>
          <w:rFonts w:ascii="Calibri" w:hAnsi="Calibri" w:cs="Calibri"/>
          <w:color w:val="000000"/>
          <w:lang w:val="es-PE"/>
        </w:rPr>
        <w:t>La obligación del CONCESIONARIO de alcanzar el Cierre Financiero se entenderá cumplida cuando el CONCESIONARIO acredite que cuenta con compromisos de financiamiento suficientes para la ejecución de las Inversiones. Sin perjuicio de la acreditación del Cierre Financiero, el CONCESIONARIO tiene la obligación de obtener el íntegro de los fondos necesarios para financiar las obligaciones que se encuentran a su cargo en virtud del Contrato de Concesión. En el supuesto de que todo o parte de los citados compromisos sean acreditados en Dólares, se aplicará el Tipo de Cambio vigente a la Fecha de Cierre Financiero para verificar el cumplimiento de esta condición.</w:t>
      </w:r>
      <w:bookmarkEnd w:id="266"/>
    </w:p>
    <w:p w14:paraId="64493170" w14:textId="77777777" w:rsidR="00E02B0A" w:rsidRPr="004118CD" w:rsidRDefault="00E02B0A" w:rsidP="00E02B0A">
      <w:pPr>
        <w:tabs>
          <w:tab w:val="left" w:pos="810"/>
        </w:tabs>
        <w:spacing w:line="276" w:lineRule="auto"/>
        <w:ind w:left="822" w:right="120"/>
        <w:jc w:val="both"/>
        <w:rPr>
          <w:rFonts w:ascii="Calibri" w:hAnsi="Calibri" w:cs="Calibri"/>
          <w:color w:val="000000"/>
          <w:lang w:val="es-PE"/>
        </w:rPr>
      </w:pPr>
    </w:p>
    <w:p w14:paraId="66FA8C39" w14:textId="77777777" w:rsidR="00E02B0A" w:rsidRPr="004118CD" w:rsidRDefault="00E02B0A" w:rsidP="00E02B0A">
      <w:pPr>
        <w:tabs>
          <w:tab w:val="left" w:pos="810"/>
        </w:tabs>
        <w:spacing w:line="276" w:lineRule="auto"/>
        <w:ind w:left="822" w:right="120"/>
        <w:jc w:val="both"/>
        <w:rPr>
          <w:rFonts w:ascii="Calibri" w:hAnsi="Calibri" w:cs="Calibri"/>
          <w:color w:val="000000"/>
          <w:lang w:val="es-PE"/>
        </w:rPr>
      </w:pPr>
      <w:r w:rsidRPr="004118CD">
        <w:rPr>
          <w:rFonts w:ascii="Calibri" w:hAnsi="Calibri" w:cs="Calibri"/>
          <w:color w:val="000000"/>
          <w:lang w:val="es-PE"/>
        </w:rPr>
        <w:t>A exclusivo criterio del CONCESIONARIO, este podrá utilizar o no Endeudamiento Garantizado Permitido para la acreditación del Cierre Financiero.</w:t>
      </w:r>
    </w:p>
    <w:p w14:paraId="68DE34FE" w14:textId="77777777" w:rsidR="00E02B0A" w:rsidRPr="004118CD" w:rsidRDefault="00E02B0A" w:rsidP="00E02B0A">
      <w:pPr>
        <w:tabs>
          <w:tab w:val="left" w:pos="810"/>
        </w:tabs>
        <w:spacing w:line="276" w:lineRule="auto"/>
        <w:ind w:left="810" w:right="120"/>
        <w:jc w:val="both"/>
        <w:rPr>
          <w:rFonts w:ascii="Calibri" w:hAnsi="Calibri" w:cs="Calibri"/>
          <w:color w:val="000000"/>
          <w:lang w:val="es-PE"/>
        </w:rPr>
      </w:pPr>
    </w:p>
    <w:p w14:paraId="2FA3DEE6" w14:textId="50C7071F"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 xml:space="preserve">El CONCESIONARIO deberá: (i) presentar los documentos señalados en la Cláusula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_Ref188427743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8.9</w:t>
      </w:r>
      <w:r w:rsidR="00661467" w:rsidRPr="00E77127">
        <w:rPr>
          <w:rFonts w:ascii="Calibri" w:hAnsi="Calibri" w:cs="Calibri"/>
          <w:lang w:val="es-PE"/>
        </w:rPr>
        <w:fldChar w:fldCharType="end"/>
      </w:r>
      <w:r w:rsidRPr="004118CD">
        <w:rPr>
          <w:rFonts w:ascii="Calibri" w:hAnsi="Calibri" w:cs="Calibri"/>
          <w:lang w:val="es-PE"/>
        </w:rPr>
        <w:t xml:space="preserve"> en un plazo máximo de tres (3) meses contados desde la fecha de conformidad de todos los Estudios Definitivos de Ingeniería de ambos Componentes y, (ii) obtener la conformidad al Cierre Financiero, en los términos y condiciones establecidos en este Capítulo, en </w:t>
      </w:r>
      <w:r w:rsidR="00F1389B" w:rsidRPr="004118CD">
        <w:rPr>
          <w:rFonts w:ascii="Calibri" w:hAnsi="Calibri" w:cs="Calibri"/>
          <w:lang w:val="es-PE"/>
        </w:rPr>
        <w:t xml:space="preserve">plazo máximo de seis (6) meses </w:t>
      </w:r>
      <w:r w:rsidRPr="004118CD">
        <w:rPr>
          <w:rFonts w:ascii="Calibri" w:hAnsi="Calibri" w:cs="Calibri"/>
          <w:lang w:val="es-PE"/>
        </w:rPr>
        <w:t xml:space="preserve">contados desde la fecha de conformidad de todos los Estudios Definitivos de Ingeniería de ambos Componentes. Adicionalmente, cuando se acredite el Cierre Financiero a través del Endeudamiento Garantizado Permitido, el CONCESIONARIO deberá obtener previamente la conformidad al Endeudamiento Garantizado Permitido en los términos y condiciones establecidos en este Capítulo. </w:t>
      </w:r>
      <w:r w:rsidRPr="004118CD">
        <w:rPr>
          <w:rFonts w:ascii="Calibri" w:hAnsi="Calibri" w:cs="Calibri"/>
          <w:color w:val="000000"/>
          <w:lang w:val="es-PE"/>
        </w:rPr>
        <w:t xml:space="preserve">Ante el incumplimiento de la presentación en dicho plazo, serán de aplicación las penalidades previstas en 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_Ref178945388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12</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3CAAE33D"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02DC7228" w14:textId="77777777"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En caso el CONCESIONARIO determine que no podrá entregar a PROINVERSIÓN los documentos necesarios para la acreditación del Cierre Financiero, dentro de un plazo máximo de tres (3) meses contados desde la fecha de conformidad de todos los Estudios Definitivos de Ingeniería, podrá:</w:t>
      </w:r>
    </w:p>
    <w:p w14:paraId="5E141796" w14:textId="77777777" w:rsidR="00E02B0A" w:rsidRPr="004118CD" w:rsidRDefault="00E02B0A" w:rsidP="00E02B0A">
      <w:pPr>
        <w:spacing w:line="276" w:lineRule="auto"/>
        <w:ind w:left="810" w:right="118"/>
        <w:jc w:val="both"/>
        <w:rPr>
          <w:rFonts w:ascii="Calibri" w:hAnsi="Calibri" w:cs="Calibri"/>
          <w:lang w:val="es-PE"/>
        </w:rPr>
      </w:pPr>
    </w:p>
    <w:p w14:paraId="43D9B208" w14:textId="77777777" w:rsidR="00E02B0A" w:rsidRPr="004118CD" w:rsidRDefault="00E02B0A" w:rsidP="00E02B0A">
      <w:pPr>
        <w:pStyle w:val="Prrafodelista"/>
        <w:numPr>
          <w:ilvl w:val="1"/>
          <w:numId w:val="114"/>
        </w:numPr>
        <w:spacing w:line="276" w:lineRule="auto"/>
        <w:ind w:left="1276" w:right="118" w:hanging="283"/>
        <w:jc w:val="both"/>
        <w:rPr>
          <w:rFonts w:ascii="Calibri" w:hAnsi="Calibri" w:cs="Calibri"/>
          <w:lang w:val="es-PE"/>
        </w:rPr>
      </w:pPr>
      <w:r w:rsidRPr="004118CD">
        <w:rPr>
          <w:rFonts w:ascii="Calibri" w:hAnsi="Calibri" w:cs="Calibri"/>
          <w:lang w:val="es-PE"/>
        </w:rPr>
        <w:t>Solicitar mediante comunicación escrita debidamente sustentada a PROINVERSIÓN, con copia al CONCEDENTE, una ampliación adicional de hasta dos (2) meses. PROINVERSIÓN tendrá un plazo máximo de ocho (8) Días contados desde el Día siguiente de la recepción de la solicitud de ampliación para emitir su pronunciamiento por escrito al CONCESIONARIO, previa opinión del CONCEDENTE, la misma que deberá darse en un plazo máximo de cinco (5) Días desde recibida la solicitud. En caso PROINVERSIÓN no reciba el pronunciamiento por parte del CONCEDENTE, se entenderá que el CONCEDENTE está de acuerdo con la ampliación solicitada.</w:t>
      </w:r>
    </w:p>
    <w:p w14:paraId="118FB3E7" w14:textId="77777777" w:rsidR="00E02B0A" w:rsidRPr="004118CD" w:rsidRDefault="00E02B0A" w:rsidP="00E02B0A">
      <w:pPr>
        <w:pStyle w:val="Prrafodelista"/>
        <w:spacing w:line="276" w:lineRule="auto"/>
        <w:ind w:left="1276" w:right="118"/>
        <w:jc w:val="both"/>
        <w:rPr>
          <w:rFonts w:ascii="Calibri" w:hAnsi="Calibri" w:cs="Calibri"/>
          <w:lang w:val="es-PE"/>
        </w:rPr>
      </w:pPr>
    </w:p>
    <w:p w14:paraId="50F553F9" w14:textId="7E691590" w:rsidR="00E02B0A" w:rsidRPr="004118CD" w:rsidRDefault="00E02B0A" w:rsidP="00E02B0A">
      <w:pPr>
        <w:pStyle w:val="Prrafodelista"/>
        <w:numPr>
          <w:ilvl w:val="1"/>
          <w:numId w:val="114"/>
        </w:numPr>
        <w:spacing w:line="276" w:lineRule="auto"/>
        <w:ind w:left="1276" w:right="118" w:hanging="283"/>
        <w:jc w:val="both"/>
        <w:rPr>
          <w:rFonts w:ascii="Calibri" w:hAnsi="Calibri" w:cs="Calibri"/>
          <w:lang w:val="es-PE"/>
        </w:rPr>
      </w:pPr>
      <w:r w:rsidRPr="004118CD">
        <w:rPr>
          <w:rFonts w:ascii="Calibri" w:hAnsi="Calibri" w:cs="Calibri"/>
          <w:lang w:val="es-PE"/>
        </w:rPr>
        <w:t xml:space="preserve">Solicitar mediante comunicación escrita debidamente sustentada al CONCEDENTE, con copia a PROINVERSIÓN, la suspensión del plazo de la Concesión, de acuerdo con lo previsto en la Cláusula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_Ref177765282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4.9</w:t>
      </w:r>
      <w:r w:rsidR="00661467" w:rsidRPr="00E77127">
        <w:rPr>
          <w:rFonts w:ascii="Calibri" w:hAnsi="Calibri" w:cs="Calibri"/>
          <w:lang w:val="es-PE"/>
        </w:rPr>
        <w:fldChar w:fldCharType="end"/>
      </w:r>
      <w:r w:rsidRPr="004118CD">
        <w:rPr>
          <w:rFonts w:ascii="Calibri" w:hAnsi="Calibri" w:cs="Calibri"/>
          <w:lang w:val="es-PE"/>
        </w:rPr>
        <w:t xml:space="preserve">. De concederse esta suspensión, el plazo para acreditar el Cierre Financiero se reanudará una vez levantada la suspensión. </w:t>
      </w:r>
    </w:p>
    <w:p w14:paraId="6EA353FE" w14:textId="77777777" w:rsidR="00E02B0A" w:rsidRPr="004118CD" w:rsidRDefault="00E02B0A" w:rsidP="00E02B0A">
      <w:pPr>
        <w:pStyle w:val="Prrafodelista"/>
        <w:spacing w:line="276" w:lineRule="auto"/>
        <w:rPr>
          <w:rFonts w:ascii="Calibri" w:hAnsi="Calibri" w:cs="Calibri"/>
          <w:lang w:val="es-PE"/>
        </w:rPr>
      </w:pPr>
    </w:p>
    <w:p w14:paraId="0ADA1DA1" w14:textId="206D2555" w:rsidR="00E02B0A" w:rsidRPr="004118CD" w:rsidRDefault="00E02B0A" w:rsidP="00E02B0A">
      <w:pPr>
        <w:tabs>
          <w:tab w:val="left" w:pos="810"/>
        </w:tabs>
        <w:spacing w:line="276" w:lineRule="auto"/>
        <w:ind w:left="810" w:right="112"/>
        <w:jc w:val="both"/>
        <w:rPr>
          <w:rFonts w:ascii="Calibri" w:hAnsi="Calibri" w:cs="Calibri"/>
          <w:lang w:val="es-PE"/>
        </w:rPr>
      </w:pPr>
      <w:r w:rsidRPr="004118CD">
        <w:rPr>
          <w:rFonts w:ascii="Calibri" w:hAnsi="Calibri" w:cs="Calibri"/>
          <w:lang w:val="es-PE"/>
        </w:rPr>
        <w:t xml:space="preserve">Asimismo, si el CONCESIONARIO no ha obtenido el Cierre Financiero, se impondrá la penalidad respectiva del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_Ref178945388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12</w:t>
      </w:r>
      <w:r w:rsidR="003C5BF4" w:rsidRPr="00E77127">
        <w:rPr>
          <w:rFonts w:ascii="Calibri" w:hAnsi="Calibri" w:cs="Calibri"/>
          <w:lang w:val="es-PE"/>
        </w:rPr>
        <w:fldChar w:fldCharType="end"/>
      </w:r>
      <w:r w:rsidRPr="004118CD">
        <w:rPr>
          <w:rFonts w:ascii="Calibri" w:hAnsi="Calibri" w:cs="Calibri"/>
          <w:lang w:val="es-PE"/>
        </w:rPr>
        <w:t>, y el CONCEDENTE podrá invocar la Terminación por incumplimiento grave del CONCESIONARIO conforme lo establecido en el Capítulo XVI.</w:t>
      </w:r>
    </w:p>
    <w:p w14:paraId="6CAF61C2" w14:textId="77777777" w:rsidR="00E02B0A" w:rsidRPr="004118CD" w:rsidRDefault="00E02B0A" w:rsidP="00E02B0A">
      <w:pPr>
        <w:spacing w:line="276" w:lineRule="auto"/>
        <w:rPr>
          <w:rFonts w:ascii="Calibri" w:hAnsi="Calibri" w:cs="Calibri"/>
          <w:color w:val="000000"/>
          <w:lang w:val="es-PE"/>
        </w:rPr>
      </w:pPr>
    </w:p>
    <w:p w14:paraId="1F463921" w14:textId="77777777" w:rsidR="00E02B0A" w:rsidRPr="004118CD" w:rsidRDefault="00E02B0A" w:rsidP="00E02B0A">
      <w:pPr>
        <w:numPr>
          <w:ilvl w:val="1"/>
          <w:numId w:val="115"/>
        </w:numPr>
        <w:tabs>
          <w:tab w:val="left" w:pos="810"/>
        </w:tabs>
        <w:spacing w:line="276" w:lineRule="auto"/>
        <w:ind w:left="810" w:right="119" w:hanging="708"/>
        <w:jc w:val="both"/>
        <w:rPr>
          <w:rFonts w:ascii="Calibri" w:hAnsi="Calibri" w:cs="Calibri"/>
          <w:lang w:val="es-PE"/>
        </w:rPr>
      </w:pPr>
      <w:r w:rsidRPr="004118CD">
        <w:rPr>
          <w:rFonts w:ascii="Calibri" w:hAnsi="Calibri" w:cs="Calibri"/>
          <w:lang w:val="es-PE"/>
        </w:rPr>
        <w:t>Cualquier operación de endeudamiento del CONCESIONARIO no podrá tener como efecto, directo o indirecto, eximirlo de su obligación de cumplir con todas y cada una de las disposiciones del Contrato de Concesión y de las Leyes y Disposiciones Aplicables</w:t>
      </w:r>
      <w:r w:rsidRPr="004118CD">
        <w:rPr>
          <w:rFonts w:ascii="Calibri" w:hAnsi="Calibri" w:cs="Calibri"/>
          <w:color w:val="000000"/>
          <w:lang w:val="es-PE"/>
        </w:rPr>
        <w:t>.</w:t>
      </w:r>
    </w:p>
    <w:p w14:paraId="640A5EF5" w14:textId="77777777" w:rsidR="00E02B0A" w:rsidRPr="004118CD" w:rsidRDefault="00E02B0A" w:rsidP="00E02B0A">
      <w:pPr>
        <w:pStyle w:val="Prrafodelista"/>
        <w:spacing w:line="276" w:lineRule="auto"/>
        <w:rPr>
          <w:rFonts w:ascii="Calibri" w:hAnsi="Calibri" w:cs="Calibri"/>
          <w:lang w:val="es-PE"/>
        </w:rPr>
      </w:pPr>
    </w:p>
    <w:p w14:paraId="7CE9D124"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267" w:name="_Toc180169035"/>
      <w:bookmarkStart w:id="268" w:name="_Toc190241693"/>
      <w:r w:rsidRPr="004118CD">
        <w:rPr>
          <w:rFonts w:ascii="Calibri" w:eastAsia="DengXian Light" w:hAnsi="Calibri" w:cs="Calibri"/>
          <w:b/>
          <w:bCs/>
          <w:lang w:val="es-PE"/>
        </w:rPr>
        <w:t>Procedimiento de acreditación del Cierre Financiero</w:t>
      </w:r>
      <w:bookmarkEnd w:id="267"/>
      <w:bookmarkEnd w:id="268"/>
      <w:r w:rsidRPr="004118CD">
        <w:rPr>
          <w:rFonts w:ascii="Calibri" w:eastAsia="DengXian Light" w:hAnsi="Calibri" w:cs="Calibri"/>
          <w:b/>
          <w:bCs/>
          <w:lang w:val="es-PE"/>
        </w:rPr>
        <w:t xml:space="preserve"> </w:t>
      </w:r>
    </w:p>
    <w:p w14:paraId="310940C0" w14:textId="77777777" w:rsidR="00E02B0A" w:rsidRPr="004118CD" w:rsidRDefault="00E02B0A" w:rsidP="00E02B0A">
      <w:pPr>
        <w:spacing w:line="276" w:lineRule="auto"/>
        <w:rPr>
          <w:rFonts w:ascii="Calibri" w:hAnsi="Calibri" w:cs="Calibri"/>
          <w:color w:val="000000"/>
          <w:lang w:val="es-PE"/>
        </w:rPr>
      </w:pPr>
    </w:p>
    <w:p w14:paraId="4B05C42A" w14:textId="77777777"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color w:val="000000"/>
          <w:lang w:val="es-PE"/>
        </w:rPr>
      </w:pPr>
      <w:bookmarkStart w:id="269" w:name="_Ref188427743"/>
      <w:r w:rsidRPr="004118CD">
        <w:rPr>
          <w:rFonts w:ascii="Calibri" w:hAnsi="Calibri" w:cs="Calibri"/>
          <w:color w:val="000000"/>
          <w:lang w:val="es-PE"/>
        </w:rPr>
        <w:t>Para acreditar el Cierre Financiero, el CONCESIONARIO solicitará a PROINVERSIÓN, con copia al CONCEDENTE, su conformidad al Cierre Financiero, presentando, los siguientes documentos, según corresponda:</w:t>
      </w:r>
      <w:bookmarkEnd w:id="269"/>
    </w:p>
    <w:p w14:paraId="374364DD" w14:textId="77777777" w:rsidR="00E02B0A" w:rsidRPr="004118CD" w:rsidRDefault="00E02B0A" w:rsidP="00E02B0A">
      <w:pPr>
        <w:spacing w:line="276" w:lineRule="auto"/>
        <w:rPr>
          <w:rFonts w:ascii="Calibri" w:hAnsi="Calibri" w:cs="Calibri"/>
          <w:color w:val="000000"/>
          <w:lang w:val="es-PE"/>
        </w:rPr>
      </w:pPr>
    </w:p>
    <w:p w14:paraId="2F813173" w14:textId="77777777"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Resumen ejecutivo que reseñe la cuantía de los montos comprometidos en cada uno de los contratos de crédito, contratos de financiamiento o contrato de emisión de obligaciones.</w:t>
      </w:r>
    </w:p>
    <w:p w14:paraId="0A52E757" w14:textId="77777777" w:rsidR="00E02B0A" w:rsidRPr="004118CD" w:rsidRDefault="00E02B0A" w:rsidP="00E02B0A">
      <w:pPr>
        <w:tabs>
          <w:tab w:val="left" w:pos="1234"/>
        </w:tabs>
        <w:spacing w:line="276" w:lineRule="auto"/>
        <w:ind w:left="1234" w:right="118"/>
        <w:jc w:val="both"/>
        <w:rPr>
          <w:rFonts w:ascii="Calibri" w:hAnsi="Calibri" w:cs="Calibri"/>
          <w:lang w:val="es-PE"/>
        </w:rPr>
      </w:pPr>
    </w:p>
    <w:p w14:paraId="2981B0ED" w14:textId="77777777"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Copia legalizada del contrato de crédito o contrato de emisión de obligaciones (</w:t>
      </w:r>
      <w:r w:rsidRPr="004118CD">
        <w:rPr>
          <w:rFonts w:ascii="Calibri" w:hAnsi="Calibri" w:cs="Calibri"/>
          <w:i/>
          <w:iCs/>
          <w:lang w:val="es-PE"/>
        </w:rPr>
        <w:t>indenture agreement</w:t>
      </w:r>
      <w:r w:rsidRPr="004118CD">
        <w:rPr>
          <w:rFonts w:ascii="Calibri" w:hAnsi="Calibri" w:cs="Calibri"/>
          <w:lang w:val="es-PE"/>
        </w:rPr>
        <w:t xml:space="preserve">), según corresponda y contratos de garantías (hipoteca sobre el derecho de Concesión, garantía mobiliaria sobre las acciones del CONCESIONARIO, entre otros), debidamente firmados por el CONCESIONARIO y los respectivos Acreedores Permitidos (o cualquier otra entidad que actúe en representación de los citados acreedores como agente). En caso dichos contratos estén redactados en idioma extranjero, se deberá acompañar de una traducción oficial al castellano. </w:t>
      </w:r>
    </w:p>
    <w:p w14:paraId="6F6D300A" w14:textId="77777777" w:rsidR="00E02B0A" w:rsidRPr="004118CD" w:rsidRDefault="00E02B0A" w:rsidP="00E02B0A">
      <w:pPr>
        <w:tabs>
          <w:tab w:val="left" w:pos="1234"/>
        </w:tabs>
        <w:spacing w:line="276" w:lineRule="auto"/>
        <w:ind w:left="822" w:right="118"/>
        <w:jc w:val="both"/>
        <w:rPr>
          <w:rFonts w:ascii="Calibri" w:hAnsi="Calibri" w:cs="Calibri"/>
          <w:lang w:val="es-PE"/>
        </w:rPr>
      </w:pPr>
    </w:p>
    <w:p w14:paraId="4AD8D576" w14:textId="59B254A0"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lastRenderedPageBreak/>
        <w:t xml:space="preserve">Declaración Jurada del CONCESIONARIO cuyo contenido mínimo se adjunta como Apéndice 3 del </w:t>
      </w:r>
      <w:r w:rsidRPr="00E77127">
        <w:rPr>
          <w:rFonts w:ascii="Calibri" w:hAnsi="Calibri" w:cs="Calibri"/>
          <w:lang w:val="es-PE"/>
        </w:rPr>
        <w:fldChar w:fldCharType="begin"/>
      </w:r>
      <w:r w:rsidRPr="004118CD">
        <w:rPr>
          <w:rFonts w:ascii="Calibri" w:hAnsi="Calibri" w:cs="Calibri"/>
          <w:lang w:val="es-PE"/>
        </w:rPr>
        <w:instrText xml:space="preserve"> REF _Ref178355149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03</w:t>
      </w:r>
      <w:r w:rsidRPr="00E77127">
        <w:rPr>
          <w:rFonts w:ascii="Calibri" w:hAnsi="Calibri" w:cs="Calibri"/>
          <w:lang w:val="es-PE"/>
        </w:rPr>
        <w:fldChar w:fldCharType="end"/>
      </w:r>
      <w:r w:rsidRPr="004118CD">
        <w:rPr>
          <w:rFonts w:ascii="Calibri" w:hAnsi="Calibri" w:cs="Calibri"/>
          <w:lang w:val="es-PE"/>
        </w:rPr>
        <w:t xml:space="preserve">. </w:t>
      </w:r>
    </w:p>
    <w:p w14:paraId="7B81E402" w14:textId="77777777" w:rsidR="00E02B0A" w:rsidRPr="004118CD" w:rsidRDefault="00E02B0A" w:rsidP="00E02B0A">
      <w:pPr>
        <w:pStyle w:val="Prrafodelista"/>
        <w:spacing w:line="276" w:lineRule="auto"/>
        <w:rPr>
          <w:rFonts w:ascii="Calibri" w:hAnsi="Calibri" w:cs="Calibri"/>
          <w:lang w:val="es-PE"/>
        </w:rPr>
      </w:pPr>
    </w:p>
    <w:p w14:paraId="41152041" w14:textId="163DF6A3"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 xml:space="preserve">Documento que acredite el pago en efectivo del cien por ciento (100%) del capital social suscrito, de acuerdo con el Literal b) de la Cláusula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_Ref177763055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3.3</w:t>
      </w:r>
      <w:r w:rsidR="00661467" w:rsidRPr="00E77127">
        <w:rPr>
          <w:rFonts w:ascii="Calibri" w:hAnsi="Calibri" w:cs="Calibri"/>
          <w:lang w:val="es-PE"/>
        </w:rPr>
        <w:fldChar w:fldCharType="end"/>
      </w:r>
      <w:r w:rsidRPr="004118CD">
        <w:rPr>
          <w:rFonts w:ascii="Calibri" w:hAnsi="Calibri" w:cs="Calibri"/>
          <w:lang w:val="es-PE"/>
        </w:rPr>
        <w:t xml:space="preserve">. </w:t>
      </w:r>
    </w:p>
    <w:p w14:paraId="62833D72" w14:textId="77777777" w:rsidR="00E02B0A" w:rsidRPr="004118CD" w:rsidRDefault="00E02B0A" w:rsidP="00E02B0A">
      <w:pPr>
        <w:pStyle w:val="Prrafodelista"/>
        <w:spacing w:line="276" w:lineRule="auto"/>
        <w:rPr>
          <w:rFonts w:ascii="Calibri" w:hAnsi="Calibri" w:cs="Calibri"/>
          <w:lang w:val="es-PE"/>
        </w:rPr>
      </w:pPr>
    </w:p>
    <w:p w14:paraId="5FD92477" w14:textId="77777777"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 xml:space="preserve">Copia legalizada notarialmente de los contratos de financiamiento, garantías, fideicomisos y en general cualquier texto contractual relevante, que el CONCESIONARIO haya acordado con Empresas Vinculadas a este. </w:t>
      </w:r>
    </w:p>
    <w:p w14:paraId="2858D235" w14:textId="77777777" w:rsidR="00E02B0A" w:rsidRPr="004118CD" w:rsidRDefault="00E02B0A" w:rsidP="00E02B0A">
      <w:pPr>
        <w:pStyle w:val="Prrafodelista"/>
        <w:spacing w:line="276" w:lineRule="auto"/>
        <w:rPr>
          <w:rFonts w:ascii="Calibri" w:hAnsi="Calibri" w:cs="Calibri"/>
          <w:lang w:val="es-PE"/>
        </w:rPr>
      </w:pPr>
    </w:p>
    <w:p w14:paraId="72850116" w14:textId="622B8D00"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 xml:space="preserve">Documentos que acrediten la suscripción y pago íntegro en efectivo de cualquier incremento del capital social por un monto mayor al mínimo indicado en la Cláusula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_Ref177763055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3.3</w:t>
      </w:r>
      <w:r w:rsidR="00661467" w:rsidRPr="00E77127">
        <w:rPr>
          <w:rFonts w:ascii="Calibri" w:hAnsi="Calibri" w:cs="Calibri"/>
          <w:lang w:val="es-PE"/>
        </w:rPr>
        <w:fldChar w:fldCharType="end"/>
      </w:r>
      <w:r w:rsidRPr="004118CD">
        <w:rPr>
          <w:rFonts w:ascii="Calibri" w:hAnsi="Calibri" w:cs="Calibri"/>
          <w:lang w:val="es-PE"/>
        </w:rPr>
        <w:t xml:space="preserve">. </w:t>
      </w:r>
    </w:p>
    <w:p w14:paraId="73878DEB" w14:textId="77777777" w:rsidR="00E02B0A" w:rsidRPr="004118CD" w:rsidRDefault="00E02B0A" w:rsidP="00E02B0A">
      <w:pPr>
        <w:pStyle w:val="Prrafodelista"/>
        <w:spacing w:line="276" w:lineRule="auto"/>
        <w:rPr>
          <w:rFonts w:ascii="Calibri" w:hAnsi="Calibri" w:cs="Calibri"/>
          <w:lang w:val="es-PE"/>
        </w:rPr>
      </w:pPr>
    </w:p>
    <w:p w14:paraId="325C63FD" w14:textId="32CF2F2B" w:rsidR="00E02B0A" w:rsidRPr="004118CD" w:rsidRDefault="00E02B0A" w:rsidP="00E02B0A">
      <w:pPr>
        <w:numPr>
          <w:ilvl w:val="2"/>
          <w:numId w:val="119"/>
        </w:numPr>
        <w:tabs>
          <w:tab w:val="left" w:pos="1234"/>
        </w:tabs>
        <w:spacing w:line="276" w:lineRule="auto"/>
        <w:ind w:right="118"/>
        <w:jc w:val="both"/>
        <w:rPr>
          <w:rFonts w:ascii="Calibri" w:hAnsi="Calibri" w:cs="Calibri"/>
          <w:lang w:val="es-PE"/>
        </w:rPr>
      </w:pPr>
      <w:r w:rsidRPr="004118CD">
        <w:rPr>
          <w:rFonts w:ascii="Calibri" w:hAnsi="Calibri" w:cs="Calibri"/>
          <w:lang w:val="es-PE"/>
        </w:rPr>
        <w:t xml:space="preserve">La declaración jurada del Acreedor Permitido, conforme al Apéndice 1 del </w:t>
      </w:r>
      <w:r w:rsidRPr="00E77127">
        <w:rPr>
          <w:rFonts w:ascii="Calibri" w:hAnsi="Calibri" w:cs="Calibri"/>
          <w:lang w:val="es-PE"/>
        </w:rPr>
        <w:fldChar w:fldCharType="begin"/>
      </w:r>
      <w:r w:rsidRPr="004118CD">
        <w:rPr>
          <w:rFonts w:ascii="Calibri" w:hAnsi="Calibri" w:cs="Calibri"/>
          <w:lang w:val="es-PE"/>
        </w:rPr>
        <w:instrText xml:space="preserve"> REF _Ref178355201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03</w:t>
      </w:r>
      <w:r w:rsidRPr="00E77127">
        <w:rPr>
          <w:rFonts w:ascii="Calibri" w:hAnsi="Calibri" w:cs="Calibri"/>
          <w:lang w:val="es-PE"/>
        </w:rPr>
        <w:fldChar w:fldCharType="end"/>
      </w:r>
      <w:r w:rsidRPr="004118CD">
        <w:rPr>
          <w:rFonts w:ascii="Calibri" w:hAnsi="Calibri" w:cs="Calibri"/>
          <w:lang w:val="es-PE"/>
        </w:rPr>
        <w:t xml:space="preserve">, según corresponda. </w:t>
      </w:r>
    </w:p>
    <w:p w14:paraId="1D749EE1" w14:textId="77777777" w:rsidR="00E02B0A" w:rsidRPr="004118CD" w:rsidRDefault="00E02B0A" w:rsidP="00E02B0A">
      <w:pPr>
        <w:tabs>
          <w:tab w:val="left" w:pos="1234"/>
        </w:tabs>
        <w:spacing w:line="276" w:lineRule="auto"/>
        <w:ind w:left="822" w:right="118"/>
        <w:jc w:val="both"/>
        <w:rPr>
          <w:rFonts w:ascii="Calibri" w:hAnsi="Calibri" w:cs="Calibri"/>
          <w:lang w:val="es-PE"/>
        </w:rPr>
      </w:pPr>
    </w:p>
    <w:p w14:paraId="1DFFD989" w14:textId="77777777" w:rsidR="00E02B0A" w:rsidRPr="004118CD" w:rsidRDefault="00E02B0A" w:rsidP="00E02B0A">
      <w:pPr>
        <w:tabs>
          <w:tab w:val="left" w:pos="1234"/>
        </w:tabs>
        <w:spacing w:line="276" w:lineRule="auto"/>
        <w:ind w:left="822" w:right="118"/>
        <w:jc w:val="both"/>
        <w:rPr>
          <w:rFonts w:ascii="Calibri" w:hAnsi="Calibri" w:cs="Calibri"/>
          <w:lang w:val="es-PE"/>
        </w:rPr>
      </w:pPr>
      <w:r w:rsidRPr="004118CD">
        <w:rPr>
          <w:rFonts w:ascii="Calibri" w:hAnsi="Calibri" w:cs="Calibri"/>
          <w:lang w:val="es-PE"/>
        </w:rPr>
        <w:t>En caso el Cierre Financiero sea acreditado a través de una emisión de valores mobiliarios, instrumentos de deuda, titulización o cualquier forma de financiamiento en el mercado de capitales, sean estos nacionales o internacionales, el CONCESIONARIO deberá entregar a PROINVERSIÓN copias legalizadas notariales de los respectivos contratos marco de emisión o contratos equivalentes en otras jurisdicciones o los respectivos contratos o instrumentos de deuda o contratos equivalentes en otras jurisdicciones.</w:t>
      </w:r>
    </w:p>
    <w:p w14:paraId="7B490E4B" w14:textId="77777777" w:rsidR="00E02B0A" w:rsidRPr="004118CD" w:rsidRDefault="00E02B0A" w:rsidP="00E02B0A">
      <w:pPr>
        <w:tabs>
          <w:tab w:val="left" w:pos="1234"/>
        </w:tabs>
        <w:spacing w:line="276" w:lineRule="auto"/>
        <w:ind w:left="822" w:right="118"/>
        <w:jc w:val="both"/>
        <w:rPr>
          <w:rFonts w:ascii="Calibri" w:hAnsi="Calibri" w:cs="Calibri"/>
          <w:lang w:val="es-PE"/>
        </w:rPr>
      </w:pPr>
    </w:p>
    <w:p w14:paraId="3CB655EC" w14:textId="15C4AAB6"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color w:val="000000"/>
          <w:lang w:val="es-PE"/>
        </w:rPr>
      </w:pPr>
      <w:bookmarkStart w:id="270" w:name="_Ref188427833"/>
      <w:r w:rsidRPr="004118CD">
        <w:rPr>
          <w:rFonts w:ascii="Calibri" w:hAnsi="Calibri" w:cs="Calibri"/>
          <w:color w:val="000000"/>
          <w:lang w:val="es-PE"/>
        </w:rPr>
        <w:t xml:space="preserve">Recibida la solicitud del CONCESIONARIO, PROINVERSIÓN en un plazo máximo de diez (10) Días deberá revisar que el íntegro de los documentos mencionados en la Cláusula </w:t>
      </w:r>
      <w:r w:rsidR="00D96BBB" w:rsidRPr="004118CD">
        <w:rPr>
          <w:rFonts w:ascii="Calibri" w:hAnsi="Calibri" w:cs="Calibri"/>
          <w:color w:val="000000"/>
          <w:lang w:val="es-PE"/>
        </w:rPr>
        <w:t>8.9</w:t>
      </w:r>
      <w:r w:rsidRPr="004118CD">
        <w:rPr>
          <w:rFonts w:ascii="Calibri" w:hAnsi="Calibri" w:cs="Calibri"/>
          <w:color w:val="000000"/>
          <w:lang w:val="es-PE"/>
        </w:rPr>
        <w:t xml:space="preserve"> precedente han sido presentados y, en caso de estar completa, procederá a comunicárselo al CONCESIONARIO, dentro del plazo de tres (3) Días.</w:t>
      </w:r>
      <w:bookmarkEnd w:id="270"/>
      <w:r w:rsidRPr="004118CD">
        <w:rPr>
          <w:rFonts w:ascii="Calibri" w:hAnsi="Calibri" w:cs="Calibri"/>
          <w:color w:val="000000"/>
          <w:lang w:val="es-PE"/>
        </w:rPr>
        <w:t xml:space="preserve"> </w:t>
      </w:r>
    </w:p>
    <w:p w14:paraId="3A0B102F" w14:textId="77777777" w:rsidR="00E02B0A" w:rsidRPr="004118CD" w:rsidRDefault="00E02B0A" w:rsidP="00E02B0A">
      <w:pPr>
        <w:tabs>
          <w:tab w:val="left" w:pos="810"/>
        </w:tabs>
        <w:spacing w:line="276" w:lineRule="auto"/>
        <w:ind w:left="810" w:right="112"/>
        <w:jc w:val="both"/>
        <w:rPr>
          <w:rFonts w:ascii="Calibri" w:hAnsi="Calibri" w:cs="Calibri"/>
          <w:lang w:val="es-PE"/>
        </w:rPr>
      </w:pPr>
    </w:p>
    <w:p w14:paraId="55789F8F" w14:textId="3BCD2546" w:rsidR="00E02B0A" w:rsidRPr="004118CD" w:rsidRDefault="00E02B0A" w:rsidP="00E02B0A">
      <w:pPr>
        <w:tabs>
          <w:tab w:val="left" w:pos="810"/>
        </w:tabs>
        <w:spacing w:line="276" w:lineRule="auto"/>
        <w:ind w:left="810" w:right="112"/>
        <w:jc w:val="both"/>
        <w:rPr>
          <w:rFonts w:ascii="Calibri" w:hAnsi="Calibri" w:cs="Calibri"/>
          <w:lang w:val="es-PE"/>
        </w:rPr>
      </w:pPr>
      <w:r w:rsidRPr="004118CD">
        <w:rPr>
          <w:rFonts w:ascii="Calibri" w:hAnsi="Calibri" w:cs="Calibri"/>
          <w:lang w:val="es-PE"/>
        </w:rPr>
        <w:t>En caso PROINVERSIÓN considere que la documentación presentada por el CONCESIONARIO no se encuentra completa, podrá observar la solicitud, brindando un plazo máximo de cinco (5) Días para completar la documentación solicitada. Una vez completada la solicitud con el íntegro de la documentación requerida en la Cláusula</w:t>
      </w:r>
      <w:r w:rsidR="00D96BBB" w:rsidRPr="004118CD">
        <w:rPr>
          <w:rFonts w:ascii="Calibri" w:hAnsi="Calibri" w:cs="Calibri"/>
          <w:lang w:val="es-PE"/>
        </w:rPr>
        <w:t xml:space="preserve">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_Ref188427743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8.9</w:t>
      </w:r>
      <w:r w:rsidR="00BA1B8D" w:rsidRPr="00E77127">
        <w:rPr>
          <w:rFonts w:ascii="Calibri" w:hAnsi="Calibri" w:cs="Calibri"/>
          <w:lang w:val="es-PE"/>
        </w:rPr>
        <w:fldChar w:fldCharType="end"/>
      </w:r>
      <w:r w:rsidRPr="004118CD">
        <w:rPr>
          <w:rFonts w:ascii="Calibri" w:hAnsi="Calibri" w:cs="Calibri"/>
          <w:lang w:val="es-PE"/>
        </w:rPr>
        <w:t xml:space="preserve">, de estar conforme, PROINVERSIÓN procederá a comunicárselo al CONCESIONARIO, dentro del plazo de tres (3) Días. </w:t>
      </w:r>
    </w:p>
    <w:p w14:paraId="0F8E0B8A" w14:textId="77777777" w:rsidR="00E02B0A" w:rsidRPr="004118CD" w:rsidRDefault="00E02B0A" w:rsidP="00E02B0A">
      <w:pPr>
        <w:tabs>
          <w:tab w:val="left" w:pos="810"/>
        </w:tabs>
        <w:spacing w:line="276" w:lineRule="auto"/>
        <w:ind w:left="810" w:right="112"/>
        <w:jc w:val="both"/>
        <w:rPr>
          <w:rFonts w:ascii="Calibri" w:hAnsi="Calibri" w:cs="Calibri"/>
          <w:lang w:val="es-PE"/>
        </w:rPr>
      </w:pPr>
    </w:p>
    <w:p w14:paraId="575D77C3" w14:textId="481BB3F7" w:rsidR="00E02B0A" w:rsidRPr="004118CD" w:rsidRDefault="00E02B0A" w:rsidP="00E02B0A">
      <w:pPr>
        <w:numPr>
          <w:ilvl w:val="1"/>
          <w:numId w:val="115"/>
        </w:numPr>
        <w:tabs>
          <w:tab w:val="left" w:pos="810"/>
        </w:tabs>
        <w:spacing w:line="276" w:lineRule="auto"/>
        <w:ind w:right="112"/>
        <w:jc w:val="both"/>
        <w:rPr>
          <w:rFonts w:ascii="Calibri" w:hAnsi="Calibri" w:cs="Calibri"/>
          <w:lang w:val="es-PE"/>
        </w:rPr>
      </w:pPr>
      <w:r w:rsidRPr="004118CD">
        <w:rPr>
          <w:rFonts w:ascii="Calibri" w:hAnsi="Calibri" w:cs="Calibri"/>
          <w:lang w:val="es-PE"/>
        </w:rPr>
        <w:t>PROINVERSIÓN deberá emitir su conformidad o emitir observaciones al contenido de la información en un plazo máximo de quince (15) Días contados desde el día siguiente a la comunicación al CONCESIONARIO, a la que hace referencia la Cláusula</w:t>
      </w:r>
      <w:r w:rsidR="00D96BBB" w:rsidRPr="004118CD">
        <w:rPr>
          <w:rFonts w:ascii="Calibri" w:hAnsi="Calibri" w:cs="Calibri"/>
          <w:lang w:val="es-PE"/>
        </w:rPr>
        <w:t xml:space="preserve">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_Ref188427833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8.10</w:t>
      </w:r>
      <w:r w:rsidR="00BA1B8D" w:rsidRPr="00E77127">
        <w:rPr>
          <w:rFonts w:ascii="Calibri" w:hAnsi="Calibri" w:cs="Calibri"/>
          <w:lang w:val="es-PE"/>
        </w:rPr>
        <w:fldChar w:fldCharType="end"/>
      </w:r>
      <w:r w:rsidRPr="004118CD">
        <w:rPr>
          <w:rFonts w:ascii="Calibri" w:hAnsi="Calibri" w:cs="Calibri"/>
          <w:lang w:val="es-PE"/>
        </w:rPr>
        <w:t xml:space="preserve">, siendo que deberá notificar su decisión de manera simultánea al CONCEDENTE y al CONCESIONARIO. </w:t>
      </w:r>
    </w:p>
    <w:p w14:paraId="37C84A62" w14:textId="77777777" w:rsidR="00E02B0A" w:rsidRPr="004118CD" w:rsidRDefault="00E02B0A" w:rsidP="00E02B0A">
      <w:pPr>
        <w:tabs>
          <w:tab w:val="left" w:pos="810"/>
        </w:tabs>
        <w:spacing w:line="276" w:lineRule="auto"/>
        <w:ind w:left="810" w:right="112"/>
        <w:jc w:val="both"/>
        <w:rPr>
          <w:rFonts w:ascii="Calibri" w:hAnsi="Calibri" w:cs="Calibri"/>
          <w:lang w:val="es-PE"/>
        </w:rPr>
      </w:pPr>
    </w:p>
    <w:p w14:paraId="19DA6393" w14:textId="77777777" w:rsidR="00E02B0A" w:rsidRPr="004118CD" w:rsidRDefault="00E02B0A" w:rsidP="00E02B0A">
      <w:pPr>
        <w:numPr>
          <w:ilvl w:val="1"/>
          <w:numId w:val="115"/>
        </w:numPr>
        <w:tabs>
          <w:tab w:val="left" w:pos="810"/>
        </w:tabs>
        <w:spacing w:line="276" w:lineRule="auto"/>
        <w:ind w:left="810" w:right="112" w:hanging="708"/>
        <w:jc w:val="both"/>
        <w:rPr>
          <w:rFonts w:ascii="Calibri" w:hAnsi="Calibri" w:cs="Calibri"/>
          <w:lang w:val="es-PE"/>
        </w:rPr>
      </w:pPr>
      <w:bookmarkStart w:id="271" w:name="_Ref188427853"/>
      <w:r w:rsidRPr="004118CD">
        <w:rPr>
          <w:rFonts w:ascii="Calibri" w:hAnsi="Calibri" w:cs="Calibri"/>
          <w:lang w:val="es-PE"/>
        </w:rPr>
        <w:t xml:space="preserve">En caso de existir observaciones, el CONCESIONARIO tendrá cinco (5) Días para </w:t>
      </w:r>
      <w:r w:rsidRPr="004118CD">
        <w:rPr>
          <w:rFonts w:ascii="Calibri" w:hAnsi="Calibri" w:cs="Calibri"/>
          <w:lang w:val="es-PE"/>
        </w:rPr>
        <w:lastRenderedPageBreak/>
        <w:t>subsanarlas y remitir la documentación correspondiente a PROINVERSIÓN. Luego de transcurrido dicho plazo o de recibida la documentación, PROINVERSIÓN tendrá cinco (5) Días para comunicar al CONCEDENTE y al CONCESIONARIO el resultado de la evaluación de la acreditación del Cierre Financiero del CONCESIONARIO.</w:t>
      </w:r>
      <w:bookmarkEnd w:id="271"/>
      <w:r w:rsidRPr="004118CD">
        <w:rPr>
          <w:rFonts w:ascii="Calibri" w:hAnsi="Calibri" w:cs="Calibri"/>
          <w:lang w:val="es-PE"/>
        </w:rPr>
        <w:t xml:space="preserve"> </w:t>
      </w:r>
    </w:p>
    <w:p w14:paraId="6A2ACD4D" w14:textId="77777777" w:rsidR="00E02B0A" w:rsidRPr="004118CD" w:rsidRDefault="00E02B0A" w:rsidP="00E02B0A">
      <w:pPr>
        <w:pStyle w:val="Prrafodelista"/>
        <w:spacing w:line="276" w:lineRule="auto"/>
        <w:rPr>
          <w:rFonts w:ascii="Calibri" w:hAnsi="Calibri" w:cs="Calibri"/>
          <w:lang w:val="es-PE"/>
        </w:rPr>
      </w:pPr>
    </w:p>
    <w:p w14:paraId="0712E715" w14:textId="7E70A3AD" w:rsidR="00E02B0A" w:rsidRPr="004118CD" w:rsidRDefault="00E02B0A" w:rsidP="00E02B0A">
      <w:pPr>
        <w:numPr>
          <w:ilvl w:val="1"/>
          <w:numId w:val="115"/>
        </w:numPr>
        <w:tabs>
          <w:tab w:val="left" w:pos="810"/>
        </w:tabs>
        <w:spacing w:line="276" w:lineRule="auto"/>
        <w:ind w:left="810" w:right="112" w:hanging="708"/>
        <w:jc w:val="both"/>
        <w:rPr>
          <w:rFonts w:ascii="Calibri" w:hAnsi="Calibri" w:cs="Calibri"/>
          <w:lang w:val="es-PE"/>
        </w:rPr>
      </w:pPr>
      <w:r w:rsidRPr="004118CD">
        <w:rPr>
          <w:rFonts w:ascii="Calibri" w:hAnsi="Calibri" w:cs="Calibri"/>
          <w:lang w:val="es-PE"/>
        </w:rPr>
        <w:t xml:space="preserve">La no subsanación de observaciones comunicadas al CONCESIONARIO dentro de los plazos establecidos en las Cláusulas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_Ref188427833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8.10</w:t>
      </w:r>
      <w:r w:rsidR="00BA1B8D" w:rsidRPr="00E77127">
        <w:rPr>
          <w:rFonts w:ascii="Calibri" w:hAnsi="Calibri" w:cs="Calibri"/>
          <w:lang w:val="es-PE"/>
        </w:rPr>
        <w:fldChar w:fldCharType="end"/>
      </w:r>
      <w:r w:rsidRPr="004118CD">
        <w:rPr>
          <w:rFonts w:ascii="Calibri" w:hAnsi="Calibri" w:cs="Calibri"/>
          <w:lang w:val="es-PE"/>
        </w:rPr>
        <w:t xml:space="preserve"> y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_Ref188427853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8.12</w:t>
      </w:r>
      <w:r w:rsidR="00BA1B8D" w:rsidRPr="00E77127">
        <w:rPr>
          <w:rFonts w:ascii="Calibri" w:hAnsi="Calibri" w:cs="Calibri"/>
          <w:lang w:val="es-PE"/>
        </w:rPr>
        <w:fldChar w:fldCharType="end"/>
      </w:r>
      <w:r w:rsidRPr="004118CD">
        <w:rPr>
          <w:rFonts w:ascii="Calibri" w:hAnsi="Calibri" w:cs="Calibri"/>
          <w:lang w:val="es-PE"/>
        </w:rPr>
        <w:t xml:space="preserve"> de este Capítulo, será considerada un incumplimiento en la acreditación del Cierre Financiero. </w:t>
      </w:r>
    </w:p>
    <w:p w14:paraId="7B37B783" w14:textId="77777777" w:rsidR="00E02B0A" w:rsidRPr="004118CD" w:rsidRDefault="00E02B0A" w:rsidP="00E02B0A">
      <w:pPr>
        <w:pStyle w:val="Prrafodelista"/>
        <w:spacing w:line="276" w:lineRule="auto"/>
        <w:rPr>
          <w:rFonts w:ascii="Calibri" w:hAnsi="Calibri" w:cs="Calibri"/>
          <w:lang w:val="es-PE"/>
        </w:rPr>
      </w:pPr>
    </w:p>
    <w:p w14:paraId="23882736" w14:textId="4B72951B" w:rsidR="00E02B0A" w:rsidRPr="004118CD" w:rsidRDefault="00E02B0A" w:rsidP="00E02B0A">
      <w:pPr>
        <w:numPr>
          <w:ilvl w:val="1"/>
          <w:numId w:val="115"/>
        </w:numPr>
        <w:tabs>
          <w:tab w:val="left" w:pos="810"/>
        </w:tabs>
        <w:spacing w:line="276" w:lineRule="auto"/>
        <w:ind w:left="810" w:right="112" w:hanging="708"/>
        <w:jc w:val="both"/>
        <w:rPr>
          <w:rFonts w:ascii="Calibri" w:hAnsi="Calibri" w:cs="Calibri"/>
          <w:lang w:val="es-PE"/>
        </w:rPr>
      </w:pPr>
      <w:r w:rsidRPr="004118CD">
        <w:rPr>
          <w:rFonts w:ascii="Calibri" w:hAnsi="Calibri" w:cs="Calibri"/>
          <w:lang w:val="es-PE"/>
        </w:rPr>
        <w:t xml:space="preserve">PROINVERSIÓN revisará: (i) que los documentos presentados conforme a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_Ref188427743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8.9</w:t>
      </w:r>
      <w:r w:rsidR="00BA1B8D" w:rsidRPr="00E77127">
        <w:rPr>
          <w:rFonts w:ascii="Calibri" w:hAnsi="Calibri" w:cs="Calibri"/>
          <w:lang w:val="es-PE"/>
        </w:rPr>
        <w:fldChar w:fldCharType="end"/>
      </w:r>
      <w:r w:rsidRPr="004118CD">
        <w:rPr>
          <w:rFonts w:ascii="Calibri" w:hAnsi="Calibri" w:cs="Calibri"/>
          <w:lang w:val="es-PE"/>
        </w:rPr>
        <w:t xml:space="preserve"> anterior se encuentren debidamente firmados; en caso de acreditar a través de un Endeudamiento Garantizado Permitido se revisará que los documentos hayan sido emitidos de acuerdo con la conformidad otorgada, para lo cual tendrá en cuenta las condiciones de la tabla del Apéndice 1 del </w:t>
      </w:r>
      <w:r w:rsidRPr="00E77127">
        <w:rPr>
          <w:rFonts w:ascii="Calibri" w:hAnsi="Calibri" w:cs="Calibri"/>
          <w:lang w:val="es-PE"/>
        </w:rPr>
        <w:fldChar w:fldCharType="begin"/>
      </w:r>
      <w:r w:rsidRPr="004118CD">
        <w:rPr>
          <w:rFonts w:ascii="Calibri" w:hAnsi="Calibri" w:cs="Calibri"/>
          <w:lang w:val="es-PE"/>
        </w:rPr>
        <w:instrText xml:space="preserve"> REF _Ref178355234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ANEXO 03</w:t>
      </w:r>
      <w:r w:rsidRPr="00E77127">
        <w:rPr>
          <w:rFonts w:ascii="Calibri" w:hAnsi="Calibri" w:cs="Calibri"/>
          <w:lang w:val="es-PE"/>
        </w:rPr>
        <w:fldChar w:fldCharType="end"/>
      </w:r>
      <w:r w:rsidRPr="004118CD">
        <w:rPr>
          <w:rFonts w:ascii="Calibri" w:hAnsi="Calibri" w:cs="Calibri"/>
          <w:lang w:val="es-PE"/>
        </w:rPr>
        <w:t>, (</w:t>
      </w:r>
      <w:proofErr w:type="spellStart"/>
      <w:r w:rsidRPr="004118CD">
        <w:rPr>
          <w:rFonts w:ascii="Calibri" w:hAnsi="Calibri" w:cs="Calibri"/>
          <w:lang w:val="es-PE"/>
        </w:rPr>
        <w:t>ii</w:t>
      </w:r>
      <w:proofErr w:type="spellEnd"/>
      <w:r w:rsidRPr="004118CD">
        <w:rPr>
          <w:rFonts w:ascii="Calibri" w:hAnsi="Calibri" w:cs="Calibri"/>
          <w:lang w:val="es-PE"/>
        </w:rPr>
        <w:t>) que el importe del contrato de financiamiento sea igual o superior al exigido para acreditar Cierre Financiero conforme a la Cláusula</w:t>
      </w:r>
      <w:r w:rsidR="00D96BBB" w:rsidRPr="004118CD">
        <w:rPr>
          <w:rFonts w:ascii="Calibri" w:hAnsi="Calibri" w:cs="Calibri"/>
          <w:lang w:val="es-PE"/>
        </w:rPr>
        <w:t xml:space="preserve">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_Ref188427917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8.5</w:t>
      </w:r>
      <w:r w:rsidR="00BA1B8D" w:rsidRPr="00E77127">
        <w:rPr>
          <w:rFonts w:ascii="Calibri" w:hAnsi="Calibri" w:cs="Calibri"/>
          <w:lang w:val="es-PE"/>
        </w:rPr>
        <w:fldChar w:fldCharType="end"/>
      </w:r>
      <w:r w:rsidRPr="004118CD">
        <w:rPr>
          <w:rFonts w:ascii="Calibri" w:hAnsi="Calibri" w:cs="Calibri"/>
          <w:lang w:val="es-PE"/>
        </w:rPr>
        <w:t>; y, (</w:t>
      </w:r>
      <w:proofErr w:type="spellStart"/>
      <w:r w:rsidRPr="004118CD">
        <w:rPr>
          <w:rFonts w:ascii="Calibri" w:hAnsi="Calibri" w:cs="Calibri"/>
          <w:lang w:val="es-PE"/>
        </w:rPr>
        <w:t>iii</w:t>
      </w:r>
      <w:proofErr w:type="spellEnd"/>
      <w:r w:rsidRPr="004118CD">
        <w:rPr>
          <w:rFonts w:ascii="Calibri" w:hAnsi="Calibri" w:cs="Calibri"/>
          <w:lang w:val="es-PE"/>
        </w:rPr>
        <w:t xml:space="preserve">) que el contrato de financiamiento sea firme, entendiéndose por ello que se han cumplido con todas las condiciones para la firma del contrato y que el mismo se encuentra suscrito por personas que cuentan con facultades suficientes para ello. </w:t>
      </w:r>
    </w:p>
    <w:p w14:paraId="3954F798" w14:textId="77777777" w:rsidR="00E02B0A" w:rsidRPr="004118CD" w:rsidRDefault="00E02B0A" w:rsidP="00E02B0A">
      <w:pPr>
        <w:pStyle w:val="Prrafodelista"/>
        <w:spacing w:line="276" w:lineRule="auto"/>
        <w:rPr>
          <w:rFonts w:ascii="Calibri" w:hAnsi="Calibri" w:cs="Calibri"/>
          <w:lang w:val="es-PE"/>
        </w:rPr>
      </w:pPr>
    </w:p>
    <w:p w14:paraId="0BAB45CF" w14:textId="77777777" w:rsidR="00E02B0A" w:rsidRPr="004118CD" w:rsidRDefault="00E02B0A" w:rsidP="00E02B0A">
      <w:pPr>
        <w:numPr>
          <w:ilvl w:val="1"/>
          <w:numId w:val="115"/>
        </w:numPr>
        <w:tabs>
          <w:tab w:val="left" w:pos="810"/>
        </w:tabs>
        <w:spacing w:line="276" w:lineRule="auto"/>
        <w:ind w:left="810" w:right="112" w:hanging="708"/>
        <w:jc w:val="both"/>
        <w:rPr>
          <w:rFonts w:ascii="Calibri" w:hAnsi="Calibri" w:cs="Calibri"/>
          <w:lang w:val="es-PE"/>
        </w:rPr>
      </w:pPr>
      <w:r w:rsidRPr="004118CD">
        <w:rPr>
          <w:rFonts w:ascii="Calibri" w:hAnsi="Calibri" w:cs="Calibri"/>
          <w:lang w:val="es-PE"/>
        </w:rPr>
        <w:t xml:space="preserve">Una vez que PROINVERSIÓN tenga su pronunciamiento respecto a la solicitud de acreditación del Cierre Financiero, deberá comunicarlo dentro del plazo máximo de dos (2) Días de manera simultánea al CONCEDENTE y al CONCESIONARIO, entendiéndose en ese momento acreditado o no el Cierre Financiero, así como al </w:t>
      </w:r>
      <w:r w:rsidRPr="004118CD">
        <w:rPr>
          <w:rFonts w:ascii="Calibri" w:hAnsi="Calibri" w:cs="Calibri"/>
          <w:color w:val="000000"/>
          <w:lang w:val="es-PE"/>
        </w:rPr>
        <w:t>Ministerio de Economía y Finanzas.</w:t>
      </w:r>
    </w:p>
    <w:p w14:paraId="44A1C388" w14:textId="77777777" w:rsidR="00E02B0A" w:rsidRPr="004118CD" w:rsidRDefault="00E02B0A" w:rsidP="00E02B0A">
      <w:pPr>
        <w:tabs>
          <w:tab w:val="left" w:pos="810"/>
        </w:tabs>
        <w:spacing w:line="276" w:lineRule="auto"/>
        <w:ind w:left="810" w:right="112"/>
        <w:jc w:val="both"/>
        <w:rPr>
          <w:rFonts w:ascii="Calibri" w:hAnsi="Calibri" w:cs="Calibri"/>
          <w:lang w:val="es-PE"/>
        </w:rPr>
      </w:pPr>
    </w:p>
    <w:p w14:paraId="0CD70E21"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272" w:name="_Toc180169036"/>
      <w:bookmarkStart w:id="273" w:name="_Toc190241694"/>
      <w:r w:rsidRPr="004118CD">
        <w:rPr>
          <w:rFonts w:ascii="Calibri" w:eastAsia="DengXian Light" w:hAnsi="Calibri" w:cs="Calibri"/>
          <w:b/>
          <w:bCs/>
          <w:lang w:val="es-PE"/>
        </w:rPr>
        <w:t>Garantías a favor de los Acreedores Permitidos</w:t>
      </w:r>
      <w:bookmarkEnd w:id="272"/>
      <w:bookmarkEnd w:id="273"/>
    </w:p>
    <w:p w14:paraId="3145B3AC" w14:textId="77777777" w:rsidR="00E02B0A" w:rsidRPr="004118CD" w:rsidRDefault="00E02B0A" w:rsidP="00E02B0A">
      <w:pPr>
        <w:spacing w:line="276" w:lineRule="auto"/>
        <w:rPr>
          <w:rFonts w:ascii="Calibri" w:hAnsi="Calibri" w:cs="Calibri"/>
          <w:b/>
          <w:color w:val="000000"/>
          <w:lang w:val="es-PE"/>
        </w:rPr>
      </w:pPr>
    </w:p>
    <w:p w14:paraId="5A0AA35A" w14:textId="77777777" w:rsidR="00E02B0A" w:rsidRPr="004118CD" w:rsidRDefault="00E02B0A" w:rsidP="00E02B0A">
      <w:pPr>
        <w:numPr>
          <w:ilvl w:val="1"/>
          <w:numId w:val="115"/>
        </w:numPr>
        <w:tabs>
          <w:tab w:val="left" w:pos="810"/>
        </w:tabs>
        <w:spacing w:line="276" w:lineRule="auto"/>
        <w:ind w:left="810" w:right="117" w:hanging="708"/>
        <w:jc w:val="both"/>
        <w:rPr>
          <w:rFonts w:ascii="Calibri" w:hAnsi="Calibri" w:cs="Calibri"/>
          <w:color w:val="000000"/>
          <w:lang w:val="es-PE"/>
        </w:rPr>
      </w:pPr>
      <w:bookmarkStart w:id="274" w:name="_Ref188427656"/>
      <w:r w:rsidRPr="004118CD">
        <w:rPr>
          <w:rFonts w:ascii="Calibri" w:hAnsi="Calibri" w:cs="Calibri"/>
          <w:color w:val="000000"/>
          <w:lang w:val="es-PE"/>
        </w:rPr>
        <w:t>Con el propósito de obtener financiamiento para cumplir con la ejecución de la Inversión en los términos exigidos bajo el Contrato, el CONCESIONARIO podrá siempre que las Leyes y Disposiciones Aplicables lo permitan y siguiendo el procedimiento que las mismas establezcan, otorgar garantías a favor de los Acreedores Permitidos para garantizar el Endeudamiento Garantizado Permitido, sobre lo siguiente:</w:t>
      </w:r>
      <w:bookmarkEnd w:id="274"/>
      <w:r w:rsidRPr="004118CD">
        <w:rPr>
          <w:rFonts w:ascii="Calibri" w:hAnsi="Calibri" w:cs="Calibri"/>
          <w:color w:val="000000"/>
          <w:lang w:val="es-PE"/>
        </w:rPr>
        <w:t xml:space="preserve"> </w:t>
      </w:r>
    </w:p>
    <w:p w14:paraId="652993AD" w14:textId="77777777" w:rsidR="00E02B0A" w:rsidRPr="004118CD" w:rsidRDefault="00E02B0A" w:rsidP="00E02B0A">
      <w:pPr>
        <w:tabs>
          <w:tab w:val="left" w:pos="810"/>
        </w:tabs>
        <w:spacing w:line="276" w:lineRule="auto"/>
        <w:ind w:left="810" w:right="117"/>
        <w:jc w:val="both"/>
        <w:rPr>
          <w:rFonts w:ascii="Calibri" w:hAnsi="Calibri" w:cs="Calibri"/>
          <w:color w:val="000000"/>
          <w:lang w:val="es-PE"/>
        </w:rPr>
      </w:pPr>
    </w:p>
    <w:p w14:paraId="071347D7" w14:textId="77777777" w:rsidR="00E02B0A" w:rsidRPr="004118CD" w:rsidRDefault="00E02B0A" w:rsidP="00E02B0A">
      <w:pPr>
        <w:pStyle w:val="Prrafodelista"/>
        <w:numPr>
          <w:ilvl w:val="2"/>
          <w:numId w:val="115"/>
        </w:numPr>
        <w:tabs>
          <w:tab w:val="left" w:pos="810"/>
        </w:tabs>
        <w:spacing w:line="276" w:lineRule="auto"/>
        <w:ind w:right="117"/>
        <w:jc w:val="both"/>
        <w:rPr>
          <w:rFonts w:ascii="Calibri" w:hAnsi="Calibri" w:cs="Calibri"/>
          <w:color w:val="000000"/>
          <w:lang w:val="es-PE"/>
        </w:rPr>
      </w:pPr>
      <w:r w:rsidRPr="004118CD">
        <w:rPr>
          <w:rFonts w:ascii="Calibri" w:hAnsi="Calibri" w:cs="Calibri"/>
          <w:color w:val="000000"/>
          <w:lang w:val="es-PE"/>
        </w:rPr>
        <w:t>La hipoteca sobre el derecho de la Concesión</w:t>
      </w:r>
    </w:p>
    <w:p w14:paraId="09B7BD7A" w14:textId="77777777" w:rsidR="00E02B0A" w:rsidRPr="004118CD" w:rsidRDefault="00E02B0A" w:rsidP="00E02B0A">
      <w:pPr>
        <w:pStyle w:val="Prrafodelista"/>
        <w:tabs>
          <w:tab w:val="left" w:pos="810"/>
        </w:tabs>
        <w:spacing w:line="276" w:lineRule="auto"/>
        <w:ind w:left="1234" w:right="117"/>
        <w:jc w:val="both"/>
        <w:rPr>
          <w:rFonts w:ascii="Calibri" w:hAnsi="Calibri" w:cs="Calibri"/>
          <w:color w:val="000000"/>
          <w:lang w:val="es-PE"/>
        </w:rPr>
      </w:pPr>
    </w:p>
    <w:p w14:paraId="68ECB7E7" w14:textId="77777777" w:rsidR="00E02B0A" w:rsidRPr="004118CD" w:rsidRDefault="00E02B0A" w:rsidP="00E02B0A">
      <w:pPr>
        <w:pStyle w:val="Prrafodelista"/>
        <w:numPr>
          <w:ilvl w:val="2"/>
          <w:numId w:val="115"/>
        </w:numPr>
        <w:tabs>
          <w:tab w:val="left" w:pos="810"/>
        </w:tabs>
        <w:spacing w:line="276" w:lineRule="auto"/>
        <w:ind w:right="117"/>
        <w:jc w:val="both"/>
        <w:rPr>
          <w:rFonts w:ascii="Calibri" w:hAnsi="Calibri" w:cs="Calibri"/>
          <w:color w:val="000000"/>
          <w:lang w:val="es-PE"/>
        </w:rPr>
      </w:pPr>
      <w:r w:rsidRPr="004118CD">
        <w:rPr>
          <w:rFonts w:ascii="Calibri" w:hAnsi="Calibri" w:cs="Calibri"/>
          <w:color w:val="000000"/>
          <w:lang w:val="es-PE"/>
        </w:rPr>
        <w:t xml:space="preserve">Garantía mobiliaria sobre las acciones o participaciones representativas del cien por ciento (100%) del capital social del CONCESIONARIO. </w:t>
      </w:r>
    </w:p>
    <w:p w14:paraId="5C57F6CD" w14:textId="77777777" w:rsidR="00E02B0A" w:rsidRPr="004118CD" w:rsidRDefault="00E02B0A" w:rsidP="00E02B0A">
      <w:pPr>
        <w:tabs>
          <w:tab w:val="left" w:pos="810"/>
        </w:tabs>
        <w:spacing w:line="276" w:lineRule="auto"/>
        <w:ind w:left="810" w:right="117"/>
        <w:jc w:val="both"/>
        <w:rPr>
          <w:rFonts w:ascii="Calibri" w:hAnsi="Calibri" w:cs="Calibri"/>
          <w:color w:val="000000"/>
          <w:lang w:val="es-PE"/>
        </w:rPr>
      </w:pPr>
    </w:p>
    <w:p w14:paraId="35A4072A" w14:textId="77777777" w:rsidR="00E02B0A" w:rsidRPr="004118CD" w:rsidRDefault="00E02B0A" w:rsidP="00E02B0A">
      <w:pPr>
        <w:tabs>
          <w:tab w:val="left" w:pos="810"/>
        </w:tabs>
        <w:spacing w:before="1" w:line="276" w:lineRule="auto"/>
        <w:ind w:left="810" w:right="117"/>
        <w:jc w:val="both"/>
        <w:rPr>
          <w:rFonts w:ascii="Calibri" w:hAnsi="Calibri" w:cs="Calibri"/>
          <w:lang w:val="es-PE"/>
        </w:rPr>
      </w:pPr>
      <w:r w:rsidRPr="004118CD">
        <w:rPr>
          <w:rFonts w:ascii="Calibri" w:hAnsi="Calibri" w:cs="Calibri"/>
          <w:color w:val="000000"/>
          <w:lang w:val="es-PE"/>
        </w:rPr>
        <w:t xml:space="preserve">Queda establecido que el CONCESIONARIO podrá otorgar una garantía o constituir un </w:t>
      </w:r>
      <w:r w:rsidRPr="004118CD">
        <w:rPr>
          <w:rFonts w:ascii="Calibri" w:hAnsi="Calibri" w:cs="Calibri"/>
          <w:lang w:val="es-PE"/>
        </w:rPr>
        <w:t xml:space="preserve">fideicomiso a favor de sus acreedores, sean estos Acreedores Permitidos o no, sobre los Ingresos por Tarifa hasta por el monto del PPD neto de penalidades y deducciones, </w:t>
      </w:r>
      <w:r w:rsidRPr="004118CD">
        <w:rPr>
          <w:rFonts w:ascii="Calibri" w:hAnsi="Calibri" w:cs="Calibri"/>
          <w:lang w:val="es-PE"/>
        </w:rPr>
        <w:lastRenderedPageBreak/>
        <w:t xml:space="preserve">derechos de cobro y flujos dinerarios derivados de este Contrato de Concesión. Dicha garantía no requerirá la previa conformidad de PROINVERSIÓN ni del CONCEDENTE. </w:t>
      </w:r>
    </w:p>
    <w:p w14:paraId="70B3B74A" w14:textId="77777777" w:rsidR="00E02B0A" w:rsidRPr="004118CD" w:rsidRDefault="00E02B0A" w:rsidP="00E02B0A">
      <w:pPr>
        <w:tabs>
          <w:tab w:val="left" w:pos="810"/>
        </w:tabs>
        <w:spacing w:line="276" w:lineRule="auto"/>
        <w:ind w:left="810" w:right="117"/>
        <w:jc w:val="both"/>
        <w:rPr>
          <w:rFonts w:ascii="Calibri" w:hAnsi="Calibri" w:cs="Calibri"/>
          <w:lang w:val="es-PE"/>
        </w:rPr>
      </w:pPr>
    </w:p>
    <w:p w14:paraId="398B7457" w14:textId="77777777" w:rsidR="00E02B0A" w:rsidRPr="004118CD" w:rsidRDefault="00E02B0A" w:rsidP="00E02B0A">
      <w:pPr>
        <w:numPr>
          <w:ilvl w:val="1"/>
          <w:numId w:val="115"/>
        </w:numPr>
        <w:tabs>
          <w:tab w:val="left" w:pos="810"/>
        </w:tabs>
        <w:spacing w:line="276" w:lineRule="auto"/>
        <w:ind w:left="810" w:right="117" w:hanging="708"/>
        <w:jc w:val="both"/>
        <w:rPr>
          <w:rFonts w:ascii="Calibri" w:hAnsi="Calibri" w:cs="Calibri"/>
          <w:color w:val="000000"/>
          <w:lang w:val="es-PE"/>
        </w:rPr>
      </w:pPr>
      <w:r w:rsidRPr="004118CD">
        <w:rPr>
          <w:rFonts w:ascii="Calibri" w:hAnsi="Calibri" w:cs="Calibri"/>
          <w:color w:val="000000"/>
          <w:lang w:val="es-PE"/>
        </w:rPr>
        <w:t>El CONCESIONARIO acepta y reconoce que el otorgamiento y ejecución de cualquiera de tales garantías mencionadas en la cláusula anterior no lo relevará de sus obligaciones en cumplimiento de lo establecido en el Contrato de Concesión.</w:t>
      </w:r>
    </w:p>
    <w:p w14:paraId="35FAFB28" w14:textId="77777777" w:rsidR="00E02B0A" w:rsidRPr="004118CD" w:rsidRDefault="00E02B0A" w:rsidP="00E02B0A">
      <w:pPr>
        <w:tabs>
          <w:tab w:val="left" w:pos="810"/>
        </w:tabs>
        <w:spacing w:line="276" w:lineRule="auto"/>
        <w:ind w:left="810" w:right="117"/>
        <w:jc w:val="both"/>
        <w:rPr>
          <w:rFonts w:ascii="Calibri" w:hAnsi="Calibri" w:cs="Calibri"/>
          <w:color w:val="000000"/>
          <w:lang w:val="es-PE"/>
        </w:rPr>
      </w:pPr>
    </w:p>
    <w:p w14:paraId="7882074B"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275" w:name="_Toc180169037"/>
      <w:bookmarkStart w:id="276" w:name="_Toc190241695"/>
      <w:r w:rsidRPr="004118CD">
        <w:rPr>
          <w:rFonts w:ascii="Calibri" w:eastAsia="DengXian Light" w:hAnsi="Calibri" w:cs="Calibri"/>
          <w:b/>
          <w:bCs/>
          <w:lang w:val="es-PE"/>
        </w:rPr>
        <w:t>Hipoteca del derecho de la Concesión</w:t>
      </w:r>
      <w:bookmarkEnd w:id="275"/>
      <w:bookmarkEnd w:id="276"/>
    </w:p>
    <w:p w14:paraId="2F5EB950" w14:textId="77777777" w:rsidR="00E02B0A" w:rsidRPr="004118CD" w:rsidRDefault="00E02B0A" w:rsidP="00E02B0A">
      <w:pPr>
        <w:spacing w:line="276" w:lineRule="auto"/>
        <w:rPr>
          <w:rFonts w:ascii="Calibri" w:hAnsi="Calibri" w:cs="Calibri"/>
          <w:b/>
          <w:color w:val="000000"/>
          <w:lang w:val="es-PE"/>
        </w:rPr>
      </w:pPr>
    </w:p>
    <w:p w14:paraId="5FF80FA5" w14:textId="38E1722E"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 xml:space="preserve">El CONCESIONARIO tiene derecho a otorgar en hipoteca su derecho de Concesión a favor de los Acreedores Permitidos, de acuerdo con lo establecido en el Decreto Legislativo Nro. 1362 y en las Leyes y Disposiciones Aplicables, en garantía del Endeudamiento Garantizado Permitido. </w:t>
      </w:r>
    </w:p>
    <w:p w14:paraId="4A7D2820"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3E791EC7" w14:textId="05CF151D"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 xml:space="preserve">La constitución de la hipoteca sobre el derecho de Concesión y el texto del contrato respectivo podrá ser únicamente solicitada por los Acreedores Permitidos, siendo que el CONCEDENTE, mediante el Contrato de Concesión, otorga su aprobación a la constitución de esta, no requiriéndose que el CONCEDENTE emita o suscriba ningún documento adicional al Contrato de Concesión. PROINVERSIÓN será la entidad que se encargue de revisar el contrato de constitución de hipoteca y dar su conformidad según lo establecido en </w:t>
      </w:r>
      <w:r w:rsidR="00797303" w:rsidRPr="004118CD">
        <w:rPr>
          <w:rFonts w:ascii="Calibri" w:hAnsi="Calibri" w:cs="Calibri"/>
          <w:lang w:val="es-PE"/>
        </w:rPr>
        <w:t xml:space="preserve">el </w:t>
      </w:r>
      <w:r w:rsidR="00797303" w:rsidRPr="00E77127">
        <w:rPr>
          <w:rFonts w:ascii="Calibri" w:hAnsi="Calibri" w:cs="Calibri"/>
          <w:lang w:val="es-PE"/>
        </w:rPr>
        <w:fldChar w:fldCharType="begin"/>
      </w:r>
      <w:r w:rsidR="00797303" w:rsidRPr="004118CD">
        <w:rPr>
          <w:rFonts w:ascii="Calibri" w:hAnsi="Calibri" w:cs="Calibri"/>
          <w:lang w:val="es-PE"/>
        </w:rPr>
        <w:instrText xml:space="preserve"> REF _Ref177763253 \n \h </w:instrText>
      </w:r>
      <w:r w:rsidR="004118CD">
        <w:rPr>
          <w:rFonts w:ascii="Calibri" w:hAnsi="Calibri" w:cs="Calibri"/>
          <w:lang w:val="es-PE"/>
        </w:rPr>
        <w:instrText xml:space="preserve"> \* MERGEFORMAT </w:instrText>
      </w:r>
      <w:r w:rsidR="00797303" w:rsidRPr="00E77127">
        <w:rPr>
          <w:rFonts w:ascii="Calibri" w:hAnsi="Calibri" w:cs="Calibri"/>
          <w:lang w:val="es-PE"/>
        </w:rPr>
      </w:r>
      <w:r w:rsidR="00797303" w:rsidRPr="00E77127">
        <w:rPr>
          <w:rFonts w:ascii="Calibri" w:hAnsi="Calibri" w:cs="Calibri"/>
          <w:lang w:val="es-PE"/>
        </w:rPr>
        <w:fldChar w:fldCharType="separate"/>
      </w:r>
      <w:r w:rsidR="00797303" w:rsidRPr="004118CD">
        <w:rPr>
          <w:rFonts w:ascii="Calibri" w:hAnsi="Calibri" w:cs="Calibri"/>
          <w:lang w:val="es-PE"/>
        </w:rPr>
        <w:t>CAPÍTULO VIII</w:t>
      </w:r>
      <w:r w:rsidR="00797303" w:rsidRPr="00E77127">
        <w:rPr>
          <w:rFonts w:ascii="Calibri" w:hAnsi="Calibri" w:cs="Calibri"/>
          <w:lang w:val="es-PE"/>
        </w:rPr>
        <w:fldChar w:fldCharType="end"/>
      </w:r>
      <w:r w:rsidRPr="004118CD">
        <w:rPr>
          <w:rFonts w:ascii="Calibri" w:hAnsi="Calibri" w:cs="Calibri"/>
          <w:lang w:val="es-PE"/>
        </w:rPr>
        <w:t xml:space="preserve">. </w:t>
      </w:r>
    </w:p>
    <w:p w14:paraId="479E9940" w14:textId="77777777" w:rsidR="00E02B0A" w:rsidRPr="004118CD" w:rsidRDefault="00E02B0A" w:rsidP="00E02B0A">
      <w:pPr>
        <w:tabs>
          <w:tab w:val="left" w:pos="810"/>
        </w:tabs>
        <w:spacing w:line="276" w:lineRule="auto"/>
        <w:ind w:right="115"/>
        <w:jc w:val="both"/>
        <w:rPr>
          <w:rFonts w:ascii="Calibri" w:hAnsi="Calibri" w:cs="Calibri"/>
          <w:lang w:val="es-PE"/>
        </w:rPr>
      </w:pPr>
    </w:p>
    <w:p w14:paraId="2A6A07BD" w14:textId="77777777"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La ejecución de la hipoteca se realizará conforme a la modalidad de ejecución extrajudicial, de acuerdo con el procedimiento regulado en el contrato de hipoteca contando con opinión previa del CONCEDENTE. En caso de discrepancia entre lo previsto en el Contrato de Concesión y el texto del contrato respectivo, prevalecerá lo establecido en el Contrato de Concesión.</w:t>
      </w:r>
    </w:p>
    <w:p w14:paraId="40B7AF2F"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61C86986" w14:textId="77777777" w:rsidR="00E02B0A" w:rsidRPr="004118CD" w:rsidRDefault="00E02B0A" w:rsidP="00E02B0A">
      <w:pPr>
        <w:tabs>
          <w:tab w:val="left" w:pos="810"/>
        </w:tabs>
        <w:spacing w:line="276" w:lineRule="auto"/>
        <w:ind w:left="810" w:right="115"/>
        <w:jc w:val="both"/>
        <w:rPr>
          <w:rFonts w:ascii="Calibri" w:hAnsi="Calibri" w:cs="Calibri"/>
          <w:lang w:val="es-PE"/>
        </w:rPr>
      </w:pPr>
      <w:r w:rsidRPr="004118CD">
        <w:rPr>
          <w:rFonts w:ascii="Calibri" w:hAnsi="Calibri" w:cs="Calibri"/>
          <w:lang w:val="es-PE"/>
        </w:rPr>
        <w:t xml:space="preserve">La decisión de los Acreedores Permitidos de ejercer su derecho a ejecutar la hipoteca constituida a su favor deberá ser notificada por escrito al CONCEDENTE y al CONCESIONARIO con al menos cinco (5) Días de antelación. Por un período de seis (6) meses, contado a partir de dicha notificación, el CONCEDENTE estará impedido de declarar la Terminación de manera anticipada. </w:t>
      </w:r>
    </w:p>
    <w:p w14:paraId="60853682" w14:textId="77777777" w:rsidR="00E02B0A" w:rsidRPr="004118CD" w:rsidRDefault="00E02B0A" w:rsidP="00E02B0A">
      <w:pPr>
        <w:tabs>
          <w:tab w:val="left" w:pos="810"/>
        </w:tabs>
        <w:spacing w:line="276" w:lineRule="auto"/>
        <w:ind w:right="115"/>
        <w:jc w:val="both"/>
        <w:rPr>
          <w:rFonts w:ascii="Calibri" w:hAnsi="Calibri" w:cs="Calibri"/>
          <w:lang w:val="es-PE"/>
        </w:rPr>
      </w:pPr>
    </w:p>
    <w:p w14:paraId="71890A97" w14:textId="77777777"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bookmarkStart w:id="277" w:name="_Ref188427968"/>
      <w:r w:rsidRPr="004118CD">
        <w:rPr>
          <w:rFonts w:ascii="Calibri" w:hAnsi="Calibri" w:cs="Calibri"/>
          <w:lang w:val="es-PE"/>
        </w:rPr>
        <w:t>En un plazo máximo de diez (10) Días contados a partir del Día siguiente de recibida la comunicación señalada en la cláusula anterior, los Acreedores Permitidos propondrán al CONCEDENTE un listado de, por lo menos, tres (3) personas jurídicas candidatas a constituirse como Interventor, teniendo en cuenta los requisitos establecidos en las Bases.</w:t>
      </w:r>
      <w:bookmarkEnd w:id="277"/>
      <w:r w:rsidRPr="004118CD">
        <w:rPr>
          <w:rFonts w:ascii="Calibri" w:hAnsi="Calibri" w:cs="Calibri"/>
          <w:lang w:val="es-PE"/>
        </w:rPr>
        <w:t xml:space="preserve"> </w:t>
      </w:r>
    </w:p>
    <w:p w14:paraId="31683C3E" w14:textId="77777777" w:rsidR="00E02B0A" w:rsidRPr="004118CD" w:rsidRDefault="00E02B0A" w:rsidP="00E02B0A">
      <w:pPr>
        <w:tabs>
          <w:tab w:val="left" w:pos="810"/>
        </w:tabs>
        <w:spacing w:line="276" w:lineRule="auto"/>
        <w:ind w:right="115"/>
        <w:jc w:val="both"/>
        <w:rPr>
          <w:rFonts w:ascii="Calibri" w:hAnsi="Calibri" w:cs="Calibri"/>
          <w:lang w:val="es-PE"/>
        </w:rPr>
      </w:pPr>
    </w:p>
    <w:p w14:paraId="06DBD3E5" w14:textId="77777777" w:rsidR="00E02B0A" w:rsidRPr="004118CD" w:rsidRDefault="00E02B0A" w:rsidP="00E02B0A">
      <w:pPr>
        <w:tabs>
          <w:tab w:val="left" w:pos="810"/>
        </w:tabs>
        <w:spacing w:line="276" w:lineRule="auto"/>
        <w:ind w:left="810" w:right="115"/>
        <w:jc w:val="both"/>
        <w:rPr>
          <w:rFonts w:ascii="Calibri" w:hAnsi="Calibri" w:cs="Calibri"/>
          <w:lang w:val="es-PE"/>
        </w:rPr>
      </w:pPr>
      <w:r w:rsidRPr="004118CD">
        <w:rPr>
          <w:rFonts w:ascii="Calibri" w:hAnsi="Calibri" w:cs="Calibri"/>
          <w:lang w:val="es-PE"/>
        </w:rPr>
        <w:t xml:space="preserve">El CONCEDENTE en un plazo máximo de diez (10) Días de recibida la lista de posibles Interventores, deberá comunicar a los Acreedores Permitidos la persona jurídica que </w:t>
      </w:r>
      <w:r w:rsidRPr="004118CD">
        <w:rPr>
          <w:rFonts w:ascii="Calibri" w:hAnsi="Calibri" w:cs="Calibri"/>
          <w:lang w:val="es-PE"/>
        </w:rPr>
        <w:lastRenderedPageBreak/>
        <w:t>asumirá el rol de Interventor, con la finalidad de que en un plazo máximo de tres (3) Días se formalice su contratación por los Acreedores Permitidos y lo comunique al CONCEDENTE. En caso el CONCEDENTE no emita su decisión en los plazos establecidos, los Acreedores Permitidos podrán elegir al Interventor, y comunicarán este hecho al CONCEDENTE. El pago de los honorarios del Interventor no será asumido por el CONCEDENTE, siendo esto de cargo de los Acreedores Permitidos.</w:t>
      </w:r>
    </w:p>
    <w:p w14:paraId="3A5CA29A"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0ED6C072" w14:textId="4C236B60" w:rsidR="00E02B0A" w:rsidRPr="004118CD" w:rsidRDefault="00E02B0A" w:rsidP="00E02B0A">
      <w:pPr>
        <w:tabs>
          <w:tab w:val="left" w:pos="810"/>
        </w:tabs>
        <w:spacing w:line="276" w:lineRule="auto"/>
        <w:ind w:left="810" w:right="115"/>
        <w:jc w:val="both"/>
        <w:rPr>
          <w:rFonts w:ascii="Calibri" w:hAnsi="Calibri" w:cs="Calibri"/>
          <w:lang w:val="es-PE"/>
        </w:rPr>
      </w:pPr>
      <w:r w:rsidRPr="004118CD">
        <w:rPr>
          <w:rFonts w:ascii="Calibri" w:hAnsi="Calibri" w:cs="Calibri"/>
          <w:lang w:val="es-PE"/>
        </w:rPr>
        <w:t xml:space="preserve">La contratación del Interventor será comunicada por el CONCEDENTE al CONCESIONARIO, en un plazo de dos (2) </w:t>
      </w:r>
      <w:r w:rsidR="00E07718" w:rsidRPr="004118CD">
        <w:rPr>
          <w:rFonts w:ascii="Calibri" w:hAnsi="Calibri" w:cs="Calibri"/>
          <w:lang w:val="es-PE"/>
        </w:rPr>
        <w:t>D</w:t>
      </w:r>
      <w:r w:rsidRPr="004118CD">
        <w:rPr>
          <w:rFonts w:ascii="Calibri" w:hAnsi="Calibri" w:cs="Calibri"/>
          <w:lang w:val="es-PE"/>
        </w:rPr>
        <w:t xml:space="preserve">ías contados desde el Día siguiente de su contratación. A partir de la recepción de dicha comunicación, el CONCESIONARIO deberá coordinar con el Interventor todas las acciones a realizarse con el objeto de que la transferencia del Proyecto se lleve a cabo de la manera más eficiente posible, debiendo quedar perfeccionada dicha transferencia dentro de un plazo máximo de cuarenta (40) Días contados a partir del Día siguiente a la recepción de la comunicación señalada. </w:t>
      </w:r>
    </w:p>
    <w:p w14:paraId="5FA1885D"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52F94568" w14:textId="77777777" w:rsidR="00E02B0A" w:rsidRPr="004118CD" w:rsidRDefault="00E02B0A" w:rsidP="00E02B0A">
      <w:pPr>
        <w:tabs>
          <w:tab w:val="left" w:pos="810"/>
        </w:tabs>
        <w:spacing w:line="276" w:lineRule="auto"/>
        <w:ind w:left="810" w:right="115"/>
        <w:jc w:val="both"/>
        <w:rPr>
          <w:rFonts w:ascii="Calibri" w:hAnsi="Calibri" w:cs="Calibri"/>
          <w:lang w:val="es-PE"/>
        </w:rPr>
      </w:pPr>
      <w:r w:rsidRPr="004118CD">
        <w:rPr>
          <w:rFonts w:ascii="Calibri" w:hAnsi="Calibri" w:cs="Calibri"/>
          <w:lang w:val="es-PE"/>
        </w:rPr>
        <w:t>El CONCESIONARIO será responsable por toda acción u omisión que impida, dilate u obstaculice la transferencia del Proyecto al Interventor, así como de los perjuicios que ello pueda ocasionar al CONCEDENTE, a los Acreedores Permitidos, a los usuarios o a terceros.</w:t>
      </w:r>
    </w:p>
    <w:p w14:paraId="3FE876A8"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541CD6A2" w14:textId="7469A704"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Los Acreedores Permitidos que comuniquen su decisión de ejecutar la hipoteca sobre la Concesión deberán proponer, en un plazo máximo de ciento veinte (120) Días Calendario de realizada la notificación al CONCEDENTE prevista en la Cláusula</w:t>
      </w:r>
      <w:r w:rsidR="00D96BBB" w:rsidRPr="004118CD">
        <w:rPr>
          <w:rFonts w:ascii="Calibri" w:hAnsi="Calibri" w:cs="Calibri"/>
          <w:lang w:val="es-PE"/>
        </w:rPr>
        <w:t xml:space="preserve">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_Ref188427968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8.21</w:t>
      </w:r>
      <w:r w:rsidR="00BA1B8D" w:rsidRPr="00E77127">
        <w:rPr>
          <w:rFonts w:ascii="Calibri" w:hAnsi="Calibri" w:cs="Calibri"/>
          <w:lang w:val="es-PE"/>
        </w:rPr>
        <w:fldChar w:fldCharType="end"/>
      </w:r>
      <w:r w:rsidRPr="004118CD">
        <w:rPr>
          <w:rFonts w:ascii="Calibri" w:hAnsi="Calibri" w:cs="Calibri"/>
          <w:lang w:val="es-PE"/>
        </w:rPr>
        <w:t>, a un nuevo concesionario para aprobación por parte del CONCEDENTE. Dicho plazo podrá ser ampliado por decisión del CONCEDENTE. E</w:t>
      </w:r>
      <w:r w:rsidR="00326B31" w:rsidRPr="004118CD">
        <w:rPr>
          <w:rFonts w:ascii="Calibri" w:hAnsi="Calibri" w:cs="Calibri"/>
          <w:lang w:val="es-PE"/>
        </w:rPr>
        <w:t>l</w:t>
      </w:r>
      <w:r w:rsidRPr="004118CD">
        <w:rPr>
          <w:rFonts w:ascii="Calibri" w:hAnsi="Calibri" w:cs="Calibri"/>
          <w:lang w:val="es-PE"/>
        </w:rPr>
        <w:t xml:space="preserve"> CONCEDENTE tendrá quince (15) Días para emitir su conformidad o su rechazo al nuevo concesionario propuesto.</w:t>
      </w:r>
    </w:p>
    <w:p w14:paraId="7162E941"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7A9B4BBC" w14:textId="77777777" w:rsidR="00E02B0A" w:rsidRPr="004118CD" w:rsidRDefault="00E02B0A" w:rsidP="00E02B0A">
      <w:pPr>
        <w:numPr>
          <w:ilvl w:val="1"/>
          <w:numId w:val="115"/>
        </w:numPr>
        <w:tabs>
          <w:tab w:val="left" w:pos="810"/>
        </w:tabs>
        <w:spacing w:line="276" w:lineRule="auto"/>
        <w:ind w:left="810" w:right="115" w:hanging="708"/>
        <w:jc w:val="both"/>
        <w:rPr>
          <w:rFonts w:ascii="Calibri" w:hAnsi="Calibri" w:cs="Calibri"/>
          <w:lang w:val="es-PE"/>
        </w:rPr>
      </w:pPr>
      <w:r w:rsidRPr="004118CD">
        <w:rPr>
          <w:rFonts w:ascii="Calibri" w:hAnsi="Calibri" w:cs="Calibri"/>
          <w:lang w:val="es-PE"/>
        </w:rPr>
        <w:t xml:space="preserve">El CONCEDENTE solo podrá rechazar la aprobación del nuevo concesionario presentado si se verificaran respecto de dicho nuevo concesionario, de sus accionistas, socios o participacioncitas o de sus respectivas Empresas Vinculadas, cualquiera de las siguientes circunstancias: </w:t>
      </w:r>
    </w:p>
    <w:p w14:paraId="32B56582" w14:textId="77777777" w:rsidR="00E02B0A" w:rsidRPr="004118CD" w:rsidRDefault="00E02B0A" w:rsidP="00E02B0A">
      <w:pPr>
        <w:pStyle w:val="Prrafodelista"/>
        <w:tabs>
          <w:tab w:val="left" w:pos="810"/>
        </w:tabs>
        <w:spacing w:line="276" w:lineRule="auto"/>
        <w:ind w:left="1559" w:right="113"/>
        <w:contextualSpacing w:val="0"/>
        <w:jc w:val="both"/>
        <w:rPr>
          <w:rFonts w:ascii="Calibri" w:hAnsi="Calibri" w:cs="Calibri"/>
          <w:lang w:val="es-PE"/>
        </w:rPr>
      </w:pPr>
    </w:p>
    <w:p w14:paraId="7403E997" w14:textId="77777777" w:rsidR="00E02B0A" w:rsidRPr="004118CD" w:rsidRDefault="00E02B0A" w:rsidP="00E02B0A">
      <w:pPr>
        <w:pStyle w:val="Prrafodelista"/>
        <w:numPr>
          <w:ilvl w:val="2"/>
          <w:numId w:val="117"/>
        </w:numPr>
        <w:tabs>
          <w:tab w:val="left" w:pos="810"/>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El nuevo concesionario presentado no cumpla con los requisitos de calificación establecidos en las Bases, salvo que la decisión de ejecutar la hipoteca se haya materializado durante el Período de Operación, en cuyo caso no serán exigibles los requisitos de calificación para acreditar la experiencia en construcción, o </w:t>
      </w:r>
    </w:p>
    <w:p w14:paraId="55253CFE" w14:textId="77777777" w:rsidR="00E02B0A" w:rsidRPr="004118CD" w:rsidRDefault="00E02B0A" w:rsidP="00E02B0A">
      <w:pPr>
        <w:pStyle w:val="Prrafodelista"/>
        <w:tabs>
          <w:tab w:val="left" w:pos="810"/>
        </w:tabs>
        <w:spacing w:line="276" w:lineRule="auto"/>
        <w:ind w:left="1276" w:right="113" w:hanging="425"/>
        <w:contextualSpacing w:val="0"/>
        <w:jc w:val="both"/>
        <w:rPr>
          <w:rFonts w:ascii="Calibri" w:hAnsi="Calibri" w:cs="Calibri"/>
          <w:lang w:val="es-PE"/>
        </w:rPr>
      </w:pPr>
    </w:p>
    <w:p w14:paraId="10A1AEEC" w14:textId="77777777" w:rsidR="00E02B0A" w:rsidRPr="004118CD" w:rsidRDefault="00E02B0A" w:rsidP="00E02B0A">
      <w:pPr>
        <w:pStyle w:val="Prrafodelista"/>
        <w:numPr>
          <w:ilvl w:val="2"/>
          <w:numId w:val="117"/>
        </w:numPr>
        <w:tabs>
          <w:tab w:val="left" w:pos="810"/>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Hayan integrado el Adjudicatario o pertenezcan al mismo grupo económico del Adjudicatario, o </w:t>
      </w:r>
    </w:p>
    <w:p w14:paraId="25C054A0" w14:textId="77777777" w:rsidR="00E02B0A" w:rsidRPr="004118CD" w:rsidRDefault="00E02B0A" w:rsidP="00E02B0A">
      <w:pPr>
        <w:pStyle w:val="Prrafodelista"/>
        <w:tabs>
          <w:tab w:val="left" w:pos="810"/>
        </w:tabs>
        <w:spacing w:line="276" w:lineRule="auto"/>
        <w:ind w:left="1276" w:right="113" w:hanging="425"/>
        <w:contextualSpacing w:val="0"/>
        <w:jc w:val="both"/>
        <w:rPr>
          <w:rFonts w:ascii="Calibri" w:hAnsi="Calibri" w:cs="Calibri"/>
          <w:lang w:val="es-PE"/>
        </w:rPr>
      </w:pPr>
    </w:p>
    <w:p w14:paraId="5E7B3D23" w14:textId="77777777" w:rsidR="00E02B0A" w:rsidRPr="004118CD" w:rsidRDefault="00E02B0A" w:rsidP="00E02B0A">
      <w:pPr>
        <w:pStyle w:val="Prrafodelista"/>
        <w:numPr>
          <w:ilvl w:val="2"/>
          <w:numId w:val="117"/>
        </w:numPr>
        <w:tabs>
          <w:tab w:val="left" w:pos="810"/>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Se trate de una entidad o individuo que haya sido condenado por autoridad competente en el Perú, mediante una sentencia final e inapelable, por la comisión </w:t>
      </w:r>
      <w:r w:rsidRPr="004118CD">
        <w:rPr>
          <w:rFonts w:ascii="Calibri" w:hAnsi="Calibri" w:cs="Calibri"/>
          <w:lang w:val="es-PE"/>
        </w:rPr>
        <w:lastRenderedPageBreak/>
        <w:t>de delitos de lavado de activos, terrorismo o corrupción de funcionarios tipificados en el Código Penal peruano (o normativa equivalente aplicable en el extranjero), o</w:t>
      </w:r>
    </w:p>
    <w:p w14:paraId="38E55EB4" w14:textId="77777777" w:rsidR="00E02B0A" w:rsidRPr="004118CD" w:rsidRDefault="00E02B0A" w:rsidP="00E02B0A">
      <w:pPr>
        <w:pStyle w:val="Prrafodelista"/>
        <w:tabs>
          <w:tab w:val="left" w:pos="810"/>
        </w:tabs>
        <w:spacing w:line="276" w:lineRule="auto"/>
        <w:ind w:left="1276" w:right="113" w:hanging="425"/>
        <w:contextualSpacing w:val="0"/>
        <w:jc w:val="both"/>
        <w:rPr>
          <w:rFonts w:ascii="Calibri" w:hAnsi="Calibri" w:cs="Calibri"/>
          <w:lang w:val="es-PE"/>
        </w:rPr>
      </w:pPr>
    </w:p>
    <w:p w14:paraId="526EE3F3" w14:textId="77777777" w:rsidR="00E02B0A" w:rsidRPr="004118CD" w:rsidRDefault="00E02B0A" w:rsidP="00E02B0A">
      <w:pPr>
        <w:pStyle w:val="Prrafodelista"/>
        <w:numPr>
          <w:ilvl w:val="2"/>
          <w:numId w:val="117"/>
        </w:numPr>
        <w:tabs>
          <w:tab w:val="left" w:pos="810"/>
        </w:tabs>
        <w:spacing w:line="276" w:lineRule="auto"/>
        <w:ind w:left="1276" w:right="113" w:hanging="425"/>
        <w:contextualSpacing w:val="0"/>
        <w:jc w:val="both"/>
        <w:rPr>
          <w:rFonts w:ascii="Calibri" w:hAnsi="Calibri" w:cs="Calibri"/>
          <w:lang w:val="es-PE"/>
        </w:rPr>
      </w:pPr>
      <w:r w:rsidRPr="004118CD">
        <w:rPr>
          <w:rFonts w:ascii="Calibri" w:hAnsi="Calibri" w:cs="Calibri"/>
          <w:lang w:val="es-PE"/>
        </w:rPr>
        <w:t xml:space="preserve">Se trate de una entidad o individuo incluido, a la fecha de la solicitud de la transferencia, en las listas de entidades sancionadas publicadas por el Grupo Banco Mundial (World Bank Listing of Ineligible Firms &amp; Individuals) o por el Banco Interamericano de Desarrollo (IDB List of Sanctioned Firms and Individuals). </w:t>
      </w:r>
    </w:p>
    <w:p w14:paraId="032BC2D7" w14:textId="77777777" w:rsidR="00E02B0A" w:rsidRPr="004118CD" w:rsidRDefault="00E02B0A" w:rsidP="00E02B0A">
      <w:pPr>
        <w:pStyle w:val="Prrafodelista"/>
        <w:tabs>
          <w:tab w:val="left" w:pos="810"/>
        </w:tabs>
        <w:spacing w:line="276" w:lineRule="auto"/>
        <w:ind w:left="1560" w:right="115"/>
        <w:jc w:val="both"/>
        <w:rPr>
          <w:rFonts w:ascii="Calibri" w:hAnsi="Calibri" w:cs="Calibri"/>
          <w:lang w:val="es-PE"/>
        </w:rPr>
      </w:pPr>
    </w:p>
    <w:p w14:paraId="40DE5240" w14:textId="77777777" w:rsidR="00E02B0A" w:rsidRPr="004118CD" w:rsidRDefault="00E02B0A" w:rsidP="00E02B0A">
      <w:pPr>
        <w:tabs>
          <w:tab w:val="left" w:pos="810"/>
        </w:tabs>
        <w:spacing w:line="276" w:lineRule="auto"/>
        <w:ind w:left="810" w:right="115"/>
        <w:jc w:val="both"/>
        <w:rPr>
          <w:rFonts w:ascii="Calibri" w:hAnsi="Calibri" w:cs="Calibri"/>
          <w:lang w:val="es-PE"/>
        </w:rPr>
      </w:pPr>
      <w:r w:rsidRPr="004118CD">
        <w:rPr>
          <w:rFonts w:ascii="Calibri" w:hAnsi="Calibri" w:cs="Calibri"/>
          <w:lang w:val="es-PE"/>
        </w:rPr>
        <w:t>Una vez elegido al nuevo concesionario, dicho acto deberá ser comunicado por escrito al Interventor, estando obligado a iniciar las coordinaciones del caso con el nuevo concesionario, con el objeto de que la transición de la operación del Proyecto se lleve a cabo de la manera más eficiente posible. La sustitución definitiva del nuevo concesionario deberá quedar perfeccionada en un plazo no mayor a cuarenta (40) Días Calendario contados a partir del Día siguiente en que se eligió al nuevo concesionario. Dicha sustitución definitiva deberá acreditarse mediante los respectivos certificados o escrituras de transferencia de las acciones o derechos a que haya lugar. Una copia de dichos documentos deberá ser entregada a los Acreedores Permitidos y al CONCEDENTE, y, además de efectuarse las inscripciones en los Registros Públicos que correspondan, de acuerdo con Leyes y Disposiciones Aplicables.</w:t>
      </w:r>
    </w:p>
    <w:p w14:paraId="2C06382C" w14:textId="77777777" w:rsidR="00E02B0A" w:rsidRPr="004118CD" w:rsidRDefault="00E02B0A" w:rsidP="00E02B0A">
      <w:pPr>
        <w:tabs>
          <w:tab w:val="left" w:pos="810"/>
        </w:tabs>
        <w:spacing w:line="276" w:lineRule="auto"/>
        <w:ind w:left="810" w:right="115"/>
        <w:jc w:val="both"/>
        <w:rPr>
          <w:rFonts w:ascii="Calibri" w:hAnsi="Calibri" w:cs="Calibri"/>
          <w:lang w:val="es-PE"/>
        </w:rPr>
      </w:pPr>
    </w:p>
    <w:p w14:paraId="05A5AF14"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278" w:name="_Toc180169038"/>
      <w:bookmarkStart w:id="279" w:name="_Toc190241696"/>
      <w:r w:rsidRPr="004118CD">
        <w:rPr>
          <w:rFonts w:ascii="Calibri" w:eastAsia="DengXian Light" w:hAnsi="Calibri" w:cs="Calibri"/>
          <w:b/>
          <w:bCs/>
          <w:lang w:val="es-PE"/>
        </w:rPr>
        <w:t>Garantía mobiliaria sobre la Participación Mínima</w:t>
      </w:r>
      <w:bookmarkEnd w:id="278"/>
      <w:bookmarkEnd w:id="279"/>
    </w:p>
    <w:p w14:paraId="403A437E" w14:textId="77777777" w:rsidR="00E02B0A" w:rsidRPr="004118CD" w:rsidRDefault="00E02B0A" w:rsidP="00E02B0A">
      <w:pPr>
        <w:spacing w:line="276" w:lineRule="auto"/>
        <w:rPr>
          <w:rFonts w:ascii="Calibri" w:hAnsi="Calibri" w:cs="Calibri"/>
          <w:lang w:val="es-PE"/>
        </w:rPr>
      </w:pPr>
    </w:p>
    <w:p w14:paraId="163C1F94" w14:textId="77777777" w:rsidR="00E02B0A" w:rsidRPr="004118CD" w:rsidRDefault="00E02B0A" w:rsidP="00E02B0A">
      <w:pPr>
        <w:numPr>
          <w:ilvl w:val="1"/>
          <w:numId w:val="115"/>
        </w:numPr>
        <w:tabs>
          <w:tab w:val="left" w:pos="810"/>
        </w:tabs>
        <w:spacing w:line="276" w:lineRule="auto"/>
        <w:ind w:left="810" w:right="120" w:hanging="708"/>
        <w:jc w:val="both"/>
        <w:rPr>
          <w:rFonts w:ascii="Calibri" w:hAnsi="Calibri" w:cs="Calibri"/>
          <w:lang w:val="es-PE"/>
        </w:rPr>
      </w:pPr>
      <w:r w:rsidRPr="004118CD">
        <w:rPr>
          <w:rFonts w:ascii="Calibri" w:hAnsi="Calibri" w:cs="Calibri"/>
          <w:lang w:val="es-PE"/>
        </w:rPr>
        <w:t>La decisión de los Acreedores Permitidos, de ejercer su derecho a ejecutar la garantía mobiliaria sobre la Participación Mínima constituida a su favor, deberá ser comunicada por escrito al CONCEDENTE y al CONCESIONARIO con al menos cinco (5) Días de antelación. Esta exigencia de notificación sólo es aplicable a la ejecución de la garantía mobiliaria sobre la Participación Mínima, puesto que existe libre disponibilidad sobre las demás acciones del CONCESIONARIO. A partir de dicha notificación, el CONCEDENTE estará impedido de declarar la Terminación anticipada por un lapso de seis (6) meses.</w:t>
      </w:r>
    </w:p>
    <w:p w14:paraId="1B942C56" w14:textId="77777777" w:rsidR="00E02B0A" w:rsidRPr="004118CD" w:rsidRDefault="00E02B0A" w:rsidP="00E02B0A">
      <w:pPr>
        <w:tabs>
          <w:tab w:val="left" w:pos="810"/>
        </w:tabs>
        <w:spacing w:line="276" w:lineRule="auto"/>
        <w:ind w:left="810" w:right="120"/>
        <w:jc w:val="both"/>
        <w:rPr>
          <w:rFonts w:ascii="Calibri" w:hAnsi="Calibri" w:cs="Calibri"/>
          <w:lang w:val="es-PE"/>
        </w:rPr>
      </w:pPr>
      <w:r w:rsidRPr="004118CD">
        <w:rPr>
          <w:rFonts w:ascii="Calibri" w:hAnsi="Calibri" w:cs="Calibri"/>
          <w:lang w:val="es-PE"/>
        </w:rPr>
        <w:t xml:space="preserve"> </w:t>
      </w:r>
    </w:p>
    <w:p w14:paraId="1E75A23B" w14:textId="77777777" w:rsidR="00E02B0A" w:rsidRPr="004118CD" w:rsidRDefault="00E02B0A" w:rsidP="00E02B0A">
      <w:pPr>
        <w:numPr>
          <w:ilvl w:val="1"/>
          <w:numId w:val="115"/>
        </w:numPr>
        <w:tabs>
          <w:tab w:val="left" w:pos="810"/>
        </w:tabs>
        <w:spacing w:line="276" w:lineRule="auto"/>
        <w:ind w:left="810" w:right="120" w:hanging="708"/>
        <w:jc w:val="both"/>
        <w:rPr>
          <w:rFonts w:ascii="Calibri" w:hAnsi="Calibri" w:cs="Calibri"/>
          <w:lang w:val="es-PE"/>
        </w:rPr>
      </w:pPr>
      <w:bookmarkStart w:id="280" w:name="_Ref188427994"/>
      <w:r w:rsidRPr="004118CD">
        <w:rPr>
          <w:rFonts w:ascii="Calibri" w:hAnsi="Calibri" w:cs="Calibri"/>
          <w:lang w:val="es-PE"/>
        </w:rPr>
        <w:t>En un plazo máximo de diez (10) Días contados a partir del envío de recibida la comunicación señalada en la cláusula anterior, los Acreedores Permitidos propondrán al CONCEDENTE un listado, por lo menos, tres (3) de personas jurídicas candidatas a constituirse como Interventor, teniendo en cuenta los requisitos establecidos en las Bases.</w:t>
      </w:r>
      <w:bookmarkEnd w:id="280"/>
      <w:r w:rsidRPr="004118CD">
        <w:rPr>
          <w:rFonts w:ascii="Calibri" w:hAnsi="Calibri" w:cs="Calibri"/>
          <w:lang w:val="es-PE"/>
        </w:rPr>
        <w:t xml:space="preserve"> </w:t>
      </w:r>
    </w:p>
    <w:p w14:paraId="21DD73BF" w14:textId="77777777" w:rsidR="00E02B0A" w:rsidRPr="004118CD" w:rsidRDefault="00E02B0A" w:rsidP="00E02B0A">
      <w:pPr>
        <w:pStyle w:val="Prrafodelista"/>
        <w:spacing w:line="276" w:lineRule="auto"/>
        <w:rPr>
          <w:rFonts w:ascii="Calibri" w:hAnsi="Calibri" w:cs="Calibri"/>
          <w:lang w:val="es-PE"/>
        </w:rPr>
      </w:pPr>
    </w:p>
    <w:p w14:paraId="47AE36B6" w14:textId="77777777" w:rsidR="00E02B0A" w:rsidRPr="004118CD" w:rsidRDefault="00E02B0A" w:rsidP="00E02B0A">
      <w:pPr>
        <w:tabs>
          <w:tab w:val="left" w:pos="810"/>
        </w:tabs>
        <w:spacing w:line="276" w:lineRule="auto"/>
        <w:ind w:left="810" w:right="120"/>
        <w:jc w:val="both"/>
        <w:rPr>
          <w:rFonts w:ascii="Calibri" w:hAnsi="Calibri" w:cs="Calibri"/>
          <w:lang w:val="es-PE"/>
        </w:rPr>
      </w:pPr>
      <w:r w:rsidRPr="004118CD">
        <w:rPr>
          <w:rFonts w:ascii="Calibri" w:hAnsi="Calibri" w:cs="Calibri"/>
          <w:lang w:val="es-PE"/>
        </w:rPr>
        <w:t xml:space="preserve">El CONCEDENTE en un plazo máximo de diez (10) Días de recibida la lista de posibles Interventores, deberá comunicar a los Acreedores Permitidos la persona jurídica que asumirá el rol de Interventor, con la finalidad de que en un plazo máximo de tres (3) Días se formalice su contratación por los Acreedores Permitidos y lo comunique al CONCEDENTE. En caso el CONCEDENTE no emita su decisión en los plazos establecidos, los Acreedores Permitidos podrán elegir al Interventor, y comunicarán este hecho al </w:t>
      </w:r>
      <w:r w:rsidRPr="004118CD">
        <w:rPr>
          <w:rFonts w:ascii="Calibri" w:hAnsi="Calibri" w:cs="Calibri"/>
          <w:lang w:val="es-PE"/>
        </w:rPr>
        <w:lastRenderedPageBreak/>
        <w:t xml:space="preserve">CONCEDENTE. El pago de los honorarios del Interventor no será asumido por el CONCEDENTE, siendo esto de cargo de los Acreedores Permitidos. </w:t>
      </w:r>
    </w:p>
    <w:p w14:paraId="0175B32C" w14:textId="77777777" w:rsidR="00E02B0A" w:rsidRPr="004118CD" w:rsidRDefault="00E02B0A" w:rsidP="00E02B0A">
      <w:pPr>
        <w:tabs>
          <w:tab w:val="left" w:pos="810"/>
        </w:tabs>
        <w:spacing w:line="276" w:lineRule="auto"/>
        <w:ind w:left="810" w:right="120"/>
        <w:jc w:val="both"/>
        <w:rPr>
          <w:rFonts w:ascii="Calibri" w:hAnsi="Calibri" w:cs="Calibri"/>
          <w:lang w:val="es-PE"/>
        </w:rPr>
      </w:pPr>
    </w:p>
    <w:p w14:paraId="1B67444D" w14:textId="77777777" w:rsidR="00E02B0A" w:rsidRPr="004118CD" w:rsidRDefault="00E02B0A" w:rsidP="00E02B0A">
      <w:pPr>
        <w:tabs>
          <w:tab w:val="left" w:pos="810"/>
        </w:tabs>
        <w:spacing w:line="276" w:lineRule="auto"/>
        <w:ind w:left="810" w:right="120"/>
        <w:jc w:val="both"/>
        <w:rPr>
          <w:rFonts w:ascii="Calibri" w:hAnsi="Calibri" w:cs="Calibri"/>
          <w:lang w:val="es-PE"/>
        </w:rPr>
      </w:pPr>
      <w:r w:rsidRPr="004118CD">
        <w:rPr>
          <w:rFonts w:ascii="Calibri" w:hAnsi="Calibri" w:cs="Calibri"/>
          <w:lang w:val="es-PE"/>
        </w:rPr>
        <w:t xml:space="preserve">La contratación del Interventor será comunicada por el CONCEDENTE al CONCESIONARIO, en un plazo de dos (2) Días contados desde el día siguiente de su contratación. A partir de la recepción de dicha comunicación, el CONCESIONARIO deberá coordinar con el Interventor todas las acciones a realizarse con el objeto de que la transferencia del Proyecto se lleve a cabo de la manera más eficiente posible, debiendo quedar perfeccionada dicha transferencia dentro de un plazo máximo de cuarenta (40) Días contados a partir del Día siguiente a la recepción de la comunicación señalada. </w:t>
      </w:r>
    </w:p>
    <w:p w14:paraId="63B402FB" w14:textId="77777777" w:rsidR="00E02B0A" w:rsidRPr="004118CD" w:rsidRDefault="00E02B0A" w:rsidP="00E02B0A">
      <w:pPr>
        <w:tabs>
          <w:tab w:val="left" w:pos="810"/>
        </w:tabs>
        <w:spacing w:line="276" w:lineRule="auto"/>
        <w:ind w:left="810" w:right="120"/>
        <w:jc w:val="both"/>
        <w:rPr>
          <w:rFonts w:ascii="Calibri" w:hAnsi="Calibri" w:cs="Calibri"/>
          <w:lang w:val="es-PE"/>
        </w:rPr>
      </w:pPr>
    </w:p>
    <w:p w14:paraId="0BE347B1" w14:textId="77777777" w:rsidR="00E02B0A" w:rsidRPr="004118CD" w:rsidRDefault="00E02B0A" w:rsidP="00E02B0A">
      <w:pPr>
        <w:tabs>
          <w:tab w:val="left" w:pos="810"/>
        </w:tabs>
        <w:spacing w:line="276" w:lineRule="auto"/>
        <w:ind w:left="810" w:right="120"/>
        <w:jc w:val="both"/>
        <w:rPr>
          <w:rFonts w:ascii="Calibri" w:hAnsi="Calibri" w:cs="Calibri"/>
          <w:lang w:val="es-PE"/>
        </w:rPr>
      </w:pPr>
      <w:r w:rsidRPr="004118CD">
        <w:rPr>
          <w:rFonts w:ascii="Calibri" w:hAnsi="Calibri" w:cs="Calibri"/>
          <w:lang w:val="es-PE"/>
        </w:rPr>
        <w:t xml:space="preserve">El CONCESIONARIO será responsable por toda acción u omisión que impida, dilate u obstaculice la transferencia del Proyecto al Interventor, así como de los perjuicios que ello pueda ocasionar al CONCEDENTE, a los Acreedores Permitidos, a los Usuarios o a terceros. </w:t>
      </w:r>
    </w:p>
    <w:p w14:paraId="29420DB2" w14:textId="77777777" w:rsidR="00E02B0A" w:rsidRPr="004118CD" w:rsidRDefault="00E02B0A" w:rsidP="00E02B0A">
      <w:pPr>
        <w:tabs>
          <w:tab w:val="left" w:pos="810"/>
        </w:tabs>
        <w:spacing w:line="276" w:lineRule="auto"/>
        <w:ind w:right="120"/>
        <w:jc w:val="both"/>
        <w:rPr>
          <w:rFonts w:ascii="Calibri" w:hAnsi="Calibri" w:cs="Calibri"/>
          <w:lang w:val="es-PE"/>
        </w:rPr>
      </w:pPr>
    </w:p>
    <w:p w14:paraId="66142893" w14:textId="1439281C" w:rsidR="00E02B0A" w:rsidRPr="004118CD" w:rsidRDefault="00E02B0A" w:rsidP="00E02B0A">
      <w:pPr>
        <w:numPr>
          <w:ilvl w:val="1"/>
          <w:numId w:val="115"/>
        </w:numPr>
        <w:tabs>
          <w:tab w:val="left" w:pos="810"/>
        </w:tabs>
        <w:spacing w:line="276" w:lineRule="auto"/>
        <w:ind w:left="810" w:right="120" w:hanging="708"/>
        <w:jc w:val="both"/>
        <w:rPr>
          <w:rFonts w:ascii="Calibri" w:hAnsi="Calibri" w:cs="Calibri"/>
          <w:color w:val="000000"/>
          <w:lang w:val="es-PE"/>
        </w:rPr>
      </w:pPr>
      <w:r w:rsidRPr="004118CD">
        <w:rPr>
          <w:rFonts w:ascii="Calibri" w:hAnsi="Calibri" w:cs="Calibri"/>
          <w:color w:val="000000"/>
          <w:lang w:val="es-PE"/>
        </w:rPr>
        <w:t>Los Acreedores Permitidos que comuniquen su decisión de ejecutar la garantía mobiliaria sobre la Participación Mínima deberán proponer, en un plazo máximo de ciento veinte (120) Días Calendario de realizada la notificación al CONCEDENTE prevista en la Cláusula</w:t>
      </w:r>
      <w:r w:rsidR="00D96BBB"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_Ref188427994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8.25</w:t>
      </w:r>
      <w:r w:rsidR="00BA1B8D" w:rsidRPr="00E77127">
        <w:rPr>
          <w:rFonts w:ascii="Calibri" w:hAnsi="Calibri" w:cs="Calibri"/>
          <w:color w:val="000000"/>
          <w:lang w:val="es-PE"/>
        </w:rPr>
        <w:fldChar w:fldCharType="end"/>
      </w:r>
      <w:r w:rsidRPr="004118CD">
        <w:rPr>
          <w:rFonts w:ascii="Calibri" w:hAnsi="Calibri" w:cs="Calibri"/>
          <w:color w:val="000000"/>
          <w:lang w:val="es-PE"/>
        </w:rPr>
        <w:t xml:space="preserve">, a un nuevo socio estratégico para aprobación por parte del CONCEDENTE. Dicho plazo podrá ser ampliado por decisión del CONCEDENTE. El CONCEDENTE tendrá hasta quince (15) Días para emitir su conformidad o su rechazo al nuevo Socio Estratégico propuesto. </w:t>
      </w:r>
    </w:p>
    <w:p w14:paraId="2E65711C" w14:textId="77777777" w:rsidR="00E02B0A" w:rsidRPr="004118CD" w:rsidRDefault="00E02B0A" w:rsidP="00E02B0A">
      <w:pPr>
        <w:tabs>
          <w:tab w:val="left" w:pos="810"/>
        </w:tabs>
        <w:spacing w:line="276" w:lineRule="auto"/>
        <w:ind w:left="810" w:right="120"/>
        <w:jc w:val="both"/>
        <w:rPr>
          <w:rFonts w:ascii="Calibri" w:hAnsi="Calibri" w:cs="Calibri"/>
          <w:color w:val="000000"/>
          <w:lang w:val="es-PE"/>
        </w:rPr>
      </w:pPr>
    </w:p>
    <w:p w14:paraId="04B1139F" w14:textId="77777777" w:rsidR="00E02B0A" w:rsidRPr="004118CD" w:rsidRDefault="00E02B0A" w:rsidP="00E02B0A">
      <w:pPr>
        <w:numPr>
          <w:ilvl w:val="1"/>
          <w:numId w:val="115"/>
        </w:numPr>
        <w:tabs>
          <w:tab w:val="left" w:pos="810"/>
        </w:tabs>
        <w:spacing w:line="276" w:lineRule="auto"/>
        <w:ind w:left="810" w:right="120" w:hanging="708"/>
        <w:jc w:val="both"/>
        <w:rPr>
          <w:rFonts w:ascii="Calibri" w:hAnsi="Calibri" w:cs="Calibri"/>
          <w:color w:val="000000"/>
          <w:lang w:val="es-PE"/>
        </w:rPr>
      </w:pPr>
      <w:r w:rsidRPr="004118CD">
        <w:rPr>
          <w:rFonts w:ascii="Calibri" w:hAnsi="Calibri" w:cs="Calibri"/>
          <w:color w:val="000000"/>
          <w:lang w:val="es-PE"/>
        </w:rPr>
        <w:t xml:space="preserve">El CONCEDENTE solo podrá rechazar la aprobación del nuevo Socio Estratégico presentado si se verificaran respecto de dicho nuevo Socio Estratégico, de sus accionistas (directos o indirectos) o de sus respectivas Empresas Vinculadas, cualquiera de las siguientes </w:t>
      </w:r>
      <w:r w:rsidRPr="004118CD">
        <w:rPr>
          <w:rFonts w:ascii="Calibri" w:hAnsi="Calibri" w:cs="Calibri"/>
          <w:lang w:val="es-PE"/>
        </w:rPr>
        <w:t xml:space="preserve">circunstancias: </w:t>
      </w:r>
    </w:p>
    <w:p w14:paraId="184A6313" w14:textId="77777777" w:rsidR="00E02B0A" w:rsidRPr="004118CD" w:rsidRDefault="00E02B0A" w:rsidP="00E02B0A">
      <w:pPr>
        <w:pStyle w:val="Prrafodelista"/>
        <w:spacing w:line="276" w:lineRule="auto"/>
        <w:rPr>
          <w:rFonts w:ascii="Calibri" w:hAnsi="Calibri" w:cs="Calibri"/>
          <w:lang w:val="es-PE"/>
        </w:rPr>
      </w:pPr>
    </w:p>
    <w:p w14:paraId="78C79F19" w14:textId="77777777" w:rsidR="00E02B0A" w:rsidRPr="004118CD" w:rsidRDefault="00E02B0A" w:rsidP="00E02B0A">
      <w:pPr>
        <w:pStyle w:val="Prrafodelista"/>
        <w:numPr>
          <w:ilvl w:val="2"/>
          <w:numId w:val="115"/>
        </w:numPr>
        <w:tabs>
          <w:tab w:val="left" w:pos="810"/>
        </w:tabs>
        <w:spacing w:line="276" w:lineRule="auto"/>
        <w:ind w:right="120"/>
        <w:jc w:val="both"/>
        <w:rPr>
          <w:rFonts w:ascii="Calibri" w:hAnsi="Calibri" w:cs="Calibri"/>
          <w:lang w:val="es-PE"/>
        </w:rPr>
      </w:pPr>
      <w:r w:rsidRPr="004118CD">
        <w:rPr>
          <w:rFonts w:ascii="Calibri" w:hAnsi="Calibri" w:cs="Calibri"/>
          <w:lang w:val="es-PE"/>
        </w:rPr>
        <w:t xml:space="preserve">El nuevo Socio Estratégico presentado no cumpla con los requisitos de calificación establecidos en las Bases, o </w:t>
      </w:r>
    </w:p>
    <w:p w14:paraId="1D2F8210" w14:textId="77777777" w:rsidR="00E02B0A" w:rsidRPr="004118CD" w:rsidRDefault="00E02B0A" w:rsidP="00E02B0A">
      <w:pPr>
        <w:pStyle w:val="Prrafodelista"/>
        <w:tabs>
          <w:tab w:val="left" w:pos="810"/>
        </w:tabs>
        <w:spacing w:line="276" w:lineRule="auto"/>
        <w:ind w:left="1234" w:right="120"/>
        <w:jc w:val="both"/>
        <w:rPr>
          <w:rFonts w:ascii="Calibri" w:hAnsi="Calibri" w:cs="Calibri"/>
          <w:lang w:val="es-PE"/>
        </w:rPr>
      </w:pPr>
    </w:p>
    <w:p w14:paraId="429D5C94" w14:textId="77777777" w:rsidR="00E02B0A" w:rsidRPr="004118CD" w:rsidRDefault="00E02B0A" w:rsidP="00E02B0A">
      <w:pPr>
        <w:pStyle w:val="Prrafodelista"/>
        <w:numPr>
          <w:ilvl w:val="2"/>
          <w:numId w:val="115"/>
        </w:numPr>
        <w:tabs>
          <w:tab w:val="left" w:pos="810"/>
        </w:tabs>
        <w:spacing w:line="276" w:lineRule="auto"/>
        <w:ind w:right="120"/>
        <w:jc w:val="both"/>
        <w:rPr>
          <w:rFonts w:ascii="Calibri" w:hAnsi="Calibri" w:cs="Calibri"/>
          <w:lang w:val="es-PE"/>
        </w:rPr>
      </w:pPr>
      <w:r w:rsidRPr="004118CD">
        <w:rPr>
          <w:rFonts w:ascii="Calibri" w:hAnsi="Calibri" w:cs="Calibri"/>
          <w:lang w:val="es-PE"/>
        </w:rPr>
        <w:t xml:space="preserve">Hayan integrado el Adjudicatario, o pertenezcan al mismo grupo económico del Adjudicatario, o </w:t>
      </w:r>
    </w:p>
    <w:p w14:paraId="29F57F85" w14:textId="77777777" w:rsidR="00E02B0A" w:rsidRPr="004118CD" w:rsidRDefault="00E02B0A" w:rsidP="00E02B0A">
      <w:pPr>
        <w:tabs>
          <w:tab w:val="left" w:pos="810"/>
        </w:tabs>
        <w:spacing w:line="276" w:lineRule="auto"/>
        <w:ind w:right="120"/>
        <w:jc w:val="both"/>
        <w:rPr>
          <w:rFonts w:ascii="Calibri" w:hAnsi="Calibri" w:cs="Calibri"/>
          <w:lang w:val="es-PE"/>
        </w:rPr>
      </w:pPr>
    </w:p>
    <w:p w14:paraId="4A29DE6B" w14:textId="77777777" w:rsidR="00E02B0A" w:rsidRPr="004118CD" w:rsidRDefault="00E02B0A" w:rsidP="00E02B0A">
      <w:pPr>
        <w:pStyle w:val="Prrafodelista"/>
        <w:numPr>
          <w:ilvl w:val="2"/>
          <w:numId w:val="115"/>
        </w:numPr>
        <w:tabs>
          <w:tab w:val="left" w:pos="810"/>
        </w:tabs>
        <w:spacing w:line="276" w:lineRule="auto"/>
        <w:ind w:right="120"/>
        <w:jc w:val="both"/>
        <w:rPr>
          <w:rFonts w:ascii="Calibri" w:hAnsi="Calibri" w:cs="Calibri"/>
          <w:lang w:val="es-PE"/>
        </w:rPr>
      </w:pPr>
      <w:r w:rsidRPr="004118CD">
        <w:rPr>
          <w:rFonts w:ascii="Calibri" w:hAnsi="Calibri" w:cs="Calibri"/>
          <w:lang w:val="es-PE"/>
        </w:rPr>
        <w:t xml:space="preserve">Se trate de una entidad o individuo que haya sido condenado por autoridad competente en el Perú, mediante una sentencia final e inapelable, por la comisión de delitos de lavado de activos, terrorismo o corrupción de funcionarios tipificados en el Código Penal peruano (o normativa equivalente aplicable en el extranjero), o </w:t>
      </w:r>
    </w:p>
    <w:p w14:paraId="43468530" w14:textId="77777777" w:rsidR="00E02B0A" w:rsidRPr="004118CD" w:rsidRDefault="00E02B0A" w:rsidP="00E02B0A">
      <w:pPr>
        <w:pStyle w:val="Prrafodelista"/>
        <w:spacing w:line="276" w:lineRule="auto"/>
        <w:rPr>
          <w:rFonts w:ascii="Calibri" w:hAnsi="Calibri" w:cs="Calibri"/>
          <w:lang w:val="es-PE"/>
        </w:rPr>
      </w:pPr>
    </w:p>
    <w:p w14:paraId="037065DF" w14:textId="77777777" w:rsidR="00E02B0A" w:rsidRPr="004118CD" w:rsidRDefault="00E02B0A" w:rsidP="00E02B0A">
      <w:pPr>
        <w:pStyle w:val="Prrafodelista"/>
        <w:numPr>
          <w:ilvl w:val="2"/>
          <w:numId w:val="115"/>
        </w:numPr>
        <w:tabs>
          <w:tab w:val="left" w:pos="810"/>
        </w:tabs>
        <w:spacing w:line="276" w:lineRule="auto"/>
        <w:ind w:right="120"/>
        <w:jc w:val="both"/>
        <w:rPr>
          <w:rFonts w:ascii="Calibri" w:hAnsi="Calibri" w:cs="Calibri"/>
          <w:lang w:val="es-PE"/>
        </w:rPr>
      </w:pPr>
      <w:r w:rsidRPr="004118CD">
        <w:rPr>
          <w:rFonts w:ascii="Calibri" w:hAnsi="Calibri" w:cs="Calibri"/>
          <w:lang w:val="es-PE"/>
        </w:rPr>
        <w:t xml:space="preserve">Se trate de una entidad o individuo incluido, a la fecha de la solicitud de trasferencia, en las listas de entidades sancionadas publicadas por el Grupo Banco Mundial (World </w:t>
      </w:r>
      <w:r w:rsidRPr="004118CD">
        <w:rPr>
          <w:rFonts w:ascii="Calibri" w:hAnsi="Calibri" w:cs="Calibri"/>
          <w:lang w:val="es-PE"/>
        </w:rPr>
        <w:lastRenderedPageBreak/>
        <w:t xml:space="preserve">Bank Listing of Ineligible Firms &amp; Individuals) o por el Banco Interamericano de Desarrollo (IDB List of Sanctioned Firms and Individuals). </w:t>
      </w:r>
    </w:p>
    <w:p w14:paraId="0A00D0EA" w14:textId="77777777" w:rsidR="00E02B0A" w:rsidRPr="004118CD" w:rsidRDefault="00E02B0A" w:rsidP="00E02B0A">
      <w:pPr>
        <w:pStyle w:val="Prrafodelista"/>
        <w:spacing w:line="276" w:lineRule="auto"/>
        <w:rPr>
          <w:rFonts w:ascii="Calibri" w:hAnsi="Calibri" w:cs="Calibri"/>
          <w:lang w:val="es-PE"/>
        </w:rPr>
      </w:pPr>
    </w:p>
    <w:p w14:paraId="5C5B5DA0" w14:textId="77777777" w:rsidR="00E02B0A" w:rsidRPr="004118CD" w:rsidRDefault="00E02B0A" w:rsidP="00E02B0A">
      <w:pPr>
        <w:pStyle w:val="Prrafodelista"/>
        <w:tabs>
          <w:tab w:val="left" w:pos="810"/>
        </w:tabs>
        <w:spacing w:line="276" w:lineRule="auto"/>
        <w:ind w:left="709" w:right="120"/>
        <w:jc w:val="both"/>
        <w:rPr>
          <w:rFonts w:ascii="Calibri" w:hAnsi="Calibri" w:cs="Calibri"/>
          <w:lang w:val="es-PE"/>
        </w:rPr>
      </w:pPr>
      <w:r w:rsidRPr="004118CD">
        <w:rPr>
          <w:rFonts w:ascii="Calibri" w:hAnsi="Calibri" w:cs="Calibri"/>
          <w:lang w:val="es-PE"/>
        </w:rPr>
        <w:t>Una vez aprobado el nuevo Socio Estratégico, dicho acto será comunicado por escrito por el CONCEDENTE al Interventor, el cual estará obligado a iniciar las coordinaciones del caso con el nuevo Socio Estratégico, con el objeto de que la transición de la operación del Proyecto se lleve a cabo de la manera más eficiente posible. La sustitución definitiva del nuevo Socio Estratégico deberá quedar perfeccionada en un plazo no mayor a cuarenta (40) Días contados a partir del Día siguiente de recibida la comunicación de aprobación del nuevo Socio Estratégico por parte del Interventor. Dicha sustitución definitiva deberá acreditarse mediante los respectivos certificados o escrituras de transferencia de las acciones o derechos a que haya lugar. Una copia de dichos documentos deberá ser entregada a los Acreedores Permitidos y al CONCEDENTE; y además deberán efectuarse las inscripciones en los Registros Públicos que correspondan, de acuerdo con las Leyes y Disposiciones Aplicables.</w:t>
      </w:r>
    </w:p>
    <w:p w14:paraId="38239AF1" w14:textId="77777777" w:rsidR="00E02B0A" w:rsidRPr="004118CD" w:rsidRDefault="00E02B0A" w:rsidP="00E02B0A">
      <w:pPr>
        <w:pStyle w:val="Prrafodelista"/>
        <w:tabs>
          <w:tab w:val="left" w:pos="810"/>
        </w:tabs>
        <w:spacing w:line="276" w:lineRule="auto"/>
        <w:ind w:left="709" w:right="120"/>
        <w:jc w:val="both"/>
        <w:rPr>
          <w:rFonts w:ascii="Calibri" w:hAnsi="Calibri" w:cs="Calibri"/>
          <w:lang w:val="es-PE"/>
        </w:rPr>
      </w:pPr>
    </w:p>
    <w:p w14:paraId="48FBE4E5"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281" w:name="_Toc180169039"/>
      <w:bookmarkStart w:id="282" w:name="_Toc190241697"/>
      <w:r w:rsidRPr="004118CD">
        <w:rPr>
          <w:rFonts w:ascii="Calibri" w:eastAsia="DengXian Light" w:hAnsi="Calibri" w:cs="Calibri"/>
          <w:b/>
          <w:bCs/>
          <w:lang w:val="es-PE"/>
        </w:rPr>
        <w:t>Derecho de los Acreedores Permitidos</w:t>
      </w:r>
      <w:bookmarkEnd w:id="281"/>
      <w:bookmarkEnd w:id="282"/>
    </w:p>
    <w:p w14:paraId="0288FAC3" w14:textId="77777777" w:rsidR="00E02B0A" w:rsidRPr="004118CD" w:rsidRDefault="00E02B0A" w:rsidP="00E02B0A">
      <w:pPr>
        <w:spacing w:line="276" w:lineRule="auto"/>
        <w:rPr>
          <w:rFonts w:ascii="Calibri" w:hAnsi="Calibri" w:cs="Calibri"/>
          <w:b/>
          <w:color w:val="000000"/>
          <w:lang w:val="es-PE"/>
        </w:rPr>
      </w:pPr>
    </w:p>
    <w:p w14:paraId="5C08CEF3" w14:textId="77777777" w:rsidR="00E02B0A" w:rsidRPr="004118CD" w:rsidRDefault="00E02B0A" w:rsidP="00E02B0A">
      <w:pPr>
        <w:numPr>
          <w:ilvl w:val="1"/>
          <w:numId w:val="115"/>
        </w:numPr>
        <w:tabs>
          <w:tab w:val="left" w:pos="810"/>
        </w:tabs>
        <w:spacing w:line="276" w:lineRule="auto"/>
        <w:ind w:left="810" w:right="120" w:hanging="708"/>
        <w:jc w:val="both"/>
        <w:rPr>
          <w:rFonts w:ascii="Calibri" w:hAnsi="Calibri" w:cs="Calibri"/>
          <w:lang w:val="es-PE"/>
        </w:rPr>
      </w:pPr>
      <w:r w:rsidRPr="004118CD">
        <w:rPr>
          <w:rFonts w:ascii="Calibri" w:hAnsi="Calibri" w:cs="Calibri"/>
          <w:lang w:val="es-PE"/>
        </w:rPr>
        <w:t xml:space="preserve">Las Partes acuerdan que el CONCEDENTE únicamente estará facultado para resolver el Contrato de Concesión o declarar la Terminación, siempre y cuando, previamente se hayan verificado los trámites y hayan transcurrido los plazos del procedimiento de subsanación por parte de los Acreedores Permitidos previsto en la cláusula siguiente. </w:t>
      </w:r>
    </w:p>
    <w:p w14:paraId="58F81E63" w14:textId="77777777" w:rsidR="00E02B0A" w:rsidRPr="004118CD" w:rsidRDefault="00E02B0A" w:rsidP="00E02B0A">
      <w:pPr>
        <w:tabs>
          <w:tab w:val="left" w:pos="810"/>
        </w:tabs>
        <w:spacing w:line="276" w:lineRule="auto"/>
        <w:ind w:left="810" w:right="113"/>
        <w:jc w:val="both"/>
        <w:rPr>
          <w:rFonts w:ascii="Calibri" w:hAnsi="Calibri" w:cs="Calibri"/>
          <w:lang w:val="es-PE"/>
        </w:rPr>
      </w:pPr>
    </w:p>
    <w:p w14:paraId="41B2B234" w14:textId="77777777" w:rsidR="00E02B0A" w:rsidRPr="004118CD" w:rsidRDefault="00E02B0A" w:rsidP="00E02B0A">
      <w:pPr>
        <w:numPr>
          <w:ilvl w:val="1"/>
          <w:numId w:val="115"/>
        </w:numPr>
        <w:tabs>
          <w:tab w:val="left" w:pos="810"/>
        </w:tabs>
        <w:spacing w:line="276" w:lineRule="auto"/>
        <w:ind w:left="810" w:right="113" w:hanging="708"/>
        <w:jc w:val="both"/>
        <w:rPr>
          <w:rFonts w:ascii="Calibri" w:hAnsi="Calibri" w:cs="Calibri"/>
          <w:lang w:val="es-PE"/>
        </w:rPr>
      </w:pPr>
      <w:bookmarkStart w:id="283" w:name="_Ref188428657"/>
      <w:r w:rsidRPr="004118CD">
        <w:rPr>
          <w:rFonts w:ascii="Calibri" w:hAnsi="Calibri" w:cs="Calibri"/>
          <w:lang w:val="es-PE"/>
        </w:rPr>
        <w:t>Los Acreedores Permitidos que hayan otorgado Endeudamiento Garantizado Permitido estarán facultados para subsanar cualesquiera incumplimientos del CONCESIONARIO bajo el Contrato de Concesión en la forma que se establece a continuación.</w:t>
      </w:r>
      <w:bookmarkEnd w:id="283"/>
      <w:r w:rsidRPr="004118CD">
        <w:rPr>
          <w:rFonts w:ascii="Calibri" w:hAnsi="Calibri" w:cs="Calibri"/>
          <w:lang w:val="es-PE"/>
        </w:rPr>
        <w:t xml:space="preserve"> </w:t>
      </w:r>
    </w:p>
    <w:p w14:paraId="7F6B407D" w14:textId="77777777" w:rsidR="00E02B0A" w:rsidRPr="004118CD" w:rsidRDefault="00E02B0A" w:rsidP="00E02B0A">
      <w:pPr>
        <w:pStyle w:val="Prrafodelista"/>
        <w:spacing w:line="276" w:lineRule="auto"/>
        <w:rPr>
          <w:rFonts w:ascii="Calibri" w:hAnsi="Calibri" w:cs="Calibri"/>
          <w:lang w:val="es-PE"/>
        </w:rPr>
      </w:pPr>
    </w:p>
    <w:p w14:paraId="5096062D" w14:textId="6FC48420" w:rsidR="00E02B0A" w:rsidRPr="004118CD" w:rsidRDefault="00E02B0A" w:rsidP="00E02B0A">
      <w:pPr>
        <w:pStyle w:val="Prrafodelista"/>
        <w:numPr>
          <w:ilvl w:val="2"/>
          <w:numId w:val="115"/>
        </w:numPr>
        <w:tabs>
          <w:tab w:val="left" w:pos="810"/>
        </w:tabs>
        <w:spacing w:line="276" w:lineRule="auto"/>
        <w:ind w:right="113"/>
        <w:jc w:val="both"/>
        <w:rPr>
          <w:rFonts w:ascii="Calibri" w:hAnsi="Calibri" w:cs="Calibri"/>
          <w:lang w:val="es-PE"/>
        </w:rPr>
      </w:pPr>
      <w:r w:rsidRPr="004118CD">
        <w:rPr>
          <w:rFonts w:ascii="Calibri" w:hAnsi="Calibri" w:cs="Calibri"/>
          <w:lang w:val="es-PE"/>
        </w:rPr>
        <w:t xml:space="preserve">El CONCEDENTE notificará a los Acreedores Permitidos la ocurrencia de cualquier causal que faculte al CONCEDENTE para instar la Terminación anticipada, conforme al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lang w:val="es-PE"/>
        </w:rPr>
        <w:t xml:space="preserve">, de forma simultánea a la notificación que se remita al CONCESIONARIO. En dicha notificación, el CONCEDENTE deberá señalar expresamente la causal o las causales de Terminación anticipada producidas. </w:t>
      </w:r>
    </w:p>
    <w:p w14:paraId="2677D579" w14:textId="77777777" w:rsidR="00E02B0A" w:rsidRPr="004118CD" w:rsidRDefault="00E02B0A" w:rsidP="00E02B0A">
      <w:pPr>
        <w:pStyle w:val="Prrafodelista"/>
        <w:tabs>
          <w:tab w:val="left" w:pos="810"/>
        </w:tabs>
        <w:spacing w:line="276" w:lineRule="auto"/>
        <w:ind w:left="1234" w:right="113"/>
        <w:jc w:val="both"/>
        <w:rPr>
          <w:rFonts w:ascii="Calibri" w:hAnsi="Calibri" w:cs="Calibri"/>
          <w:lang w:val="es-PE"/>
        </w:rPr>
      </w:pPr>
    </w:p>
    <w:p w14:paraId="5E4556BA" w14:textId="6360498F" w:rsidR="00E02B0A" w:rsidRPr="004118CD" w:rsidRDefault="00E02B0A" w:rsidP="00E02B0A">
      <w:pPr>
        <w:pStyle w:val="Prrafodelista"/>
        <w:numPr>
          <w:ilvl w:val="2"/>
          <w:numId w:val="115"/>
        </w:numPr>
        <w:tabs>
          <w:tab w:val="left" w:pos="810"/>
        </w:tabs>
        <w:spacing w:line="276" w:lineRule="auto"/>
        <w:ind w:right="113"/>
        <w:jc w:val="both"/>
        <w:rPr>
          <w:rFonts w:ascii="Calibri" w:hAnsi="Calibri" w:cs="Calibri"/>
          <w:lang w:val="es-PE"/>
        </w:rPr>
      </w:pPr>
      <w:r w:rsidRPr="004118CD">
        <w:rPr>
          <w:rFonts w:ascii="Calibri" w:hAnsi="Calibri" w:cs="Calibri"/>
          <w:lang w:val="es-PE"/>
        </w:rPr>
        <w:t xml:space="preserve">Los Acreedores Permitidos contarán con un plazo de noventa (90) Días Calendario contados desde la notificación a que se refiere el Literal a) precedente, para remediar cualquier causal de Terminación anticipada relacionada con una obligación cuyo incumplimiento fuera objeto de subsanación conforme al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lang w:val="es-PE"/>
        </w:rPr>
        <w:t xml:space="preserve">. Transcurrido dicho plazo sin que los Acreedores Permitidos logren remediar la causal de Terminación anticipada ocurrida, o habiendo comunicado los Acreedores Permitidos al CONCEDENTE su intención de no ejercitar su derecho de subsanación, el CONCEDENTE podrá ejercer su derecho a resolver el Contrato de Concesión conforme a lo dispuesto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lang w:val="es-PE"/>
        </w:rPr>
        <w:t xml:space="preserve">. </w:t>
      </w:r>
    </w:p>
    <w:p w14:paraId="251CFA42" w14:textId="77777777" w:rsidR="00E02B0A" w:rsidRPr="004118CD" w:rsidRDefault="00E02B0A" w:rsidP="00E02B0A">
      <w:pPr>
        <w:tabs>
          <w:tab w:val="left" w:pos="810"/>
        </w:tabs>
        <w:spacing w:line="276" w:lineRule="auto"/>
        <w:ind w:right="113"/>
        <w:jc w:val="both"/>
        <w:rPr>
          <w:rFonts w:ascii="Calibri" w:hAnsi="Calibri" w:cs="Calibri"/>
          <w:lang w:val="es-PE"/>
        </w:rPr>
      </w:pPr>
    </w:p>
    <w:p w14:paraId="63B983E6" w14:textId="7FF2CC69" w:rsidR="00E02B0A" w:rsidRPr="004118CD" w:rsidRDefault="00E02B0A" w:rsidP="00E02B0A">
      <w:pPr>
        <w:pStyle w:val="Prrafodelista"/>
        <w:numPr>
          <w:ilvl w:val="2"/>
          <w:numId w:val="115"/>
        </w:numPr>
        <w:tabs>
          <w:tab w:val="left" w:pos="810"/>
        </w:tabs>
        <w:spacing w:line="276" w:lineRule="auto"/>
        <w:ind w:right="113"/>
        <w:jc w:val="both"/>
        <w:rPr>
          <w:rFonts w:ascii="Calibri" w:hAnsi="Calibri" w:cs="Calibri"/>
          <w:lang w:val="es-PE"/>
        </w:rPr>
      </w:pPr>
      <w:r w:rsidRPr="004118CD">
        <w:rPr>
          <w:rFonts w:ascii="Calibri" w:hAnsi="Calibri" w:cs="Calibri"/>
          <w:lang w:val="es-PE"/>
        </w:rPr>
        <w:t>El no ejercicio de la facultad de subsanación por parte de los Acreedores Permitidos, en modo alguno afecta o afectará los beneficios o derechos establecidos a favor de los Acreedores Permitidos en este Contrato de Concesión. Durante el citado período de noventa (90) Días Calendario, los Acreedores Permitidos estarán facultados para ejercer cualquier otro derecho a su favor otorgado en virtud del Contrato de Concesión, incluyendo la ejecución de cualquiera de las garantías descritas en la Cláusula</w:t>
      </w:r>
      <w:r w:rsidR="00EF100D" w:rsidRPr="004118CD">
        <w:rPr>
          <w:rFonts w:ascii="Calibri" w:hAnsi="Calibri" w:cs="Calibri"/>
          <w:lang w:val="es-PE"/>
        </w:rPr>
        <w:t xml:space="preserve">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_Ref188427656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8.16</w:t>
      </w:r>
      <w:r w:rsidR="00BA1B8D" w:rsidRPr="00E77127">
        <w:rPr>
          <w:rFonts w:ascii="Calibri" w:hAnsi="Calibri" w:cs="Calibri"/>
          <w:lang w:val="es-PE"/>
        </w:rPr>
        <w:fldChar w:fldCharType="end"/>
      </w:r>
      <w:r w:rsidRPr="004118CD">
        <w:rPr>
          <w:rFonts w:ascii="Calibri" w:hAnsi="Calibri" w:cs="Calibri"/>
          <w:lang w:val="es-PE"/>
        </w:rPr>
        <w:t xml:space="preserve">. </w:t>
      </w:r>
    </w:p>
    <w:p w14:paraId="5F060B29" w14:textId="77777777" w:rsidR="00E02B0A" w:rsidRPr="004118CD" w:rsidRDefault="00E02B0A" w:rsidP="00E02B0A">
      <w:pPr>
        <w:tabs>
          <w:tab w:val="left" w:pos="810"/>
        </w:tabs>
        <w:spacing w:line="276" w:lineRule="auto"/>
        <w:ind w:right="113"/>
        <w:jc w:val="both"/>
        <w:rPr>
          <w:rFonts w:ascii="Calibri" w:hAnsi="Calibri" w:cs="Calibri"/>
          <w:lang w:val="es-PE"/>
        </w:rPr>
      </w:pPr>
    </w:p>
    <w:p w14:paraId="05E7005C" w14:textId="77777777" w:rsidR="00E02B0A" w:rsidRPr="004118CD" w:rsidRDefault="00E02B0A" w:rsidP="00E02B0A">
      <w:pPr>
        <w:pStyle w:val="Prrafodelista"/>
        <w:numPr>
          <w:ilvl w:val="2"/>
          <w:numId w:val="115"/>
        </w:numPr>
        <w:tabs>
          <w:tab w:val="left" w:pos="810"/>
        </w:tabs>
        <w:spacing w:line="276" w:lineRule="auto"/>
        <w:ind w:right="113"/>
        <w:jc w:val="both"/>
        <w:rPr>
          <w:rFonts w:ascii="Calibri" w:hAnsi="Calibri" w:cs="Calibri"/>
          <w:lang w:val="es-PE"/>
        </w:rPr>
      </w:pPr>
      <w:r w:rsidRPr="004118CD">
        <w:rPr>
          <w:rFonts w:ascii="Calibri" w:hAnsi="Calibri" w:cs="Calibri"/>
          <w:lang w:val="es-PE"/>
        </w:rPr>
        <w:t xml:space="preserve">La intención de subsanación o la subsanación de la causal de Terminación anticipada producida por parte de los Acreedores Permitidos no podrá entenderse en ningún caso como la asunción por parte de los Acreedores Permitidos de ninguno de los pactos, acuerdos, ni obligaciones del CONCESIONARIO en el Contrato de Concesión. </w:t>
      </w:r>
    </w:p>
    <w:p w14:paraId="0A058272" w14:textId="77777777" w:rsidR="00E02B0A" w:rsidRPr="004118CD" w:rsidRDefault="00E02B0A" w:rsidP="00E02B0A">
      <w:pPr>
        <w:tabs>
          <w:tab w:val="left" w:pos="810"/>
        </w:tabs>
        <w:spacing w:line="276" w:lineRule="auto"/>
        <w:ind w:right="113"/>
        <w:jc w:val="both"/>
        <w:rPr>
          <w:rFonts w:ascii="Calibri" w:hAnsi="Calibri" w:cs="Calibri"/>
          <w:lang w:val="es-PE"/>
        </w:rPr>
      </w:pPr>
    </w:p>
    <w:p w14:paraId="106A0BA9" w14:textId="2098D3B4" w:rsidR="00E02B0A" w:rsidRPr="004118CD" w:rsidRDefault="00E02B0A" w:rsidP="00E02B0A">
      <w:pPr>
        <w:pStyle w:val="Prrafodelista"/>
        <w:numPr>
          <w:ilvl w:val="2"/>
          <w:numId w:val="115"/>
        </w:numPr>
        <w:tabs>
          <w:tab w:val="left" w:pos="810"/>
        </w:tabs>
        <w:spacing w:line="276" w:lineRule="auto"/>
        <w:ind w:right="113"/>
        <w:jc w:val="both"/>
        <w:rPr>
          <w:rFonts w:ascii="Calibri" w:hAnsi="Calibri" w:cs="Calibri"/>
          <w:lang w:val="es-PE"/>
        </w:rPr>
      </w:pPr>
      <w:r w:rsidRPr="004118CD">
        <w:rPr>
          <w:rFonts w:ascii="Calibri" w:hAnsi="Calibri" w:cs="Calibri"/>
          <w:lang w:val="es-PE"/>
        </w:rPr>
        <w:t xml:space="preserve">Los Acreedores Permitidos tendrán derecho a subsanar incumplimientos con relación a la renovación de la Garantía de Fiel Cumplimiento indicada en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_Ref182385290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10.5</w:t>
      </w:r>
      <w:r w:rsidR="00BA1B8D" w:rsidRPr="00E77127">
        <w:rPr>
          <w:rFonts w:ascii="Calibri" w:hAnsi="Calibri" w:cs="Calibri"/>
          <w:lang w:val="es-PE"/>
        </w:rPr>
        <w:fldChar w:fldCharType="end"/>
      </w:r>
      <w:r w:rsidRPr="004118CD">
        <w:rPr>
          <w:rFonts w:ascii="Calibri" w:hAnsi="Calibri" w:cs="Calibri"/>
          <w:lang w:val="es-PE"/>
        </w:rPr>
        <w:t>, siempre que la misma se encuentre vigente con un plazo de mínimo treinta (30) Días Calendario antes de su vencimiento. En caso contrario, el CONCEDENTE procederá a ejecutar la misma de manera previa a su vencimiento a pesar de que aún quede plazo de subsanación por parte de los Acreedores Permitidos.</w:t>
      </w:r>
    </w:p>
    <w:p w14:paraId="4F4E075E" w14:textId="77777777" w:rsidR="00E02B0A" w:rsidRPr="004118CD" w:rsidRDefault="00E02B0A" w:rsidP="00E02B0A">
      <w:pPr>
        <w:pStyle w:val="Prrafodelista"/>
        <w:tabs>
          <w:tab w:val="left" w:pos="810"/>
        </w:tabs>
        <w:spacing w:line="276" w:lineRule="auto"/>
        <w:ind w:left="1234" w:right="113"/>
        <w:jc w:val="both"/>
        <w:rPr>
          <w:rFonts w:ascii="Calibri" w:hAnsi="Calibri" w:cs="Calibri"/>
          <w:lang w:val="es-PE"/>
        </w:rPr>
      </w:pPr>
    </w:p>
    <w:p w14:paraId="7F7D8B18" w14:textId="77777777" w:rsidR="00E02B0A" w:rsidRPr="004118CD" w:rsidRDefault="00E02B0A" w:rsidP="00E02B0A">
      <w:pPr>
        <w:numPr>
          <w:ilvl w:val="1"/>
          <w:numId w:val="115"/>
        </w:numPr>
        <w:tabs>
          <w:tab w:val="left" w:pos="810"/>
        </w:tabs>
        <w:spacing w:line="276" w:lineRule="auto"/>
        <w:ind w:left="810" w:right="113" w:hanging="708"/>
        <w:jc w:val="both"/>
        <w:rPr>
          <w:rFonts w:ascii="Calibri" w:hAnsi="Calibri" w:cs="Calibri"/>
          <w:lang w:val="es-PE"/>
        </w:rPr>
      </w:pPr>
      <w:r w:rsidRPr="004118CD">
        <w:rPr>
          <w:rFonts w:ascii="Calibri" w:hAnsi="Calibri" w:cs="Calibri"/>
          <w:lang w:val="es-PE"/>
        </w:rPr>
        <w:t>Las Partes garantizan que los derechos que se estipulan a favor de los Acreedores Permitidos en el Contrato de Concesión son irrenunciables e irrevocables, salvo que medie el consentimiento previo y expreso de los Acreedores Permitidos. A estos efectos, con la sola comunicación de los Acreedores Permitidos (directamente o a través de cualquier otra entidad que actúe en representación de los citados Acreedores Permitidos como agente) dirigida al CONCEDENTE y al CONCESIONARIO, haciéndoles conocer que aceptan la estipulación a su favor, se tendrá por cumplida la aceptación de los respectivos Acreedores Permitidos a la que se refiere el artículo 1458 del Código Civil peruano.</w:t>
      </w:r>
    </w:p>
    <w:p w14:paraId="0889ED4C" w14:textId="77777777" w:rsidR="00827475" w:rsidRPr="004118CD" w:rsidRDefault="00827475" w:rsidP="00CA19E5">
      <w:pPr>
        <w:pBdr>
          <w:top w:val="nil"/>
          <w:left w:val="nil"/>
          <w:bottom w:val="nil"/>
          <w:right w:val="nil"/>
          <w:between w:val="nil"/>
        </w:pBdr>
        <w:tabs>
          <w:tab w:val="left" w:pos="810"/>
        </w:tabs>
        <w:spacing w:line="276" w:lineRule="auto"/>
        <w:ind w:right="115"/>
        <w:jc w:val="both"/>
        <w:rPr>
          <w:rFonts w:ascii="Calibri" w:hAnsi="Calibri" w:cs="Calibri"/>
          <w:lang w:val="es-PE"/>
        </w:rPr>
      </w:pPr>
      <w:bookmarkStart w:id="284" w:name="_heading=h.2wwbldi" w:colFirst="0" w:colLast="0"/>
      <w:bookmarkStart w:id="285" w:name="_heading=h.1c1lvlb" w:colFirst="0" w:colLast="0"/>
      <w:bookmarkStart w:id="286" w:name="_heading=h.3w19e94" w:colFirst="0" w:colLast="0"/>
      <w:bookmarkStart w:id="287" w:name="_heading=h.2b6jogx" w:colFirst="0" w:colLast="0"/>
      <w:bookmarkStart w:id="288" w:name="_heading=h.qbtyoq" w:colFirst="0" w:colLast="0"/>
      <w:bookmarkStart w:id="289" w:name="_heading=h.vgdtq7" w:colFirst="0" w:colLast="0"/>
      <w:bookmarkStart w:id="290" w:name="_heading=h.3fg1ce0" w:colFirst="0" w:colLast="0"/>
      <w:bookmarkStart w:id="291" w:name="_heading=h.4ekz59m" w:colFirst="0" w:colLast="0"/>
      <w:bookmarkStart w:id="292" w:name="_heading=h.2tq9fhf" w:colFirst="0" w:colLast="0"/>
      <w:bookmarkStart w:id="293" w:name="_heading=h.3abhhcj" w:colFirst="0" w:colLast="0"/>
      <w:bookmarkStart w:id="294" w:name="_heading=h.1pgrrkc" w:colFirst="0" w:colLast="0"/>
      <w:bookmarkStart w:id="295" w:name="_heading=h.49gfa85" w:colFirst="0" w:colLast="0"/>
      <w:bookmarkStart w:id="296" w:name="_heading=h.2olpkfy" w:colFirst="0" w:colLast="0"/>
      <w:bookmarkStart w:id="297" w:name="_heading=h.13qzunr" w:colFirst="0" w:colLast="0"/>
      <w:bookmarkStart w:id="298" w:name="_heading=h.3nqndbk" w:colFirst="0" w:colLast="0"/>
      <w:bookmarkStart w:id="299" w:name="_heading=h.22vxnjd" w:colFirst="0" w:colLast="0"/>
      <w:bookmarkStart w:id="300" w:name="_heading=h.i17xr6" w:colFirst="0" w:colLast="0"/>
      <w:bookmarkStart w:id="301" w:name="_heading=h.320vgez" w:colFirst="0" w:colLast="0"/>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9FE8282" w14:textId="7AD33AFE" w:rsidR="00A70902" w:rsidRPr="004118CD" w:rsidRDefault="001A32E9" w:rsidP="00936F73">
      <w:pPr>
        <w:pStyle w:val="Ttulo1"/>
        <w:numPr>
          <w:ilvl w:val="0"/>
          <w:numId w:val="444"/>
        </w:numPr>
        <w:tabs>
          <w:tab w:val="left" w:pos="1701"/>
        </w:tabs>
        <w:spacing w:before="0" w:after="0" w:line="276" w:lineRule="auto"/>
        <w:ind w:hanging="720"/>
        <w:jc w:val="both"/>
        <w:rPr>
          <w:rFonts w:ascii="Calibri" w:hAnsi="Calibri" w:cs="Calibri"/>
          <w:b/>
          <w:color w:val="000000"/>
          <w:sz w:val="22"/>
          <w:szCs w:val="22"/>
          <w:lang w:val="es-PE"/>
        </w:rPr>
      </w:pPr>
      <w:bookmarkStart w:id="302" w:name="_Ref177762881"/>
      <w:bookmarkStart w:id="303" w:name="_Ref178346757"/>
      <w:bookmarkStart w:id="304" w:name="_Toc190241698"/>
      <w:r w:rsidRPr="004118CD">
        <w:rPr>
          <w:rFonts w:ascii="Calibri" w:hAnsi="Calibri" w:cs="Calibri"/>
          <w:b/>
          <w:color w:val="000000"/>
          <w:sz w:val="22"/>
          <w:szCs w:val="22"/>
          <w:lang w:val="es-PE"/>
        </w:rPr>
        <w:t>RÉGIMEN</w:t>
      </w:r>
      <w:r w:rsidR="00A70902" w:rsidRPr="004118CD">
        <w:rPr>
          <w:rFonts w:ascii="Calibri" w:hAnsi="Calibri" w:cs="Calibri"/>
          <w:b/>
          <w:color w:val="000000"/>
          <w:sz w:val="22"/>
          <w:szCs w:val="22"/>
          <w:lang w:val="es-PE"/>
        </w:rPr>
        <w:t xml:space="preserve"> ECONÓMICO FINANCIERO</w:t>
      </w:r>
      <w:bookmarkEnd w:id="302"/>
      <w:bookmarkEnd w:id="303"/>
      <w:bookmarkEnd w:id="304"/>
      <w:r w:rsidR="00A70902" w:rsidRPr="004118CD">
        <w:rPr>
          <w:rFonts w:ascii="Calibri" w:hAnsi="Calibri" w:cs="Calibri"/>
          <w:b/>
          <w:color w:val="000000"/>
          <w:sz w:val="22"/>
          <w:szCs w:val="22"/>
          <w:lang w:val="es-PE"/>
        </w:rPr>
        <w:t xml:space="preserve"> </w:t>
      </w:r>
    </w:p>
    <w:p w14:paraId="73BE0990" w14:textId="77777777" w:rsidR="00C853E1" w:rsidRPr="004118CD" w:rsidRDefault="00C853E1" w:rsidP="00936F73">
      <w:pPr>
        <w:pBdr>
          <w:top w:val="nil"/>
          <w:left w:val="nil"/>
          <w:bottom w:val="nil"/>
          <w:right w:val="nil"/>
          <w:between w:val="nil"/>
        </w:pBdr>
        <w:tabs>
          <w:tab w:val="left" w:pos="810"/>
        </w:tabs>
        <w:spacing w:line="276" w:lineRule="auto"/>
        <w:ind w:right="115"/>
        <w:jc w:val="both"/>
        <w:rPr>
          <w:rFonts w:ascii="Calibri" w:eastAsia="DengXian Light" w:hAnsi="Calibri" w:cs="Calibri"/>
          <w:b/>
          <w:bCs/>
          <w:lang w:val="es-PE"/>
        </w:rPr>
      </w:pPr>
    </w:p>
    <w:p w14:paraId="13E19716" w14:textId="3E664050" w:rsidR="00A70902" w:rsidRPr="004118CD" w:rsidRDefault="00A70902" w:rsidP="00936F73">
      <w:pPr>
        <w:keepNext/>
        <w:keepLines/>
        <w:spacing w:line="276" w:lineRule="auto"/>
        <w:outlineLvl w:val="1"/>
        <w:rPr>
          <w:rFonts w:ascii="Calibri" w:eastAsia="DengXian Light" w:hAnsi="Calibri" w:cs="Calibri"/>
          <w:b/>
          <w:bCs/>
          <w:lang w:val="es-PE"/>
        </w:rPr>
      </w:pPr>
      <w:bookmarkStart w:id="305" w:name="_Toc190241699"/>
      <w:r w:rsidRPr="004118CD">
        <w:rPr>
          <w:rFonts w:ascii="Calibri" w:eastAsia="DengXian Light" w:hAnsi="Calibri" w:cs="Calibri"/>
          <w:b/>
          <w:bCs/>
          <w:lang w:val="es-PE"/>
        </w:rPr>
        <w:t>Cofinanciamiento</w:t>
      </w:r>
      <w:bookmarkEnd w:id="305"/>
    </w:p>
    <w:p w14:paraId="19DD03A8" w14:textId="2334269B" w:rsidR="009A6193" w:rsidRPr="004118CD" w:rsidRDefault="009A6193" w:rsidP="00936F73">
      <w:pPr>
        <w:spacing w:line="276" w:lineRule="auto"/>
        <w:rPr>
          <w:rFonts w:ascii="Calibri" w:hAnsi="Calibri" w:cs="Calibri"/>
          <w:lang w:val="es-PE"/>
        </w:rPr>
      </w:pPr>
    </w:p>
    <w:p w14:paraId="186E5B50" w14:textId="21FE6819" w:rsidR="00E02B0A" w:rsidRPr="004118CD" w:rsidRDefault="00E02B0A" w:rsidP="00E02B0A">
      <w:pPr>
        <w:pStyle w:val="Prrafodelista"/>
        <w:numPr>
          <w:ilvl w:val="1"/>
          <w:numId w:val="120"/>
        </w:numPr>
        <w:tabs>
          <w:tab w:val="left" w:pos="810"/>
        </w:tabs>
        <w:spacing w:line="276" w:lineRule="auto"/>
        <w:ind w:right="119"/>
        <w:jc w:val="both"/>
        <w:rPr>
          <w:rFonts w:ascii="Calibri" w:hAnsi="Calibri" w:cs="Calibri"/>
          <w:lang w:val="es-PE"/>
        </w:rPr>
      </w:pPr>
      <w:bookmarkStart w:id="306" w:name="_Ref188428947"/>
      <w:r w:rsidRPr="004118CD">
        <w:rPr>
          <w:rFonts w:ascii="Calibri" w:hAnsi="Calibri" w:cs="Calibri"/>
          <w:color w:val="000000"/>
          <w:lang w:val="es-PE"/>
        </w:rPr>
        <w:t xml:space="preserve">El Cofinanciamiento está conformado por los aportes para el Pago Por Obras (PPO) y para el Pago por Disponibilidad (PPD). Los recursos necesarios para el Cofinanciamiento se harán efectivos con cargo al presupuesto del CONCEDENTE, los mismos que serán transferidos al Fideicomiso de Administración conforme lo establecido en el Apéndice 2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del Contrato de Concesión. El CONCEDENTE deberá programar el Cofinanciamiento en su presupuesto anual, sin demandar recursos adicionales al tesoro público, conforme a lo dispuesto en el numeral 2</w:t>
      </w:r>
      <w:r w:rsidR="00074AA2" w:rsidRPr="004118CD">
        <w:rPr>
          <w:rFonts w:ascii="Calibri" w:hAnsi="Calibri" w:cs="Calibri"/>
          <w:color w:val="000000"/>
          <w:lang w:val="es-PE"/>
        </w:rPr>
        <w:t>4</w:t>
      </w:r>
      <w:r w:rsidRPr="004118CD">
        <w:rPr>
          <w:rFonts w:ascii="Calibri" w:hAnsi="Calibri" w:cs="Calibri"/>
          <w:color w:val="000000"/>
          <w:lang w:val="es-PE"/>
        </w:rPr>
        <w:t>.2 del artículo 2</w:t>
      </w:r>
      <w:r w:rsidR="000C3F88" w:rsidRPr="004118CD">
        <w:rPr>
          <w:rFonts w:ascii="Calibri" w:hAnsi="Calibri" w:cs="Calibri"/>
          <w:color w:val="000000"/>
          <w:lang w:val="es-PE"/>
        </w:rPr>
        <w:t>4</w:t>
      </w:r>
      <w:r w:rsidRPr="004118CD">
        <w:rPr>
          <w:rFonts w:ascii="Calibri" w:hAnsi="Calibri" w:cs="Calibri"/>
          <w:color w:val="000000"/>
          <w:lang w:val="es-PE"/>
        </w:rPr>
        <w:t xml:space="preserve"> del Decreto Legislativo</w:t>
      </w:r>
      <w:r w:rsidR="00326B31" w:rsidRPr="004118CD">
        <w:rPr>
          <w:rFonts w:ascii="Calibri" w:hAnsi="Calibri" w:cs="Calibri"/>
          <w:color w:val="000000"/>
          <w:lang w:val="es-PE"/>
        </w:rPr>
        <w:t xml:space="preserve"> N° </w:t>
      </w:r>
      <w:r w:rsidRPr="004118CD">
        <w:rPr>
          <w:rFonts w:ascii="Calibri" w:hAnsi="Calibri" w:cs="Calibri"/>
          <w:color w:val="000000"/>
          <w:lang w:val="es-PE"/>
        </w:rPr>
        <w:t>1362 o sus modificatorias.</w:t>
      </w:r>
      <w:bookmarkEnd w:id="306"/>
      <w:r w:rsidRPr="004118CD">
        <w:rPr>
          <w:rFonts w:ascii="Calibri" w:hAnsi="Calibri" w:cs="Calibri"/>
          <w:color w:val="000000"/>
          <w:lang w:val="es-PE"/>
        </w:rPr>
        <w:t xml:space="preserve"> </w:t>
      </w:r>
    </w:p>
    <w:p w14:paraId="5CB1B8A5" w14:textId="77777777" w:rsidR="00E02B0A" w:rsidRPr="004118CD" w:rsidRDefault="00E02B0A" w:rsidP="00E02B0A">
      <w:pPr>
        <w:spacing w:line="276" w:lineRule="auto"/>
        <w:rPr>
          <w:rFonts w:ascii="Calibri" w:hAnsi="Calibri" w:cs="Calibri"/>
          <w:color w:val="000000"/>
          <w:lang w:val="es-PE"/>
        </w:rPr>
      </w:pPr>
    </w:p>
    <w:p w14:paraId="29056EB4" w14:textId="37EC5A67" w:rsidR="00E02B0A" w:rsidRPr="004118CD" w:rsidRDefault="00E02B0A" w:rsidP="00E02B0A">
      <w:pPr>
        <w:spacing w:line="276" w:lineRule="auto"/>
        <w:ind w:left="810" w:right="116"/>
        <w:jc w:val="both"/>
        <w:rPr>
          <w:rFonts w:ascii="Calibri" w:hAnsi="Calibri" w:cs="Calibri"/>
          <w:color w:val="000000"/>
          <w:lang w:val="es-PE"/>
        </w:rPr>
      </w:pPr>
      <w:r w:rsidRPr="004118CD">
        <w:rPr>
          <w:rFonts w:ascii="Calibri" w:hAnsi="Calibri" w:cs="Calibri"/>
          <w:color w:val="000000"/>
          <w:lang w:val="es-PE"/>
        </w:rPr>
        <w:t xml:space="preserve">Para efectos del pago del PPD al CONCESIONARIO, </w:t>
      </w:r>
      <w:r w:rsidRPr="004118CD">
        <w:rPr>
          <w:rFonts w:ascii="Calibri" w:hAnsi="Calibri" w:cs="Calibri"/>
          <w:lang w:val="es-PE"/>
        </w:rPr>
        <w:t>este</w:t>
      </w:r>
      <w:r w:rsidRPr="004118CD">
        <w:rPr>
          <w:rFonts w:ascii="Calibri" w:hAnsi="Calibri" w:cs="Calibri"/>
          <w:color w:val="000000"/>
          <w:lang w:val="es-PE"/>
        </w:rPr>
        <w:t xml:space="preserve"> debe emitir el(los) comprobante(s) de pago respectivo(s) al CONCEDENTE conforme al procedimiento de liquidación y pago respectivo previsto en el Apéndice 1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del Contrato de Concesión y en las Leyes y Disposiciones Aplicables.</w:t>
      </w:r>
    </w:p>
    <w:p w14:paraId="5074C449" w14:textId="77777777" w:rsidR="00E02B0A" w:rsidRPr="004118CD" w:rsidRDefault="00E02B0A" w:rsidP="00E02B0A">
      <w:pPr>
        <w:spacing w:line="276" w:lineRule="auto"/>
        <w:rPr>
          <w:rFonts w:ascii="Calibri" w:hAnsi="Calibri" w:cs="Calibri"/>
          <w:color w:val="000000"/>
          <w:lang w:val="es-PE"/>
        </w:rPr>
      </w:pPr>
    </w:p>
    <w:p w14:paraId="2A9AF6A4" w14:textId="3420E5AF"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lang w:val="es-PE"/>
        </w:rPr>
      </w:pPr>
      <w:r w:rsidRPr="004118CD">
        <w:rPr>
          <w:rFonts w:ascii="Calibri" w:hAnsi="Calibri" w:cs="Calibri"/>
          <w:color w:val="000000"/>
          <w:lang w:val="es-PE"/>
        </w:rPr>
        <w:t xml:space="preserve">En caso el CONCEDENTE no haya cumplido con el pago del PPD por más de sesenta (60) Días Calendario consecutivos, ya sea en la oportunidad prevista en el presente capítulo y conforme a lo indicado en el Apéndice 1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del Contrato de Concesión, y siempre que la obligación de pago sea exigible en los términos del Contrato de Concesión, el CONCESIONARIO podrá solicitar la Terminación de la Concesión, de acuerdo con lo establecido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color w:val="000000"/>
          <w:lang w:val="es-PE"/>
        </w:rPr>
        <w:t>.</w:t>
      </w:r>
    </w:p>
    <w:p w14:paraId="15F4CE6B"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6B9F945E"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07" w:name="_Toc180169042"/>
      <w:bookmarkStart w:id="308" w:name="_Toc190241700"/>
      <w:r w:rsidRPr="004118CD">
        <w:rPr>
          <w:rFonts w:ascii="Calibri" w:eastAsia="DengXian Light" w:hAnsi="Calibri" w:cs="Calibri"/>
          <w:b/>
          <w:bCs/>
          <w:lang w:val="es-PE"/>
        </w:rPr>
        <w:t>Pago Por Obras (PPO)</w:t>
      </w:r>
      <w:bookmarkEnd w:id="307"/>
      <w:bookmarkEnd w:id="308"/>
    </w:p>
    <w:p w14:paraId="640BCE83" w14:textId="77777777" w:rsidR="00E02B0A" w:rsidRPr="004118CD" w:rsidRDefault="00E02B0A" w:rsidP="00E02B0A">
      <w:pPr>
        <w:spacing w:line="276" w:lineRule="auto"/>
        <w:rPr>
          <w:rFonts w:ascii="Calibri" w:hAnsi="Calibri" w:cs="Calibri"/>
          <w:lang w:val="es-PE"/>
        </w:rPr>
      </w:pPr>
    </w:p>
    <w:p w14:paraId="33FE54E0" w14:textId="17C45855" w:rsidR="00E02B0A" w:rsidRPr="004118CD" w:rsidRDefault="00E47FE4" w:rsidP="00E02B0A">
      <w:pPr>
        <w:numPr>
          <w:ilvl w:val="1"/>
          <w:numId w:val="120"/>
        </w:numPr>
        <w:tabs>
          <w:tab w:val="left" w:pos="810"/>
        </w:tabs>
        <w:spacing w:line="276" w:lineRule="auto"/>
        <w:ind w:right="118"/>
        <w:jc w:val="both"/>
        <w:rPr>
          <w:rFonts w:ascii="Calibri" w:hAnsi="Calibri" w:cs="Calibri"/>
          <w:color w:val="000000"/>
          <w:lang w:val="es-PE"/>
        </w:rPr>
      </w:pPr>
      <w:bookmarkStart w:id="309" w:name="_Ref188426802"/>
      <w:r w:rsidRPr="004118CD">
        <w:rPr>
          <w:rFonts w:ascii="Calibri" w:hAnsi="Calibri" w:cs="Calibri"/>
          <w:color w:val="000000"/>
          <w:lang w:val="es-PE"/>
        </w:rPr>
        <w:t>Durante el Periodo Pre-</w:t>
      </w:r>
      <w:r w:rsidR="00E02B0A" w:rsidRPr="004118CD">
        <w:rPr>
          <w:rFonts w:ascii="Calibri" w:hAnsi="Calibri" w:cs="Calibri"/>
          <w:color w:val="000000"/>
          <w:lang w:val="es-PE"/>
        </w:rPr>
        <w:t>Operativo, se reconocerá y pagará al CONCESIONARIO en Dólares, mediante el sistema PPO lo siguiente:</w:t>
      </w:r>
      <w:bookmarkEnd w:id="309"/>
    </w:p>
    <w:p w14:paraId="3F0AF4AF" w14:textId="77777777" w:rsidR="00E02B0A" w:rsidRPr="004118CD" w:rsidRDefault="00E02B0A" w:rsidP="00E02B0A">
      <w:pPr>
        <w:tabs>
          <w:tab w:val="left" w:pos="810"/>
        </w:tabs>
        <w:spacing w:line="276" w:lineRule="auto"/>
        <w:ind w:left="822" w:right="118"/>
        <w:jc w:val="both"/>
        <w:rPr>
          <w:rFonts w:ascii="Calibri" w:hAnsi="Calibri" w:cs="Calibri"/>
          <w:color w:val="000000"/>
          <w:lang w:val="es-PE"/>
        </w:rPr>
      </w:pPr>
    </w:p>
    <w:p w14:paraId="2259B937" w14:textId="77777777" w:rsidR="00E02B0A" w:rsidRPr="004118CD" w:rsidRDefault="00E02B0A" w:rsidP="00E02B0A">
      <w:pPr>
        <w:widowControl/>
        <w:numPr>
          <w:ilvl w:val="1"/>
          <w:numId w:val="11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lang w:val="es-PE"/>
        </w:rPr>
        <w:t>Un primer anticipo por la fabricación y compra del Equipamiento Electromecánico del Componente Norte</w:t>
      </w:r>
      <w:r w:rsidRPr="004118CD">
        <w:rPr>
          <w:rFonts w:ascii="Calibri" w:hAnsi="Calibri" w:cs="Calibri"/>
          <w:color w:val="000000"/>
          <w:lang w:val="es-PE"/>
        </w:rPr>
        <w:t>.</w:t>
      </w:r>
    </w:p>
    <w:p w14:paraId="67232C13" w14:textId="77777777" w:rsidR="00E02B0A" w:rsidRPr="004118CD" w:rsidRDefault="00E02B0A" w:rsidP="00E02B0A">
      <w:pPr>
        <w:widowControl/>
        <w:pBdr>
          <w:top w:val="nil"/>
          <w:left w:val="nil"/>
          <w:bottom w:val="nil"/>
          <w:right w:val="nil"/>
          <w:between w:val="nil"/>
        </w:pBdr>
        <w:spacing w:line="276" w:lineRule="auto"/>
        <w:ind w:left="1440"/>
        <w:jc w:val="both"/>
        <w:rPr>
          <w:rFonts w:ascii="Calibri" w:hAnsi="Calibri" w:cs="Calibri"/>
          <w:color w:val="000000"/>
          <w:lang w:val="es-PE"/>
        </w:rPr>
      </w:pPr>
    </w:p>
    <w:p w14:paraId="4B5EBE7A" w14:textId="77777777" w:rsidR="00E02B0A" w:rsidRPr="004118CD" w:rsidRDefault="00E02B0A" w:rsidP="00E02B0A">
      <w:pPr>
        <w:widowControl/>
        <w:numPr>
          <w:ilvl w:val="1"/>
          <w:numId w:val="11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lang w:val="es-PE"/>
        </w:rPr>
        <w:t>Un segundo anticipo por la fabricación y compra del Equipamiento Electromecánico del Componente Norte</w:t>
      </w:r>
      <w:r w:rsidRPr="004118CD">
        <w:rPr>
          <w:rFonts w:ascii="Calibri" w:hAnsi="Calibri" w:cs="Calibri"/>
          <w:color w:val="000000"/>
          <w:lang w:val="es-PE"/>
        </w:rPr>
        <w:t>.</w:t>
      </w:r>
    </w:p>
    <w:p w14:paraId="0CBE258A" w14:textId="77777777" w:rsidR="00E02B0A" w:rsidRPr="004118CD" w:rsidRDefault="00E02B0A" w:rsidP="00E02B0A">
      <w:pPr>
        <w:pStyle w:val="Prrafodelista"/>
        <w:spacing w:line="276" w:lineRule="auto"/>
        <w:ind w:left="1440"/>
        <w:rPr>
          <w:rFonts w:ascii="Calibri" w:hAnsi="Calibri" w:cs="Calibri"/>
          <w:lang w:val="es-PE"/>
        </w:rPr>
      </w:pPr>
    </w:p>
    <w:p w14:paraId="75B2E317" w14:textId="77777777" w:rsidR="00E02B0A" w:rsidRPr="004118CD" w:rsidRDefault="00E02B0A" w:rsidP="00E02B0A">
      <w:pPr>
        <w:pStyle w:val="Prrafodelista"/>
        <w:numPr>
          <w:ilvl w:val="1"/>
          <w:numId w:val="116"/>
        </w:numPr>
        <w:spacing w:line="276" w:lineRule="auto"/>
        <w:rPr>
          <w:rFonts w:ascii="Calibri" w:hAnsi="Calibri" w:cs="Calibri"/>
          <w:lang w:val="es-PE"/>
        </w:rPr>
      </w:pPr>
      <w:r w:rsidRPr="004118CD">
        <w:rPr>
          <w:rFonts w:ascii="Calibri" w:hAnsi="Calibri" w:cs="Calibri"/>
          <w:lang w:val="es-PE"/>
        </w:rPr>
        <w:t xml:space="preserve">Un primer anticipo por la fabricación y compra del Equipamiento Electromecánico del Componente </w:t>
      </w:r>
      <w:r w:rsidRPr="004118CD">
        <w:rPr>
          <w:rFonts w:ascii="Calibri" w:hAnsi="Calibri" w:cs="Calibri"/>
          <w:color w:val="000000"/>
          <w:lang w:val="es-PE"/>
        </w:rPr>
        <w:t>Sur.</w:t>
      </w:r>
    </w:p>
    <w:p w14:paraId="6ABEDFE4" w14:textId="77777777" w:rsidR="00E02B0A" w:rsidRPr="004118CD" w:rsidRDefault="00E02B0A" w:rsidP="00E02B0A">
      <w:pPr>
        <w:spacing w:line="276" w:lineRule="auto"/>
        <w:ind w:left="1080"/>
        <w:rPr>
          <w:rFonts w:ascii="Calibri" w:hAnsi="Calibri" w:cs="Calibri"/>
          <w:lang w:val="es-PE"/>
        </w:rPr>
      </w:pPr>
    </w:p>
    <w:p w14:paraId="37A01574" w14:textId="77777777" w:rsidR="00E02B0A" w:rsidRPr="004118CD" w:rsidRDefault="00E02B0A" w:rsidP="00E02B0A">
      <w:pPr>
        <w:widowControl/>
        <w:numPr>
          <w:ilvl w:val="1"/>
          <w:numId w:val="11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lang w:val="es-PE"/>
        </w:rPr>
        <w:t>Un segundo anticipo por la fabricación y compra del Equipamiento Electromecánico del Componente</w:t>
      </w:r>
      <w:r w:rsidRPr="004118CD">
        <w:rPr>
          <w:rFonts w:ascii="Calibri" w:hAnsi="Calibri" w:cs="Calibri"/>
          <w:color w:val="000000"/>
          <w:lang w:val="es-PE"/>
        </w:rPr>
        <w:t xml:space="preserve"> Sur.</w:t>
      </w:r>
    </w:p>
    <w:p w14:paraId="1363E500" w14:textId="77777777" w:rsidR="00E02B0A" w:rsidRPr="004118CD" w:rsidRDefault="00E02B0A" w:rsidP="00E02B0A">
      <w:pPr>
        <w:widowControl/>
        <w:pBdr>
          <w:top w:val="nil"/>
          <w:left w:val="nil"/>
          <w:bottom w:val="nil"/>
          <w:right w:val="nil"/>
          <w:between w:val="nil"/>
        </w:pBdr>
        <w:spacing w:line="276" w:lineRule="auto"/>
        <w:ind w:left="720"/>
        <w:jc w:val="both"/>
        <w:rPr>
          <w:rFonts w:ascii="Calibri" w:hAnsi="Calibri" w:cs="Calibri"/>
          <w:color w:val="000000"/>
          <w:lang w:val="es-PE"/>
        </w:rPr>
      </w:pPr>
    </w:p>
    <w:p w14:paraId="7A54ED04" w14:textId="6D183E91" w:rsidR="00E02B0A" w:rsidRPr="004118CD" w:rsidRDefault="00E02B0A" w:rsidP="00E02B0A">
      <w:pPr>
        <w:widowControl/>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 xml:space="preserve">Los PPO no se ajustan y serán pagados al </w:t>
      </w:r>
      <w:r w:rsidR="00EB076E" w:rsidRPr="004118CD">
        <w:rPr>
          <w:rFonts w:ascii="Calibri" w:hAnsi="Calibri" w:cs="Calibri"/>
          <w:color w:val="000000"/>
          <w:lang w:val="es-PE"/>
        </w:rPr>
        <w:t xml:space="preserve">CONCESIONARIO </w:t>
      </w:r>
      <w:r w:rsidRPr="004118CD">
        <w:rPr>
          <w:rFonts w:ascii="Calibri" w:hAnsi="Calibri" w:cs="Calibri"/>
          <w:color w:val="000000"/>
          <w:lang w:val="es-PE"/>
        </w:rPr>
        <w:t xml:space="preserve">a través del Fideicomiso de Administración, según lo regulado en el Apéndice 1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27159F40" w14:textId="77777777" w:rsidR="00E02B0A" w:rsidRPr="004118CD" w:rsidRDefault="00E02B0A" w:rsidP="00E02B0A">
      <w:pPr>
        <w:widowControl/>
        <w:pBdr>
          <w:top w:val="nil"/>
          <w:left w:val="nil"/>
          <w:bottom w:val="nil"/>
          <w:right w:val="nil"/>
          <w:between w:val="nil"/>
        </w:pBdr>
        <w:spacing w:line="276" w:lineRule="auto"/>
        <w:jc w:val="both"/>
        <w:rPr>
          <w:rFonts w:ascii="Calibri" w:hAnsi="Calibri" w:cs="Calibri"/>
          <w:color w:val="000000"/>
          <w:lang w:val="es-PE"/>
        </w:rPr>
      </w:pPr>
    </w:p>
    <w:p w14:paraId="038B2A34"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10" w:name="_Toc180168559"/>
      <w:bookmarkStart w:id="311" w:name="_Toc190241701"/>
      <w:r w:rsidRPr="004118CD">
        <w:rPr>
          <w:rFonts w:ascii="Calibri" w:eastAsia="DengXian Light" w:hAnsi="Calibri" w:cs="Calibri"/>
          <w:b/>
          <w:bCs/>
          <w:lang w:val="es-PE"/>
        </w:rPr>
        <w:t>Régimen de Pago por Disponibilidad</w:t>
      </w:r>
      <w:bookmarkEnd w:id="310"/>
      <w:r w:rsidRPr="004118CD">
        <w:rPr>
          <w:rFonts w:ascii="Calibri" w:eastAsia="DengXian Light" w:hAnsi="Calibri" w:cs="Calibri"/>
          <w:b/>
          <w:bCs/>
          <w:lang w:val="es-PE"/>
        </w:rPr>
        <w:t xml:space="preserve"> (PPD)</w:t>
      </w:r>
      <w:bookmarkEnd w:id="311"/>
    </w:p>
    <w:p w14:paraId="0CDEB91A" w14:textId="77777777" w:rsidR="00E02B0A" w:rsidRPr="004118CD" w:rsidRDefault="00E02B0A" w:rsidP="00E02B0A">
      <w:pPr>
        <w:spacing w:line="276" w:lineRule="auto"/>
        <w:rPr>
          <w:rFonts w:ascii="Calibri" w:hAnsi="Calibri" w:cs="Calibri"/>
          <w:lang w:val="es-PE"/>
        </w:rPr>
      </w:pPr>
    </w:p>
    <w:p w14:paraId="576FD45D" w14:textId="77777777"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color w:val="000000"/>
          <w:lang w:val="es-PE"/>
        </w:rPr>
      </w:pPr>
      <w:r w:rsidRPr="004118CD">
        <w:rPr>
          <w:rFonts w:ascii="Calibri" w:hAnsi="Calibri" w:cs="Calibri"/>
          <w:color w:val="000000"/>
          <w:lang w:val="es-PE"/>
        </w:rPr>
        <w:t xml:space="preserve">El PPD es el único pago durante el Periodo Operativo que se efectuará al CONCESIONARIO por concepto de las obligaciones del Contrato para remunerar la Inversiones que no sea reconocidas mediante el PPO, así como los costos de Operación y Mantenimiento de cada uno de los Componentes del Proyecto. </w:t>
      </w:r>
    </w:p>
    <w:p w14:paraId="7832DD48" w14:textId="77777777" w:rsidR="00E02B0A" w:rsidRPr="004118CD" w:rsidRDefault="00E02B0A" w:rsidP="00E02B0A">
      <w:pPr>
        <w:tabs>
          <w:tab w:val="left" w:pos="810"/>
        </w:tabs>
        <w:spacing w:line="276" w:lineRule="auto"/>
        <w:ind w:left="810" w:right="118"/>
        <w:jc w:val="both"/>
        <w:rPr>
          <w:rFonts w:ascii="Calibri" w:hAnsi="Calibri" w:cs="Calibri"/>
          <w:color w:val="000000"/>
          <w:lang w:val="es-PE"/>
        </w:rPr>
      </w:pPr>
    </w:p>
    <w:p w14:paraId="526009C4" w14:textId="56253DC4"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color w:val="000000"/>
          <w:lang w:val="es-PE"/>
        </w:rPr>
      </w:pPr>
      <w:r w:rsidRPr="004118CD">
        <w:rPr>
          <w:rFonts w:ascii="Calibri" w:hAnsi="Calibri" w:cs="Calibri"/>
          <w:color w:val="000000"/>
          <w:lang w:val="es-PE"/>
        </w:rPr>
        <w:t xml:space="preserve">El PPD se realizará cada Trimestre Calendario, a partir del trimestre en el que se suscriba el Acta de Inicio de la Operación y hasta la Terminación del Contrato de Concesión, según </w:t>
      </w:r>
      <w:r w:rsidRPr="004118CD">
        <w:rPr>
          <w:rFonts w:ascii="Calibri" w:hAnsi="Calibri" w:cs="Calibri"/>
          <w:color w:val="000000"/>
          <w:lang w:val="es-PE"/>
        </w:rPr>
        <w:lastRenderedPageBreak/>
        <w:t xml:space="preserve">corresponda. El monto trimestral del PPD que corresponderá pagar al CONCESIONARIO por cada Componente será el resultante de los ajustes y deducciones que se le impongan de acuerdo con el procedimiento de liquidación establecido en 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del presente Contrato. </w:t>
      </w:r>
    </w:p>
    <w:p w14:paraId="496392B9" w14:textId="77777777" w:rsidR="00E02B0A" w:rsidRPr="004118CD" w:rsidRDefault="00E02B0A" w:rsidP="00E02B0A">
      <w:pPr>
        <w:pStyle w:val="Prrafodelista"/>
        <w:spacing w:line="276" w:lineRule="auto"/>
        <w:rPr>
          <w:rFonts w:ascii="Calibri" w:hAnsi="Calibri" w:cs="Calibri"/>
          <w:color w:val="000000"/>
          <w:lang w:val="es-PE"/>
        </w:rPr>
      </w:pPr>
    </w:p>
    <w:p w14:paraId="0C0099FA" w14:textId="77777777"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color w:val="000000"/>
          <w:lang w:val="es-PE"/>
        </w:rPr>
      </w:pPr>
      <w:r w:rsidRPr="004118CD">
        <w:rPr>
          <w:rFonts w:ascii="Calibri" w:hAnsi="Calibri" w:cs="Calibri"/>
          <w:color w:val="000000"/>
          <w:lang w:val="es-PE"/>
        </w:rPr>
        <w:t xml:space="preserve">El PPD está compuesto por el PPD1 y el PPD2. El PPD1 reconocerá la Inversión (con excepción de la inversión reconocida mediante PPO) y formará parte de la liquidación del PPD durante quince (15) años, en cuotas que se liquidarán trimestralmente. En tanto, el PPD2 reconocerá la Operación y Mantenimiento y formará parte de la liquidación trimestral del PPD durante todo el Periodo Operativo. </w:t>
      </w:r>
    </w:p>
    <w:p w14:paraId="0E1FCC56" w14:textId="77777777" w:rsidR="00E02B0A" w:rsidRPr="004118CD" w:rsidRDefault="00E02B0A" w:rsidP="00E02B0A">
      <w:pPr>
        <w:pStyle w:val="Prrafodelista"/>
        <w:spacing w:line="276" w:lineRule="auto"/>
        <w:ind w:left="822"/>
        <w:jc w:val="both"/>
        <w:rPr>
          <w:rFonts w:ascii="Calibri" w:hAnsi="Calibri" w:cs="Calibri"/>
          <w:lang w:val="es-PE"/>
        </w:rPr>
      </w:pPr>
    </w:p>
    <w:p w14:paraId="74EEC1C7" w14:textId="6DBF7ED0"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color w:val="000000"/>
          <w:lang w:val="es-PE"/>
        </w:rPr>
      </w:pPr>
      <w:r w:rsidRPr="004118CD">
        <w:rPr>
          <w:rFonts w:ascii="Calibri" w:hAnsi="Calibri" w:cs="Calibri"/>
          <w:color w:val="000000"/>
          <w:lang w:val="es-PE"/>
        </w:rPr>
        <w:t xml:space="preserve">El componente PPD1 del PPD se pagará en Dólares y se ajustará por variación de </w:t>
      </w:r>
      <w:r w:rsidR="00141FE8" w:rsidRPr="004118CD">
        <w:rPr>
          <w:rFonts w:ascii="Calibri" w:hAnsi="Calibri" w:cs="Calibri"/>
          <w:color w:val="000000"/>
          <w:lang w:val="es-PE"/>
        </w:rPr>
        <w:t>precios, según</w:t>
      </w:r>
      <w:r w:rsidRPr="004118CD">
        <w:rPr>
          <w:rFonts w:ascii="Calibri" w:hAnsi="Calibri" w:cs="Calibri"/>
          <w:color w:val="000000"/>
          <w:lang w:val="es-PE"/>
        </w:rPr>
        <w:t xml:space="preserve"> corresponda, entre la fecha de la Oferta Económica y la fecha al inicio de cada avance de obra semestral, de acuerdo con lo establecido en el Apéndice 1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w:t>
      </w:r>
      <w:r w:rsidRPr="004118CD">
        <w:rPr>
          <w:rFonts w:ascii="Calibri" w:hAnsi="Calibri" w:cs="Calibri"/>
          <w:color w:val="000000"/>
          <w:shd w:val="clear" w:color="auto" w:fill="FFFF00"/>
          <w:lang w:val="es-PE"/>
        </w:rPr>
        <w:t xml:space="preserve"> </w:t>
      </w:r>
    </w:p>
    <w:p w14:paraId="068CD486" w14:textId="77777777" w:rsidR="00E02B0A" w:rsidRPr="004118CD" w:rsidRDefault="00E02B0A" w:rsidP="00E02B0A">
      <w:pPr>
        <w:tabs>
          <w:tab w:val="left" w:pos="810"/>
        </w:tabs>
        <w:spacing w:line="276" w:lineRule="auto"/>
        <w:ind w:left="810" w:right="118"/>
        <w:jc w:val="both"/>
        <w:rPr>
          <w:rFonts w:ascii="Calibri" w:hAnsi="Calibri" w:cs="Calibri"/>
          <w:color w:val="000000"/>
          <w:lang w:val="es-PE"/>
        </w:rPr>
      </w:pPr>
    </w:p>
    <w:p w14:paraId="63C1DB70" w14:textId="6670E001"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color w:val="000000"/>
          <w:lang w:val="es-PE"/>
        </w:rPr>
      </w:pPr>
      <w:r w:rsidRPr="004118CD">
        <w:rPr>
          <w:rFonts w:ascii="Calibri" w:hAnsi="Calibri" w:cs="Calibri"/>
          <w:color w:val="000000"/>
          <w:lang w:val="es-PE"/>
        </w:rPr>
        <w:t>El componente PPD2 del PPD se pagará en Soles y se ajustará anualmente por el</w:t>
      </w:r>
      <w:r w:rsidRPr="004118CD">
        <w:rPr>
          <w:rFonts w:ascii="Calibri" w:hAnsi="Calibri" w:cs="Calibri"/>
          <w:lang w:val="es-PE"/>
        </w:rPr>
        <w:t xml:space="preserve"> </w:t>
      </w:r>
      <w:r w:rsidRPr="004118CD">
        <w:rPr>
          <w:rFonts w:ascii="Calibri" w:hAnsi="Calibri" w:cs="Calibri"/>
          <w:color w:val="000000"/>
          <w:lang w:val="es-PE"/>
        </w:rPr>
        <w:t xml:space="preserve">Índice de Precios al Consumidor (IPC) de Lima, de acuerdo con lo previsto en el Apéndice 1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1F0C51D3" w14:textId="77777777" w:rsidR="00E02B0A" w:rsidRPr="004118CD" w:rsidRDefault="00E02B0A" w:rsidP="00E02B0A">
      <w:pPr>
        <w:pBdr>
          <w:top w:val="nil"/>
          <w:left w:val="nil"/>
          <w:bottom w:val="nil"/>
          <w:right w:val="nil"/>
          <w:between w:val="nil"/>
        </w:pBdr>
        <w:spacing w:line="276" w:lineRule="auto"/>
        <w:ind w:left="720"/>
        <w:jc w:val="both"/>
        <w:rPr>
          <w:rFonts w:ascii="Calibri" w:hAnsi="Calibri" w:cs="Calibri"/>
          <w:color w:val="000000"/>
          <w:lang w:val="es-PE"/>
        </w:rPr>
      </w:pPr>
    </w:p>
    <w:p w14:paraId="36ABC1FA"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12" w:name="_Toc180169044"/>
      <w:bookmarkStart w:id="313" w:name="_Toc190241702"/>
      <w:bookmarkStart w:id="314" w:name="_Hlk182429395"/>
      <w:r w:rsidRPr="004118CD">
        <w:rPr>
          <w:rFonts w:ascii="Calibri" w:eastAsia="DengXian Light" w:hAnsi="Calibri" w:cs="Calibri"/>
          <w:b/>
          <w:bCs/>
          <w:lang w:val="es-PE"/>
        </w:rPr>
        <w:t>Tarifas</w:t>
      </w:r>
      <w:bookmarkEnd w:id="312"/>
      <w:bookmarkEnd w:id="313"/>
    </w:p>
    <w:bookmarkEnd w:id="314"/>
    <w:p w14:paraId="763D61BE" w14:textId="77777777" w:rsidR="00E02B0A" w:rsidRPr="004118CD" w:rsidRDefault="00E02B0A" w:rsidP="00E02B0A">
      <w:pPr>
        <w:numPr>
          <w:ilvl w:val="1"/>
          <w:numId w:val="120"/>
        </w:numPr>
        <w:tabs>
          <w:tab w:val="left" w:pos="810"/>
        </w:tabs>
        <w:spacing w:before="240" w:line="276" w:lineRule="auto"/>
        <w:ind w:left="810" w:right="118" w:hanging="708"/>
        <w:jc w:val="both"/>
        <w:rPr>
          <w:rFonts w:ascii="Calibri" w:hAnsi="Calibri" w:cs="Calibri"/>
          <w:lang w:val="es-PE"/>
        </w:rPr>
      </w:pPr>
      <w:r w:rsidRPr="004118CD">
        <w:rPr>
          <w:rFonts w:ascii="Calibri" w:hAnsi="Calibri" w:cs="Calibri"/>
          <w:lang w:val="es-PE"/>
        </w:rPr>
        <w:t xml:space="preserve">Será obligación exclusiva del CONCESIONARIO </w:t>
      </w:r>
      <w:r w:rsidRPr="004118CD">
        <w:rPr>
          <w:rFonts w:ascii="Calibri" w:hAnsi="Calibri" w:cs="Calibri"/>
        </w:rPr>
        <w:t xml:space="preserve">el cobro de la Tarifa por la prestación de los Servicios Obligatorios. </w:t>
      </w:r>
    </w:p>
    <w:p w14:paraId="2BDBB2A1" w14:textId="77777777" w:rsidR="00E02B0A" w:rsidRPr="004118CD" w:rsidRDefault="00E02B0A" w:rsidP="00E02B0A">
      <w:pPr>
        <w:tabs>
          <w:tab w:val="left" w:pos="810"/>
        </w:tabs>
        <w:spacing w:line="276" w:lineRule="auto"/>
        <w:ind w:left="810" w:right="118"/>
        <w:jc w:val="both"/>
        <w:rPr>
          <w:rFonts w:ascii="Calibri" w:hAnsi="Calibri" w:cs="Calibri"/>
          <w:color w:val="000000"/>
          <w:lang w:val="es-PE"/>
        </w:rPr>
      </w:pPr>
    </w:p>
    <w:p w14:paraId="2660A707" w14:textId="134E7CAE" w:rsidR="00E02B0A" w:rsidRPr="004118CD" w:rsidRDefault="00E02B0A" w:rsidP="00E02B0A">
      <w:pPr>
        <w:tabs>
          <w:tab w:val="left" w:pos="810"/>
        </w:tabs>
        <w:spacing w:line="276" w:lineRule="auto"/>
        <w:ind w:left="810" w:right="118"/>
        <w:jc w:val="both"/>
        <w:rPr>
          <w:rFonts w:ascii="Calibri" w:hAnsi="Calibri" w:cs="Calibri"/>
          <w:lang w:val="es-PE"/>
        </w:rPr>
      </w:pPr>
      <w:r w:rsidRPr="004118CD">
        <w:rPr>
          <w:rFonts w:ascii="Calibri" w:hAnsi="Calibri" w:cs="Calibri"/>
          <w:color w:val="000000"/>
          <w:lang w:val="es-PE"/>
        </w:rPr>
        <w:t xml:space="preserve">El monto total de la Tarifa recaudada por los Servicios Obligatorios </w:t>
      </w:r>
      <w:r w:rsidR="00915AFD" w:rsidRPr="004118CD">
        <w:rPr>
          <w:rFonts w:ascii="Calibri" w:hAnsi="Calibri" w:cs="Calibri"/>
          <w:color w:val="000000"/>
          <w:lang w:val="es-PE"/>
        </w:rPr>
        <w:t xml:space="preserve">sin </w:t>
      </w:r>
      <w:r w:rsidR="00F1389B" w:rsidRPr="004118CD">
        <w:rPr>
          <w:rFonts w:ascii="Calibri" w:hAnsi="Calibri" w:cs="Calibri"/>
          <w:color w:val="000000"/>
          <w:lang w:val="es-PE"/>
        </w:rPr>
        <w:t xml:space="preserve">el IGV, </w:t>
      </w:r>
      <w:r w:rsidRPr="004118CD">
        <w:rPr>
          <w:rFonts w:ascii="Calibri" w:hAnsi="Calibri" w:cs="Calibri"/>
          <w:color w:val="000000"/>
          <w:lang w:val="es-PE"/>
        </w:rPr>
        <w:t xml:space="preserve">será depositado por el CONCESIONARIO </w:t>
      </w:r>
      <w:r w:rsidRPr="004118CD">
        <w:rPr>
          <w:rFonts w:ascii="Calibri" w:hAnsi="Calibri" w:cs="Calibri"/>
          <w:color w:val="000000"/>
        </w:rPr>
        <w:t xml:space="preserve">mensualmente </w:t>
      </w:r>
      <w:r w:rsidRPr="004118CD">
        <w:rPr>
          <w:rFonts w:ascii="Calibri" w:hAnsi="Calibri" w:cs="Calibri"/>
          <w:color w:val="000000"/>
          <w:lang w:val="es-PE"/>
        </w:rPr>
        <w:t xml:space="preserve">en el Fideicomiso de Administración. Dicho depósito deberá ser sustentado mediante la presentación de un informe emitido por el CONCESIONARIO y aprobado por el Supervisor, quien podrá validar su contenido mediante el acceso en línea a SIDIG. </w:t>
      </w:r>
      <w:r w:rsidRPr="004118CD">
        <w:rPr>
          <w:rFonts w:ascii="Calibri" w:hAnsi="Calibri" w:cs="Calibri"/>
          <w:lang w:val="es-PE"/>
        </w:rPr>
        <w:t xml:space="preserve">En el caso de que el CONCESIONARIO se vea imposibilitado de cobrar la Tarifa por los Servicios Obligatorios, debido a actos de protestas sociales que impidan el funcionamiento del sistema o la prestación del mencionado servicio, comunicará por escrito al CONCEDENTE con copia al Supervisor, esta situación para que sea considerada como un evento de fuerza mayor, de conformidad con lo establecido en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_Ref188428060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15.2</w:t>
      </w:r>
      <w:r w:rsidR="00BA1B8D" w:rsidRPr="00E77127">
        <w:rPr>
          <w:rFonts w:ascii="Calibri" w:hAnsi="Calibri" w:cs="Calibri"/>
          <w:lang w:val="es-PE"/>
        </w:rPr>
        <w:fldChar w:fldCharType="end"/>
      </w:r>
      <w:r w:rsidRPr="004118CD">
        <w:rPr>
          <w:rFonts w:ascii="Calibri" w:hAnsi="Calibri" w:cs="Calibri"/>
          <w:lang w:val="es-PE"/>
        </w:rPr>
        <w:t xml:space="preserve">. </w:t>
      </w:r>
    </w:p>
    <w:p w14:paraId="64F47788"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119A7AE5" w14:textId="77777777" w:rsidR="00E02B0A" w:rsidRPr="004118CD" w:rsidRDefault="00E02B0A" w:rsidP="00E02B0A">
      <w:pPr>
        <w:tabs>
          <w:tab w:val="left" w:pos="810"/>
        </w:tabs>
        <w:spacing w:line="276" w:lineRule="auto"/>
        <w:ind w:left="810" w:right="118"/>
        <w:jc w:val="both"/>
        <w:rPr>
          <w:rFonts w:ascii="Calibri" w:hAnsi="Calibri" w:cs="Calibri"/>
          <w:lang w:val="es-PE"/>
        </w:rPr>
      </w:pPr>
      <w:r w:rsidRPr="004118CD">
        <w:rPr>
          <w:rFonts w:ascii="Calibri" w:hAnsi="Calibri" w:cs="Calibri"/>
          <w:lang w:val="es-PE"/>
        </w:rPr>
        <w:t xml:space="preserve">Sin perjuicio de lo anterior, luego de la verificación por parte del CONCEDENTE, éste procurará restablecer el orden social con el objetivo de permitir al CONCESIONARIO el cumplimiento de la obligación de recaudación y prestación de los Servicios </w:t>
      </w:r>
      <w:r w:rsidRPr="004118CD">
        <w:rPr>
          <w:rFonts w:ascii="Calibri" w:hAnsi="Calibri" w:cs="Calibri"/>
          <w:color w:val="000000"/>
          <w:lang w:val="es-PE"/>
        </w:rPr>
        <w:t>Obligatorios</w:t>
      </w:r>
      <w:r w:rsidRPr="004118CD">
        <w:rPr>
          <w:rFonts w:ascii="Calibri" w:hAnsi="Calibri" w:cs="Calibri"/>
          <w:lang w:val="es-PE"/>
        </w:rPr>
        <w:t>.</w:t>
      </w:r>
    </w:p>
    <w:p w14:paraId="6E69588A" w14:textId="503B272A" w:rsidR="00E02B0A" w:rsidRPr="004118CD" w:rsidRDefault="00E02B0A" w:rsidP="00E02B0A">
      <w:pPr>
        <w:tabs>
          <w:tab w:val="left" w:pos="810"/>
        </w:tabs>
        <w:spacing w:line="276" w:lineRule="auto"/>
        <w:ind w:left="810" w:right="118"/>
        <w:jc w:val="both"/>
        <w:rPr>
          <w:rFonts w:ascii="Calibri" w:hAnsi="Calibri" w:cs="Calibri"/>
          <w:lang w:val="es-PE"/>
        </w:rPr>
      </w:pPr>
      <w:r w:rsidRPr="004118CD">
        <w:rPr>
          <w:rFonts w:ascii="Calibri" w:hAnsi="Calibri" w:cs="Calibri"/>
          <w:lang w:val="es-PE"/>
        </w:rPr>
        <w:t xml:space="preserve">El CONCEDENTE deberá agotar esfuerzos para que el CONCESIONARIO pueda cumplir con la obligación antes mencionada y en caso persista la referida resistencia social por más de seis (6) meses, el CONCEDENTE deberá declarar que existe una situación de conmoción social, con lo cual se podrá hacer uso de los seguros existentes para tal fin, así como lo </w:t>
      </w:r>
      <w:r w:rsidRPr="004118CD">
        <w:rPr>
          <w:rFonts w:ascii="Calibri" w:hAnsi="Calibri" w:cs="Calibri"/>
          <w:lang w:val="es-PE"/>
        </w:rPr>
        <w:lastRenderedPageBreak/>
        <w:t xml:space="preserve">establecido en el </w:t>
      </w:r>
      <w:r w:rsidRPr="00E77127">
        <w:rPr>
          <w:rFonts w:ascii="Calibri" w:hAnsi="Calibri" w:cs="Calibri"/>
          <w:lang w:val="es-PE"/>
        </w:rPr>
        <w:fldChar w:fldCharType="begin"/>
      </w:r>
      <w:r w:rsidRPr="004118CD">
        <w:rPr>
          <w:rFonts w:ascii="Calibri" w:hAnsi="Calibri" w:cs="Calibri"/>
          <w:lang w:val="es-PE"/>
        </w:rPr>
        <w:instrText xml:space="preserve"> REF _Ref177764265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CAPÍTULO XVI</w:t>
      </w:r>
      <w:r w:rsidRPr="00E77127">
        <w:rPr>
          <w:rFonts w:ascii="Calibri" w:hAnsi="Calibri" w:cs="Calibri"/>
          <w:lang w:val="es-PE"/>
        </w:rPr>
        <w:fldChar w:fldCharType="end"/>
      </w:r>
      <w:r w:rsidRPr="004118CD">
        <w:rPr>
          <w:rFonts w:ascii="Calibri" w:hAnsi="Calibri" w:cs="Calibri"/>
          <w:lang w:val="es-PE"/>
        </w:rPr>
        <w:t xml:space="preserve"> del Contrato de Concesión.</w:t>
      </w:r>
    </w:p>
    <w:p w14:paraId="5A768C8F"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10FB2F7B" w14:textId="77777777" w:rsidR="00E02B0A" w:rsidRPr="004118CD" w:rsidRDefault="00E02B0A" w:rsidP="00E02B0A">
      <w:pPr>
        <w:numPr>
          <w:ilvl w:val="1"/>
          <w:numId w:val="120"/>
        </w:numPr>
        <w:tabs>
          <w:tab w:val="left" w:pos="810"/>
        </w:tabs>
        <w:spacing w:line="276" w:lineRule="auto"/>
        <w:ind w:left="810" w:right="118" w:hanging="708"/>
        <w:jc w:val="both"/>
        <w:rPr>
          <w:rFonts w:ascii="Calibri" w:hAnsi="Calibri" w:cs="Calibri"/>
          <w:lang w:val="es-PE"/>
        </w:rPr>
      </w:pPr>
      <w:r w:rsidRPr="004118CD">
        <w:rPr>
          <w:rFonts w:ascii="Calibri" w:hAnsi="Calibri" w:cs="Calibri"/>
          <w:lang w:val="es-PE"/>
        </w:rPr>
        <w:t xml:space="preserve">Para el cobro de la Tarifa por la prestación de los Servicios Obligatorios, el CONCESIONARIO deberá valerse de métodos o instrumentos mecánicos, informáticos y/o electrónicos que formarán parte del SIDIG y que permitan la administración controlada de la recaudación bajo criterios de fidelidad y veracidad, sin perjuicio del cumplimiento de las Leyes y Disposiciones Aplicables. El CONCEDENTE o el Supervisor podrá efectuar directamente o por terceros subcontratados por él, auditorias contables o financieras a la actividad de recaudación de la Tarifa. </w:t>
      </w:r>
    </w:p>
    <w:p w14:paraId="0F5939E2"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6D0E4F6B" w14:textId="77777777" w:rsidR="00E02B0A" w:rsidRPr="004118CD" w:rsidRDefault="00E02B0A" w:rsidP="00E02B0A">
      <w:pPr>
        <w:numPr>
          <w:ilvl w:val="1"/>
          <w:numId w:val="120"/>
        </w:numPr>
        <w:tabs>
          <w:tab w:val="left" w:pos="810"/>
        </w:tabs>
        <w:spacing w:line="276" w:lineRule="auto"/>
        <w:ind w:right="118"/>
        <w:jc w:val="both"/>
        <w:rPr>
          <w:rFonts w:ascii="Calibri" w:hAnsi="Calibri" w:cs="Calibri"/>
          <w:color w:val="000000"/>
          <w:lang w:val="es-PE"/>
        </w:rPr>
      </w:pPr>
      <w:r w:rsidRPr="004118CD">
        <w:rPr>
          <w:rFonts w:ascii="Calibri" w:hAnsi="Calibri" w:cs="Calibri"/>
          <w:color w:val="000000"/>
          <w:lang w:val="es-PE"/>
        </w:rPr>
        <w:t xml:space="preserve">Durante el Periodo Operativo, el CONCESIONARIO debe presentar al CONCEDENTE con copia al Supervisor un mecanismo y reglamento de devolución de la Tarifa bajos ciertos supuestos, antes de los sesenta (60) Días Calendario de inicio de cada Año Calendario. </w:t>
      </w:r>
      <w:r w:rsidRPr="004118CD">
        <w:rPr>
          <w:rFonts w:ascii="Calibri" w:hAnsi="Calibri" w:cs="Calibri"/>
          <w:lang w:val="es-PE"/>
        </w:rPr>
        <w:t>Este mecanismo debe ser revisado por el Supervisor y aprobado por el CONCEDENTE.</w:t>
      </w:r>
    </w:p>
    <w:p w14:paraId="61060A2C" w14:textId="56B5A827" w:rsidR="00E02B0A" w:rsidRPr="004118CD" w:rsidRDefault="00E02B0A" w:rsidP="00E02B0A">
      <w:pPr>
        <w:numPr>
          <w:ilvl w:val="1"/>
          <w:numId w:val="120"/>
        </w:numPr>
        <w:tabs>
          <w:tab w:val="left" w:pos="810"/>
        </w:tabs>
        <w:spacing w:before="240" w:line="276" w:lineRule="auto"/>
        <w:ind w:left="810" w:right="118" w:hanging="708"/>
        <w:jc w:val="both"/>
        <w:rPr>
          <w:rFonts w:ascii="Calibri" w:hAnsi="Calibri" w:cs="Calibri"/>
          <w:lang w:val="es-PE"/>
        </w:rPr>
      </w:pPr>
      <w:r w:rsidRPr="004118CD">
        <w:rPr>
          <w:rFonts w:ascii="Calibri" w:hAnsi="Calibri" w:cs="Calibri"/>
          <w:lang w:val="es-PE"/>
        </w:rPr>
        <w:t xml:space="preserve">Para el </w:t>
      </w:r>
      <w:r w:rsidRPr="004118CD">
        <w:rPr>
          <w:rFonts w:ascii="Calibri" w:eastAsia="Aptos" w:hAnsi="Calibri" w:cs="Calibri"/>
          <w:lang w:val="es-PE" w:eastAsia="en-US"/>
        </w:rPr>
        <w:t>Año Calendario en que se inicia el Periodo Operativo</w:t>
      </w:r>
      <w:r w:rsidRPr="004118CD" w:rsidDel="00057592">
        <w:rPr>
          <w:rFonts w:ascii="Calibri" w:hAnsi="Calibri" w:cs="Calibri"/>
          <w:lang w:val="es-PE"/>
        </w:rPr>
        <w:t xml:space="preserve"> </w:t>
      </w:r>
      <w:r w:rsidRPr="004118CD">
        <w:rPr>
          <w:rFonts w:ascii="Calibri" w:hAnsi="Calibri" w:cs="Calibri"/>
          <w:lang w:val="es-PE"/>
        </w:rPr>
        <w:t xml:space="preserve">de cada Componente, el CONCESIONARIO cobrará la </w:t>
      </w:r>
      <w:r w:rsidRPr="004118CD">
        <w:rPr>
          <w:rFonts w:ascii="Calibri" w:hAnsi="Calibri" w:cs="Calibri"/>
        </w:rPr>
        <w:t xml:space="preserve">Tarifa </w:t>
      </w:r>
      <w:r w:rsidRPr="004118CD">
        <w:rPr>
          <w:rFonts w:ascii="Calibri" w:hAnsi="Calibri" w:cs="Calibri"/>
          <w:lang w:val="es-PE"/>
        </w:rPr>
        <w:t xml:space="preserve">base de acuerdo con la sección I del Apéndice 1 del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_Ref177765453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11</w:t>
      </w:r>
      <w:r w:rsidR="003C5BF4" w:rsidRPr="00E77127">
        <w:rPr>
          <w:rFonts w:ascii="Calibri" w:hAnsi="Calibri" w:cs="Calibri"/>
          <w:lang w:val="es-PE"/>
        </w:rPr>
        <w:fldChar w:fldCharType="end"/>
      </w:r>
      <w:r w:rsidRPr="004118CD">
        <w:rPr>
          <w:rFonts w:ascii="Calibri" w:hAnsi="Calibri" w:cs="Calibri"/>
          <w:lang w:val="es-PE"/>
        </w:rPr>
        <w:t xml:space="preserve">, tanto en Soles y Dólares. Para los siguientes años, el CONCESIONARIO cobrará la </w:t>
      </w:r>
      <w:r w:rsidRPr="004118CD">
        <w:rPr>
          <w:rFonts w:ascii="Calibri" w:hAnsi="Calibri" w:cs="Calibri"/>
        </w:rPr>
        <w:t xml:space="preserve">Tarifa </w:t>
      </w:r>
      <w:r w:rsidRPr="004118CD">
        <w:rPr>
          <w:rFonts w:ascii="Calibri" w:hAnsi="Calibri" w:cs="Calibri"/>
          <w:lang w:val="es-PE"/>
        </w:rPr>
        <w:t xml:space="preserve">ajustada de acuerdo con la sección I del Apéndice 1 del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_Ref177765453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11</w:t>
      </w:r>
      <w:r w:rsidR="003C5BF4" w:rsidRPr="00E77127">
        <w:rPr>
          <w:rFonts w:ascii="Calibri" w:hAnsi="Calibri" w:cs="Calibri"/>
          <w:lang w:val="es-PE"/>
        </w:rPr>
        <w:fldChar w:fldCharType="end"/>
      </w:r>
      <w:r w:rsidRPr="004118CD">
        <w:rPr>
          <w:rFonts w:ascii="Calibri" w:hAnsi="Calibri" w:cs="Calibri"/>
          <w:color w:val="000000"/>
          <w:lang w:val="es-PE"/>
        </w:rPr>
        <w:t xml:space="preserve">. </w:t>
      </w:r>
    </w:p>
    <w:p w14:paraId="3FC1346B" w14:textId="1200C9AC" w:rsidR="00E02B0A" w:rsidRPr="004118CD" w:rsidRDefault="00E02B0A" w:rsidP="00E02B0A">
      <w:pPr>
        <w:numPr>
          <w:ilvl w:val="1"/>
          <w:numId w:val="120"/>
        </w:numPr>
        <w:tabs>
          <w:tab w:val="left" w:pos="810"/>
        </w:tabs>
        <w:spacing w:before="240" w:line="276" w:lineRule="auto"/>
        <w:ind w:right="118"/>
        <w:jc w:val="both"/>
        <w:rPr>
          <w:rFonts w:ascii="Calibri" w:hAnsi="Calibri" w:cs="Calibri"/>
          <w:color w:val="000000"/>
          <w:lang w:val="es-PE"/>
        </w:rPr>
      </w:pPr>
      <w:bookmarkStart w:id="315" w:name="_Ref188428084"/>
      <w:r w:rsidRPr="004118CD">
        <w:rPr>
          <w:rFonts w:ascii="Calibri" w:hAnsi="Calibri" w:cs="Calibri"/>
          <w:color w:val="000000"/>
          <w:lang w:val="es-PE"/>
        </w:rPr>
        <w:t>El CONCESIONARIO podrá proponer al CONCEDENTE con copia al Supervisor, una propuesta de tarifas promocionales, en la misma oportunidad en la que presenta la solicitud de ajuste de la Tarifa de acuerdo con</w:t>
      </w:r>
      <w:r w:rsidRPr="004118CD">
        <w:rPr>
          <w:rFonts w:ascii="Calibri" w:hAnsi="Calibri" w:cs="Calibri"/>
          <w:lang w:val="es-PE"/>
        </w:rPr>
        <w:t xml:space="preserve"> el Apéndice 1 del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_Ref177765453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11</w:t>
      </w:r>
      <w:r w:rsidR="003C5BF4" w:rsidRPr="00E77127">
        <w:rPr>
          <w:rFonts w:ascii="Calibri" w:hAnsi="Calibri" w:cs="Calibri"/>
          <w:lang w:val="es-PE"/>
        </w:rPr>
        <w:fldChar w:fldCharType="end"/>
      </w:r>
      <w:r w:rsidRPr="004118CD">
        <w:rPr>
          <w:rFonts w:ascii="Calibri" w:hAnsi="Calibri" w:cs="Calibri"/>
          <w:color w:val="000000"/>
          <w:lang w:val="es-PE"/>
        </w:rPr>
        <w:t xml:space="preserve">. </w:t>
      </w:r>
      <w:r w:rsidRPr="004118CD">
        <w:rPr>
          <w:rFonts w:ascii="Calibri" w:hAnsi="Calibri" w:cs="Calibri"/>
          <w:lang w:val="es-PE"/>
        </w:rPr>
        <w:t xml:space="preserve">El CONCEDENTE aprobará o desaprobará la propuesta dentro de un plazo máximo de </w:t>
      </w:r>
      <w:r w:rsidR="00EB076E" w:rsidRPr="004118CD">
        <w:rPr>
          <w:rFonts w:ascii="Calibri" w:hAnsi="Calibri" w:cs="Calibri"/>
          <w:lang w:val="es-PE"/>
        </w:rPr>
        <w:t>treinta (</w:t>
      </w:r>
      <w:r w:rsidRPr="004118CD">
        <w:rPr>
          <w:rFonts w:ascii="Calibri" w:hAnsi="Calibri" w:cs="Calibri"/>
          <w:lang w:val="es-PE"/>
        </w:rPr>
        <w:t>30</w:t>
      </w:r>
      <w:r w:rsidR="00EB076E" w:rsidRPr="004118CD">
        <w:rPr>
          <w:rFonts w:ascii="Calibri" w:hAnsi="Calibri" w:cs="Calibri"/>
          <w:lang w:val="es-PE"/>
        </w:rPr>
        <w:t>)</w:t>
      </w:r>
      <w:r w:rsidRPr="004118CD">
        <w:rPr>
          <w:rFonts w:ascii="Calibri" w:hAnsi="Calibri" w:cs="Calibri"/>
          <w:lang w:val="es-PE"/>
        </w:rPr>
        <w:t xml:space="preserve"> Días Calendario, con opinión del Supervisor quien deberá emitirla dentro de los</w:t>
      </w:r>
      <w:r w:rsidR="00EB076E" w:rsidRPr="004118CD">
        <w:rPr>
          <w:rFonts w:ascii="Calibri" w:hAnsi="Calibri" w:cs="Calibri"/>
          <w:lang w:val="es-PE"/>
        </w:rPr>
        <w:t xml:space="preserve"> quince</w:t>
      </w:r>
      <w:r w:rsidRPr="004118CD">
        <w:rPr>
          <w:rFonts w:ascii="Calibri" w:hAnsi="Calibri" w:cs="Calibri"/>
          <w:lang w:val="es-PE"/>
        </w:rPr>
        <w:t xml:space="preserve"> </w:t>
      </w:r>
      <w:r w:rsidR="00EB076E" w:rsidRPr="004118CD">
        <w:rPr>
          <w:rFonts w:ascii="Calibri" w:hAnsi="Calibri" w:cs="Calibri"/>
          <w:lang w:val="es-PE"/>
        </w:rPr>
        <w:t>(</w:t>
      </w:r>
      <w:r w:rsidRPr="004118CD">
        <w:rPr>
          <w:rFonts w:ascii="Calibri" w:hAnsi="Calibri" w:cs="Calibri"/>
          <w:lang w:val="es-PE"/>
        </w:rPr>
        <w:t>15</w:t>
      </w:r>
      <w:r w:rsidR="00EB076E" w:rsidRPr="004118CD">
        <w:rPr>
          <w:rFonts w:ascii="Calibri" w:hAnsi="Calibri" w:cs="Calibri"/>
          <w:lang w:val="es-PE"/>
        </w:rPr>
        <w:t>)</w:t>
      </w:r>
      <w:r w:rsidRPr="004118CD">
        <w:rPr>
          <w:rFonts w:ascii="Calibri" w:hAnsi="Calibri" w:cs="Calibri"/>
          <w:lang w:val="es-PE"/>
        </w:rPr>
        <w:t xml:space="preserve"> Días Calendario desde la presentación de la propuesta. En caso de aprobación, el nuevo esquema tarifario entrará en vigencia a partir del 1 de enero de cada Año Calendario siguiente.</w:t>
      </w:r>
      <w:bookmarkEnd w:id="315"/>
      <w:r w:rsidRPr="004118CD">
        <w:rPr>
          <w:rFonts w:ascii="Calibri" w:hAnsi="Calibri" w:cs="Calibri"/>
          <w:lang w:val="es-PE"/>
        </w:rPr>
        <w:t xml:space="preserve"> </w:t>
      </w:r>
    </w:p>
    <w:p w14:paraId="7204BF11" w14:textId="4345755F" w:rsidR="00E02B0A" w:rsidRPr="004118CD" w:rsidRDefault="00E02B0A" w:rsidP="00E02B0A">
      <w:pPr>
        <w:numPr>
          <w:ilvl w:val="1"/>
          <w:numId w:val="120"/>
        </w:numPr>
        <w:tabs>
          <w:tab w:val="left" w:pos="810"/>
        </w:tabs>
        <w:spacing w:before="240" w:line="276" w:lineRule="auto"/>
        <w:ind w:right="118"/>
        <w:jc w:val="both"/>
        <w:rPr>
          <w:rFonts w:ascii="Calibri" w:hAnsi="Calibri" w:cs="Calibri"/>
          <w:lang w:val="es-PE"/>
        </w:rPr>
      </w:pPr>
      <w:r w:rsidRPr="004118CD">
        <w:rPr>
          <w:rFonts w:ascii="Calibri" w:hAnsi="Calibri" w:cs="Calibri"/>
          <w:color w:val="000000"/>
          <w:lang w:val="es-PE"/>
        </w:rPr>
        <w:t xml:space="preserve">Sin perjuicio de la aprobación o desaprobación de la propuesta a la que se refiere la Cláusula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_Ref188428084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9.13</w:t>
      </w:r>
      <w:r w:rsidR="00BA1B8D" w:rsidRPr="00E77127">
        <w:rPr>
          <w:rFonts w:ascii="Calibri" w:hAnsi="Calibri" w:cs="Calibri"/>
          <w:color w:val="000000"/>
          <w:lang w:val="es-PE"/>
        </w:rPr>
        <w:fldChar w:fldCharType="end"/>
      </w:r>
      <w:r w:rsidRPr="004118CD">
        <w:rPr>
          <w:rFonts w:ascii="Calibri" w:hAnsi="Calibri" w:cs="Calibri"/>
          <w:color w:val="000000"/>
          <w:lang w:val="es-PE"/>
        </w:rPr>
        <w:t>, el CONCEDENTE, previa opinión del Supervisor y para todo el Periodo de Operación, debe establecer</w:t>
      </w:r>
      <w:r w:rsidRPr="004118CD">
        <w:rPr>
          <w:rFonts w:ascii="Calibri" w:hAnsi="Calibri" w:cs="Calibri"/>
          <w:lang w:val="es-PE"/>
        </w:rPr>
        <w:t xml:space="preserve"> tarifas promocionales, de acuerdo con la Ley N° 29408 - Ley General de Turismo, siguiendo criterios objetivos, razonables y proporcionales que promueven la competencia y una mayor cobertura en la provisión del servicio turístico.</w:t>
      </w:r>
    </w:p>
    <w:p w14:paraId="3B22D2FB" w14:textId="77777777" w:rsidR="00E02B0A" w:rsidRPr="004118CD" w:rsidRDefault="00E02B0A" w:rsidP="00E02B0A">
      <w:pPr>
        <w:tabs>
          <w:tab w:val="left" w:pos="810"/>
        </w:tabs>
        <w:spacing w:before="240" w:line="276" w:lineRule="auto"/>
        <w:ind w:left="822" w:right="118"/>
        <w:jc w:val="both"/>
        <w:rPr>
          <w:rFonts w:ascii="Calibri" w:hAnsi="Calibri" w:cs="Calibri"/>
          <w:lang w:val="es-PE"/>
        </w:rPr>
      </w:pPr>
      <w:r w:rsidRPr="004118CD">
        <w:rPr>
          <w:rFonts w:ascii="Calibri" w:hAnsi="Calibri" w:cs="Calibri"/>
          <w:lang w:val="es-PE"/>
        </w:rPr>
        <w:t>Estas tarifas promocionales deben considerar al menos la participación en el turismo de los grupos indicados en el Artículo 45 de la Ley N° 29408. Asimismo, se debe tener en cuenta la diferenciación de tarifas para los Niños menores de 2 años.</w:t>
      </w:r>
    </w:p>
    <w:p w14:paraId="4204BEED"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4B1D5879" w14:textId="0B1E67C9" w:rsidR="00E02B0A" w:rsidRPr="004118CD" w:rsidRDefault="00E02B0A" w:rsidP="00E02B0A">
      <w:pPr>
        <w:tabs>
          <w:tab w:val="left" w:pos="810"/>
        </w:tabs>
        <w:spacing w:line="276" w:lineRule="auto"/>
        <w:ind w:left="810" w:right="118"/>
        <w:jc w:val="both"/>
        <w:rPr>
          <w:rFonts w:ascii="Calibri" w:hAnsi="Calibri" w:cs="Calibri"/>
          <w:lang w:val="es-PE"/>
        </w:rPr>
      </w:pPr>
      <w:r w:rsidRPr="004118CD">
        <w:rPr>
          <w:rFonts w:ascii="Calibri" w:hAnsi="Calibri" w:cs="Calibri"/>
          <w:lang w:val="es-PE"/>
        </w:rPr>
        <w:t xml:space="preserve">Excepcionalmente, para el </w:t>
      </w:r>
      <w:r w:rsidRPr="004118CD">
        <w:rPr>
          <w:rFonts w:ascii="Calibri" w:eastAsia="Aptos" w:hAnsi="Calibri" w:cs="Calibri"/>
          <w:lang w:val="es-PE" w:eastAsia="en-US"/>
        </w:rPr>
        <w:t>Año Calendario en que se inicia el Periodo Operativo</w:t>
      </w:r>
      <w:r w:rsidRPr="004118CD">
        <w:rPr>
          <w:rFonts w:ascii="Calibri" w:hAnsi="Calibri" w:cs="Calibri"/>
          <w:lang w:val="es-PE"/>
        </w:rPr>
        <w:t xml:space="preserve">, el CONCEDENTE establecerá tarifas diferenciadas y promocionales para al menos la población nacida en Apurímac y Cusco, así como para los Niños menores de 2 años. Para los siguientes años del Periodo Operativo, la diferenciación tarifaria </w:t>
      </w:r>
      <w:r w:rsidR="00F1389B" w:rsidRPr="004118CD">
        <w:rPr>
          <w:rFonts w:ascii="Calibri" w:hAnsi="Calibri" w:cs="Calibri"/>
          <w:lang w:val="es-PE"/>
        </w:rPr>
        <w:t>tomará</w:t>
      </w:r>
      <w:r w:rsidRPr="004118CD">
        <w:rPr>
          <w:rFonts w:ascii="Calibri" w:hAnsi="Calibri" w:cs="Calibri"/>
          <w:lang w:val="es-PE"/>
        </w:rPr>
        <w:t xml:space="preserve"> como </w:t>
      </w:r>
      <w:r w:rsidRPr="004118CD">
        <w:rPr>
          <w:rFonts w:ascii="Calibri" w:hAnsi="Calibri" w:cs="Calibri"/>
          <w:lang w:val="es-PE"/>
        </w:rPr>
        <w:lastRenderedPageBreak/>
        <w:t>referencia los resultados de la demanda del Año Calendario anterior.</w:t>
      </w:r>
    </w:p>
    <w:p w14:paraId="3FD7F3A6" w14:textId="5AB48597" w:rsidR="00E02B0A" w:rsidRPr="004118CD" w:rsidRDefault="00E02B0A" w:rsidP="00E02B0A">
      <w:pPr>
        <w:numPr>
          <w:ilvl w:val="1"/>
          <w:numId w:val="120"/>
        </w:numPr>
        <w:tabs>
          <w:tab w:val="left" w:pos="810"/>
        </w:tabs>
        <w:spacing w:before="240" w:line="276" w:lineRule="auto"/>
        <w:ind w:left="810" w:right="118"/>
        <w:jc w:val="both"/>
        <w:rPr>
          <w:rFonts w:ascii="Calibri" w:hAnsi="Calibri" w:cs="Calibri"/>
          <w:lang w:val="es-PE"/>
        </w:rPr>
      </w:pPr>
      <w:r w:rsidRPr="004118CD">
        <w:rPr>
          <w:rFonts w:ascii="Calibri" w:hAnsi="Calibri" w:cs="Calibri"/>
          <w:color w:val="000000"/>
          <w:lang w:val="es-PE"/>
        </w:rPr>
        <w:t xml:space="preserve">La aplicación de la tarifa promocional debe considerar lo estipulado </w:t>
      </w:r>
      <w:r w:rsidRPr="004118CD">
        <w:rPr>
          <w:rFonts w:ascii="Calibri" w:hAnsi="Calibri" w:cs="Calibri"/>
          <w:lang w:val="es-PE"/>
        </w:rPr>
        <w:t xml:space="preserve">en sección I del Apéndice 1 del </w:t>
      </w:r>
      <w:r w:rsidR="003C5BF4" w:rsidRPr="00E77127">
        <w:rPr>
          <w:rFonts w:ascii="Calibri" w:hAnsi="Calibri" w:cs="Calibri"/>
          <w:lang w:val="es-PE"/>
        </w:rPr>
        <w:fldChar w:fldCharType="begin"/>
      </w:r>
      <w:r w:rsidR="003C5BF4" w:rsidRPr="004118CD">
        <w:rPr>
          <w:rFonts w:ascii="Calibri" w:hAnsi="Calibri" w:cs="Calibri"/>
          <w:lang w:val="es-PE"/>
        </w:rPr>
        <w:instrText xml:space="preserve"> REF _Ref177765453 \n \h </w:instrText>
      </w:r>
      <w:r w:rsidR="004118CD">
        <w:rPr>
          <w:rFonts w:ascii="Calibri" w:hAnsi="Calibri" w:cs="Calibri"/>
          <w:lang w:val="es-PE"/>
        </w:rPr>
        <w:instrText xml:space="preserve"> \* MERGEFORMAT </w:instrText>
      </w:r>
      <w:r w:rsidR="003C5BF4" w:rsidRPr="00E77127">
        <w:rPr>
          <w:rFonts w:ascii="Calibri" w:hAnsi="Calibri" w:cs="Calibri"/>
          <w:lang w:val="es-PE"/>
        </w:rPr>
      </w:r>
      <w:r w:rsidR="003C5BF4" w:rsidRPr="00E77127">
        <w:rPr>
          <w:rFonts w:ascii="Calibri" w:hAnsi="Calibri" w:cs="Calibri"/>
          <w:lang w:val="es-PE"/>
        </w:rPr>
        <w:fldChar w:fldCharType="separate"/>
      </w:r>
      <w:r w:rsidR="003C5BF4" w:rsidRPr="004118CD">
        <w:rPr>
          <w:rFonts w:ascii="Calibri" w:hAnsi="Calibri" w:cs="Calibri"/>
          <w:lang w:val="es-PE"/>
        </w:rPr>
        <w:t>ANEXO 11</w:t>
      </w:r>
      <w:r w:rsidR="003C5BF4" w:rsidRPr="00E77127">
        <w:rPr>
          <w:rFonts w:ascii="Calibri" w:hAnsi="Calibri" w:cs="Calibri"/>
          <w:lang w:val="es-PE"/>
        </w:rPr>
        <w:fldChar w:fldCharType="end"/>
      </w:r>
      <w:r w:rsidRPr="004118CD">
        <w:rPr>
          <w:rFonts w:ascii="Calibri" w:hAnsi="Calibri" w:cs="Calibri"/>
          <w:color w:val="000000"/>
          <w:lang w:val="es-PE"/>
        </w:rPr>
        <w:t>.</w:t>
      </w:r>
    </w:p>
    <w:p w14:paraId="6A07C043" w14:textId="77777777" w:rsidR="00E02B0A" w:rsidRPr="004118CD" w:rsidRDefault="00E02B0A" w:rsidP="00E02B0A">
      <w:pPr>
        <w:tabs>
          <w:tab w:val="left" w:pos="810"/>
        </w:tabs>
        <w:spacing w:line="276" w:lineRule="auto"/>
        <w:ind w:left="810" w:right="118"/>
        <w:jc w:val="both"/>
        <w:rPr>
          <w:rFonts w:ascii="Calibri" w:hAnsi="Calibri" w:cs="Calibri"/>
          <w:lang w:val="es-PE"/>
        </w:rPr>
      </w:pPr>
    </w:p>
    <w:p w14:paraId="4667BE2E"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16" w:name="_Toc180169045"/>
      <w:bookmarkStart w:id="317" w:name="_Toc190241703"/>
      <w:r w:rsidRPr="004118CD">
        <w:rPr>
          <w:rFonts w:ascii="Calibri" w:eastAsia="DengXian Light" w:hAnsi="Calibri" w:cs="Calibri"/>
          <w:b/>
          <w:bCs/>
          <w:lang w:val="es-PE"/>
        </w:rPr>
        <w:t>Otros ingresos de la Concesión</w:t>
      </w:r>
      <w:bookmarkEnd w:id="316"/>
      <w:bookmarkEnd w:id="317"/>
    </w:p>
    <w:p w14:paraId="14F7BD82" w14:textId="77777777" w:rsidR="00E02B0A" w:rsidRPr="004118CD" w:rsidRDefault="00E02B0A" w:rsidP="00E02B0A">
      <w:pPr>
        <w:numPr>
          <w:ilvl w:val="1"/>
          <w:numId w:val="120"/>
        </w:numPr>
        <w:tabs>
          <w:tab w:val="left" w:pos="810"/>
        </w:tabs>
        <w:spacing w:before="240" w:line="276" w:lineRule="auto"/>
        <w:ind w:left="811" w:right="119" w:hanging="709"/>
        <w:jc w:val="both"/>
        <w:rPr>
          <w:rFonts w:ascii="Calibri" w:hAnsi="Calibri" w:cs="Calibri"/>
          <w:lang w:val="es-PE"/>
        </w:rPr>
      </w:pPr>
      <w:bookmarkStart w:id="318" w:name="_Ref188427621"/>
      <w:r w:rsidRPr="004118CD">
        <w:rPr>
          <w:rFonts w:ascii="Calibri" w:hAnsi="Calibri" w:cs="Calibri"/>
          <w:lang w:val="es-PE"/>
        </w:rPr>
        <w:t xml:space="preserve">El CONCESIONARIO está facultado a prestar adicionalmente </w:t>
      </w:r>
      <w:r w:rsidRPr="004118CD">
        <w:rPr>
          <w:rFonts w:ascii="Calibri" w:hAnsi="Calibri" w:cs="Calibri"/>
        </w:rPr>
        <w:t>Servicios Complementarios</w:t>
      </w:r>
      <w:r w:rsidRPr="004118CD">
        <w:rPr>
          <w:rFonts w:ascii="Calibri" w:hAnsi="Calibri" w:cs="Calibri"/>
          <w:lang w:val="es-PE"/>
        </w:rPr>
        <w:t xml:space="preserve"> </w:t>
      </w:r>
      <w:r w:rsidRPr="004118CD" w:rsidDel="00041636">
        <w:rPr>
          <w:rFonts w:ascii="Calibri" w:hAnsi="Calibri" w:cs="Calibri"/>
          <w:lang w:val="es-PE"/>
        </w:rPr>
        <w:t>dentro</w:t>
      </w:r>
      <w:r w:rsidRPr="004118CD">
        <w:rPr>
          <w:rFonts w:ascii="Calibri" w:hAnsi="Calibri" w:cs="Calibri"/>
          <w:lang w:val="es-PE"/>
        </w:rPr>
        <w:t xml:space="preserve"> del Área de la Concesión, cuya prestación no podrá estar condicionada a la contratación de los Servicios </w:t>
      </w:r>
      <w:r w:rsidRPr="004118CD">
        <w:rPr>
          <w:rFonts w:ascii="Calibri" w:hAnsi="Calibri" w:cs="Calibri"/>
          <w:color w:val="000000"/>
          <w:lang w:val="es-PE"/>
        </w:rPr>
        <w:t>Obligatorios</w:t>
      </w:r>
      <w:r w:rsidRPr="004118CD">
        <w:rPr>
          <w:rFonts w:ascii="Calibri" w:hAnsi="Calibri" w:cs="Calibri"/>
          <w:lang w:val="es-PE"/>
        </w:rPr>
        <w:t>. El CONCESIONARIO estará autorizado a prestar dichos servicios con aprobación por parte del CONCEDENTE, previa opinión favorable del Supervisor.</w:t>
      </w:r>
      <w:bookmarkEnd w:id="318"/>
    </w:p>
    <w:p w14:paraId="1392F1AE" w14:textId="77777777" w:rsidR="00EB076E" w:rsidRPr="004118CD" w:rsidRDefault="00EB076E" w:rsidP="00E02B0A">
      <w:pPr>
        <w:tabs>
          <w:tab w:val="left" w:pos="810"/>
        </w:tabs>
        <w:spacing w:line="276" w:lineRule="auto"/>
        <w:ind w:left="811" w:right="119"/>
        <w:jc w:val="both"/>
        <w:rPr>
          <w:rFonts w:ascii="Calibri" w:hAnsi="Calibri" w:cs="Calibri"/>
          <w:lang w:val="es-PE"/>
        </w:rPr>
      </w:pPr>
    </w:p>
    <w:p w14:paraId="20D216DC" w14:textId="7C8D9BF8"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El CONCEDENTE tendrá treinta (30) Días para pronunciarse al respecto, contados desde la recepción de la previa opinión no vinculante del Supervisor. El Supervisor tendrá un plazo de quince (15) Días contados desde la recepción de la solicitud del CONCESIONARIO para emitir y notificar su opinión no vinculante al CONCEDENTE. La solicitud deberá contener, como mínimo, la especificación del tipo de servicio y/o producto a ser prestado, el precio a cobrar (propio del CONCESIONARIO o del tercero que operaría el Servicio Complementario, de ser el caso)</w:t>
      </w:r>
      <w:r w:rsidR="00EE6120" w:rsidRPr="004118CD">
        <w:rPr>
          <w:rFonts w:ascii="Calibri" w:hAnsi="Calibri" w:cs="Calibri"/>
          <w:lang w:val="es-PE"/>
        </w:rPr>
        <w:t>,</w:t>
      </w:r>
      <w:r w:rsidRPr="004118CD">
        <w:rPr>
          <w:rFonts w:ascii="Calibri" w:hAnsi="Calibri" w:cs="Calibri"/>
          <w:lang w:val="es-PE"/>
        </w:rPr>
        <w:t xml:space="preserve"> las condiciones generales para su prestación</w:t>
      </w:r>
      <w:r w:rsidR="00EE6120" w:rsidRPr="004118CD">
        <w:rPr>
          <w:rFonts w:ascii="Calibri" w:hAnsi="Calibri" w:cs="Calibri"/>
          <w:lang w:val="es-PE"/>
        </w:rPr>
        <w:t xml:space="preserve"> y un </w:t>
      </w:r>
      <w:r w:rsidR="002530BE" w:rsidRPr="004118CD">
        <w:rPr>
          <w:rFonts w:ascii="Calibri" w:hAnsi="Calibri" w:cs="Calibri"/>
          <w:lang w:val="es-PE"/>
        </w:rPr>
        <w:t>p</w:t>
      </w:r>
      <w:r w:rsidR="00EE6120" w:rsidRPr="004118CD">
        <w:rPr>
          <w:rFonts w:ascii="Calibri" w:hAnsi="Calibri" w:cs="Calibri"/>
          <w:lang w:val="es-PE"/>
        </w:rPr>
        <w:t xml:space="preserve">lan de </w:t>
      </w:r>
      <w:r w:rsidR="002530BE" w:rsidRPr="004118CD">
        <w:rPr>
          <w:rFonts w:ascii="Calibri" w:hAnsi="Calibri" w:cs="Calibri"/>
          <w:lang w:val="es-PE"/>
        </w:rPr>
        <w:t>g</w:t>
      </w:r>
      <w:r w:rsidR="00EE6120" w:rsidRPr="004118CD">
        <w:rPr>
          <w:rFonts w:ascii="Calibri" w:hAnsi="Calibri" w:cs="Calibri"/>
          <w:lang w:val="es-PE"/>
        </w:rPr>
        <w:t xml:space="preserve">estión </w:t>
      </w:r>
      <w:r w:rsidR="002530BE" w:rsidRPr="004118CD">
        <w:rPr>
          <w:rFonts w:ascii="Calibri" w:hAnsi="Calibri" w:cs="Calibri"/>
          <w:lang w:val="es-PE"/>
        </w:rPr>
        <w:t>l</w:t>
      </w:r>
      <w:r w:rsidR="00EE6120" w:rsidRPr="004118CD">
        <w:rPr>
          <w:rFonts w:ascii="Calibri" w:hAnsi="Calibri" w:cs="Calibri"/>
          <w:lang w:val="es-PE"/>
        </w:rPr>
        <w:t>ocal</w:t>
      </w:r>
      <w:r w:rsidR="00E07718" w:rsidRPr="004118CD">
        <w:rPr>
          <w:rFonts w:ascii="Calibri" w:hAnsi="Calibri" w:cs="Calibri"/>
          <w:lang w:val="es-PE"/>
        </w:rPr>
        <w:t>,</w:t>
      </w:r>
      <w:r w:rsidR="00EE6120" w:rsidRPr="004118CD">
        <w:rPr>
          <w:rFonts w:ascii="Calibri" w:hAnsi="Calibri" w:cs="Calibri"/>
          <w:lang w:val="es-PE"/>
        </w:rPr>
        <w:t xml:space="preserve"> </w:t>
      </w:r>
      <w:r w:rsidR="002530BE" w:rsidRPr="004118CD">
        <w:rPr>
          <w:rFonts w:ascii="Calibri" w:hAnsi="Calibri" w:cs="Calibri"/>
          <w:lang w:val="es-PE"/>
        </w:rPr>
        <w:t>que incluya los compromisos del CONCESIONARIO</w:t>
      </w:r>
      <w:r w:rsidR="00EE6120" w:rsidRPr="004118CD">
        <w:rPr>
          <w:rFonts w:ascii="Calibri" w:hAnsi="Calibri" w:cs="Calibri"/>
          <w:lang w:val="es-PE"/>
        </w:rPr>
        <w:t xml:space="preserve"> con un enfoque que priorice el beneficio social y económico de las comunidades vinculadas al área de influencia del Proyecto, </w:t>
      </w:r>
      <w:r w:rsidR="00F83FDC" w:rsidRPr="004118CD">
        <w:rPr>
          <w:rFonts w:ascii="Calibri" w:hAnsi="Calibri" w:cs="Calibri"/>
          <w:lang w:val="es-PE"/>
        </w:rPr>
        <w:t>promoviendo su participación en oportunidades de empleo y proveeduría</w:t>
      </w:r>
      <w:r w:rsidR="00EB076E" w:rsidRPr="004118CD">
        <w:rPr>
          <w:rFonts w:ascii="Calibri" w:hAnsi="Calibri" w:cs="Calibri"/>
          <w:lang w:val="es-PE"/>
        </w:rPr>
        <w:t>.</w:t>
      </w:r>
    </w:p>
    <w:p w14:paraId="36C3C75F"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FC44C00"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En el supuesto que sea un tercero el que operaría el Servicio Complementario, incluyendo la posibilidad que el tercero sea una Empresa Afiliada, Subsidiaria o Vinculada del CONCESIONARIO, la solicitud deberá contener una justificación o sustento del precio a cobrar a los Usuarios y del precio que cobraría el CONCESIONARIO a este tercero, además de las implicancias tributarias correspondientes.</w:t>
      </w:r>
    </w:p>
    <w:p w14:paraId="78A45039"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52A68BB3"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En el caso de que el CONCEDENTE no se pronuncie dentro del plazo señalado en el párrafo precedente, el Servicio Complementario se entenderá denegado, siempre que, con tres (3) Días de anticipación a la fecha de culminación del plazo que tiene el CONCEDENTE para su pronunciamiento, el CONCESIONARIO le envíe al CONCEDENTE una comunicación escrita sobre el posible vencimiento del plazo para su pronunciamiento. En caso el CONCESIONARIO no envíe dicha comunicación y el CONCEDENTE no se pronuncie, se entenderá como no presentado.</w:t>
      </w:r>
    </w:p>
    <w:p w14:paraId="5A4A2891"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6A033B02"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 xml:space="preserve">El CONCESIONARIO podrá dejar de prestar los Servicios Complementarios en cualquier momento, debiendo para ello comunicar al CONCEDENTE e informar a los Usuarios de dicha decisión, a través de los medios que permitan su mayor difusión, en un plazo no </w:t>
      </w:r>
      <w:r w:rsidRPr="004118CD">
        <w:rPr>
          <w:rFonts w:ascii="Calibri" w:hAnsi="Calibri" w:cs="Calibri"/>
          <w:lang w:val="es-PE"/>
        </w:rPr>
        <w:lastRenderedPageBreak/>
        <w:t xml:space="preserve">menor a sesenta (60) Días Calendario anteriores a la fecha de cese. </w:t>
      </w:r>
    </w:p>
    <w:p w14:paraId="18FBB0FE"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AC1BE05"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La realización de los Servicios Complementarios será a cuenta, costo y riesgo del CONCESIONARIO, por lo que en ningún caso pondrán en riesgo la sostenibilidad del Proyecto.</w:t>
      </w:r>
    </w:p>
    <w:p w14:paraId="45A36CB4" w14:textId="77777777" w:rsidR="00E02B0A" w:rsidRPr="004118CD" w:rsidRDefault="00E02B0A" w:rsidP="00E02B0A">
      <w:pPr>
        <w:numPr>
          <w:ilvl w:val="1"/>
          <w:numId w:val="120"/>
        </w:numPr>
        <w:tabs>
          <w:tab w:val="left" w:pos="810"/>
        </w:tabs>
        <w:spacing w:before="240" w:line="276" w:lineRule="auto"/>
        <w:ind w:left="811" w:right="119" w:hanging="709"/>
        <w:jc w:val="both"/>
        <w:rPr>
          <w:rFonts w:ascii="Calibri" w:hAnsi="Calibri" w:cs="Calibri"/>
          <w:lang w:val="es-PE"/>
        </w:rPr>
      </w:pPr>
      <w:r w:rsidRPr="004118CD">
        <w:rPr>
          <w:rFonts w:ascii="Calibri" w:hAnsi="Calibri" w:cs="Calibri"/>
          <w:lang w:val="es-PE"/>
        </w:rPr>
        <w:t>El CONCESIONARIO deberá reconocer, a favor del CONCEDENTE, un porcentaje de los ingresos obtenidos por prestar Servicios Complementarios, debiendo acordar los términos y condiciones para tales efectos. El CONCESIONARIO realizará la transferencia al CONCEDENTE a través del Fideicomiso de Administración.</w:t>
      </w:r>
    </w:p>
    <w:p w14:paraId="298E19A5" w14:textId="77777777" w:rsidR="00E02B0A" w:rsidRPr="004118CD" w:rsidRDefault="00E02B0A" w:rsidP="00E02B0A">
      <w:pPr>
        <w:spacing w:line="276" w:lineRule="auto"/>
        <w:rPr>
          <w:rFonts w:ascii="Calibri" w:hAnsi="Calibri" w:cs="Calibri"/>
          <w:color w:val="232323"/>
          <w:lang w:val="es-PE"/>
        </w:rPr>
      </w:pPr>
    </w:p>
    <w:p w14:paraId="4B7AAA21"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19" w:name="_Toc180169046"/>
      <w:bookmarkStart w:id="320" w:name="_Toc190241704"/>
      <w:r w:rsidRPr="004118CD">
        <w:rPr>
          <w:rFonts w:ascii="Calibri" w:eastAsia="DengXian Light" w:hAnsi="Calibri" w:cs="Calibri"/>
          <w:b/>
          <w:bCs/>
          <w:lang w:val="es-PE"/>
        </w:rPr>
        <w:t>Restablecimiento del Equilibrio Económico – Financiero</w:t>
      </w:r>
      <w:bookmarkEnd w:id="319"/>
      <w:bookmarkEnd w:id="320"/>
    </w:p>
    <w:p w14:paraId="3BDD9000" w14:textId="77777777" w:rsidR="00E02B0A" w:rsidRPr="004118CD" w:rsidRDefault="00E02B0A" w:rsidP="00E02B0A">
      <w:pPr>
        <w:numPr>
          <w:ilvl w:val="1"/>
          <w:numId w:val="120"/>
        </w:numPr>
        <w:tabs>
          <w:tab w:val="left" w:pos="810"/>
        </w:tabs>
        <w:spacing w:before="240" w:line="276" w:lineRule="auto"/>
        <w:ind w:left="811" w:right="119" w:hanging="709"/>
        <w:jc w:val="both"/>
        <w:rPr>
          <w:rFonts w:ascii="Calibri" w:hAnsi="Calibri" w:cs="Calibri"/>
          <w:lang w:val="es-PE"/>
        </w:rPr>
      </w:pPr>
      <w:r w:rsidRPr="004118CD">
        <w:rPr>
          <w:rFonts w:ascii="Calibri" w:hAnsi="Calibri" w:cs="Calibri"/>
          <w:lang w:val="es-PE"/>
        </w:rPr>
        <w:t>Las Partes reconocen que a la Fecha de Cierre el Contrato se encuentra en una situación de equilibrio económico financiero en términos de derechos, responsabilidades y riesgos asignados a las Partes, así como su compromiso de mantener el equilibrio económico - financiero durante el Plazo de la Concesión. Las Partes tendrán derecho exclusivamente a la compensación regulada en la presente sección.</w:t>
      </w:r>
    </w:p>
    <w:p w14:paraId="3DEA2BF0"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5BA46B28"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bookmarkStart w:id="321" w:name="_Ref183535514"/>
      <w:r w:rsidRPr="004118CD">
        <w:rPr>
          <w:rFonts w:ascii="Calibri" w:hAnsi="Calibri" w:cs="Calibri"/>
          <w:lang w:val="es-PE"/>
        </w:rPr>
        <w:t>El Contrato estipula un mecanismo de restablecimiento del equilibrio económico financiero, al cual tendrán derecho el CONCESIONARIO y el CONCEDENTE, debido, exclusiva y explícitamente, a cambios en las Leyes y Disposiciones Aplicables, y que tengan impacto directo con aspectos económicos o financieros vinculados a la variación de ingresos o costos de inversión o costos de operación y mantenimiento asumidos por el CONCESIONARIO, conforme a las Leyes y Disposiciones Aplicables.</w:t>
      </w:r>
      <w:bookmarkEnd w:id="321"/>
    </w:p>
    <w:p w14:paraId="4DAFB69F"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68FDCA7A"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Cualquiera de las Partes que considere que el equilibrio económico financiero del Contrato se ha visto afectado, podrá solicitar, por escrito, su restablecimiento al Supervisor con copia a la otra Parte, adjuntando un informe que sustente, según se requiera, los aspectos técnicos, económicos, financieros y legales de dicha afectación, así como la propuesta para lograr el restablecimiento, tomando en cuenta el modelo económico – financiero que presentó el Adjudicatario para definir su participación en el Concurso. La existencia de un desequilibrio no da lugar a la suspensión de plazo ni a la Terminación del Contrato de Concesión.</w:t>
      </w:r>
    </w:p>
    <w:p w14:paraId="6B4D868E" w14:textId="77777777" w:rsidR="00E02B0A" w:rsidRPr="004118CD" w:rsidRDefault="00E02B0A" w:rsidP="00E02B0A">
      <w:pPr>
        <w:tabs>
          <w:tab w:val="left" w:pos="810"/>
        </w:tabs>
        <w:spacing w:line="276" w:lineRule="auto"/>
        <w:ind w:left="360" w:right="119"/>
        <w:jc w:val="both"/>
        <w:rPr>
          <w:rFonts w:ascii="Calibri" w:hAnsi="Calibri" w:cs="Calibri"/>
          <w:lang w:val="es-PE"/>
        </w:rPr>
      </w:pPr>
    </w:p>
    <w:p w14:paraId="182FE66E"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Corresponderá al Supervisor evaluar y determinar la ruptura del equilibrio económico financiero, así como determinar el monto de compensación que permita restituir dicho equilibrio.</w:t>
      </w:r>
    </w:p>
    <w:p w14:paraId="00A7D2B8" w14:textId="77777777" w:rsidR="00E02B0A" w:rsidRPr="004118CD" w:rsidRDefault="00E02B0A" w:rsidP="00E02B0A">
      <w:pPr>
        <w:numPr>
          <w:ilvl w:val="1"/>
          <w:numId w:val="120"/>
        </w:numPr>
        <w:tabs>
          <w:tab w:val="left" w:pos="810"/>
        </w:tabs>
        <w:spacing w:before="240" w:line="276" w:lineRule="auto"/>
        <w:ind w:left="811" w:right="119" w:hanging="709"/>
        <w:jc w:val="both"/>
        <w:rPr>
          <w:rFonts w:ascii="Calibri" w:hAnsi="Calibri" w:cs="Calibri"/>
          <w:lang w:val="es-PE"/>
        </w:rPr>
      </w:pPr>
      <w:r w:rsidRPr="004118CD">
        <w:rPr>
          <w:rFonts w:ascii="Calibri" w:hAnsi="Calibri" w:cs="Calibri"/>
          <w:lang w:val="es-PE"/>
        </w:rPr>
        <w:t xml:space="preserve">La afectación del equilibrio económico financiero se </w:t>
      </w:r>
      <w:r w:rsidRPr="004118CD">
        <w:rPr>
          <w:rFonts w:ascii="Calibri" w:hAnsi="Calibri" w:cs="Calibri"/>
        </w:rPr>
        <w:t xml:space="preserve">determinará en base al estado </w:t>
      </w:r>
      <w:r w:rsidRPr="004118CD">
        <w:rPr>
          <w:rFonts w:ascii="Calibri" w:hAnsi="Calibri" w:cs="Calibri"/>
          <w:lang w:val="es-PE"/>
        </w:rPr>
        <w:t xml:space="preserve">de resultados del último ejercicio anual auditado del CONCESIONARIO, según la información entregada por las Partes del Contrato de Concesión, donde se sustenten las variaciones </w:t>
      </w:r>
      <w:r w:rsidRPr="004118CD">
        <w:rPr>
          <w:rFonts w:ascii="Calibri" w:hAnsi="Calibri" w:cs="Calibri"/>
          <w:lang w:val="es-PE"/>
        </w:rPr>
        <w:lastRenderedPageBreak/>
        <w:t>de ingresos o costos referidos a los Servicios Obligatorios del Contrato de Concesión. Sin perjuicio de ello, el CONCEDENTE o el CONCESIONARIO podrán solicitar la información que sustente las variaciones señaladas.</w:t>
      </w:r>
    </w:p>
    <w:p w14:paraId="414B9EA2"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D1172C4" w14:textId="446112C4"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bookmarkStart w:id="322" w:name="_Ref188428102"/>
      <w:r w:rsidRPr="004118CD">
        <w:rPr>
          <w:rFonts w:ascii="Calibri" w:hAnsi="Calibri" w:cs="Calibri"/>
          <w:lang w:val="es-PE"/>
        </w:rPr>
        <w:t>El Supervisor establecerá la magnitud del desequilibrio en función a la diferencia entre:</w:t>
      </w:r>
      <w:bookmarkEnd w:id="322"/>
    </w:p>
    <w:p w14:paraId="5B19C224" w14:textId="77777777" w:rsidR="00EB076E" w:rsidRPr="004118CD" w:rsidRDefault="00EB076E" w:rsidP="00EB076E">
      <w:pPr>
        <w:tabs>
          <w:tab w:val="left" w:pos="810"/>
        </w:tabs>
        <w:spacing w:line="276" w:lineRule="auto"/>
        <w:ind w:left="811" w:right="119"/>
        <w:jc w:val="both"/>
        <w:rPr>
          <w:rFonts w:ascii="Calibri" w:hAnsi="Calibri" w:cs="Calibri"/>
          <w:lang w:val="es-PE"/>
        </w:rPr>
      </w:pPr>
    </w:p>
    <w:p w14:paraId="716C73D6" w14:textId="77777777" w:rsidR="00E02B0A" w:rsidRPr="004118CD" w:rsidRDefault="00E02B0A" w:rsidP="00E02B0A">
      <w:pPr>
        <w:pStyle w:val="Prrafodelista"/>
        <w:numPr>
          <w:ilvl w:val="0"/>
          <w:numId w:val="121"/>
        </w:numPr>
        <w:tabs>
          <w:tab w:val="left" w:pos="810"/>
        </w:tabs>
        <w:spacing w:line="276" w:lineRule="auto"/>
        <w:ind w:left="1276" w:right="119" w:hanging="425"/>
        <w:jc w:val="both"/>
        <w:rPr>
          <w:rFonts w:ascii="Calibri" w:hAnsi="Calibri" w:cs="Calibri"/>
          <w:lang w:val="es-PE"/>
        </w:rPr>
      </w:pPr>
      <w:r w:rsidRPr="004118CD">
        <w:rPr>
          <w:rFonts w:ascii="Calibri" w:hAnsi="Calibri" w:cs="Calibri"/>
          <w:lang w:val="es-PE"/>
        </w:rPr>
        <w:t>El resultado antes de impuestos del ejercicio afectado por el desequilibrio; y,</w:t>
      </w:r>
    </w:p>
    <w:p w14:paraId="68A4C024" w14:textId="77777777" w:rsidR="00E02B0A" w:rsidRPr="004118CD" w:rsidRDefault="00E02B0A" w:rsidP="00E02B0A">
      <w:pPr>
        <w:pStyle w:val="Prrafodelista"/>
        <w:tabs>
          <w:tab w:val="left" w:pos="810"/>
        </w:tabs>
        <w:spacing w:line="276" w:lineRule="auto"/>
        <w:ind w:left="1276" w:right="119" w:hanging="425"/>
        <w:jc w:val="both"/>
        <w:rPr>
          <w:rFonts w:ascii="Calibri" w:hAnsi="Calibri" w:cs="Calibri"/>
          <w:lang w:val="es-PE"/>
        </w:rPr>
      </w:pPr>
    </w:p>
    <w:p w14:paraId="136C1865" w14:textId="5A75E804" w:rsidR="00E02B0A" w:rsidRPr="004118CD" w:rsidRDefault="00E02B0A" w:rsidP="00F1389B">
      <w:pPr>
        <w:pStyle w:val="Prrafodelista"/>
        <w:numPr>
          <w:ilvl w:val="0"/>
          <w:numId w:val="121"/>
        </w:numPr>
        <w:tabs>
          <w:tab w:val="left" w:pos="810"/>
        </w:tabs>
        <w:spacing w:line="276" w:lineRule="auto"/>
        <w:ind w:left="1276" w:right="119" w:hanging="425"/>
        <w:jc w:val="both"/>
        <w:rPr>
          <w:rFonts w:ascii="Calibri" w:hAnsi="Calibri" w:cs="Calibri"/>
          <w:lang w:val="es-PE"/>
        </w:rPr>
      </w:pPr>
      <w:r w:rsidRPr="004118CD">
        <w:rPr>
          <w:rFonts w:ascii="Calibri" w:hAnsi="Calibri" w:cs="Calibri"/>
          <w:lang w:val="es-PE"/>
        </w:rPr>
        <w:t>El recálculo del resultado antes de impuestos del mismo ejercicio, aplicando los valores de ingresos o costos que correspondan al momento previo a la modificación que ocurra como consecuencia de los cambios a los que se refiere la Cláusula</w:t>
      </w:r>
      <w:r w:rsidR="00915AFD" w:rsidRPr="004118CD">
        <w:rPr>
          <w:rFonts w:ascii="Calibri" w:hAnsi="Calibri" w:cs="Calibri"/>
          <w:lang w:val="es-PE"/>
        </w:rPr>
        <w:t xml:space="preserve"> </w:t>
      </w:r>
      <w:r w:rsidR="00915AFD" w:rsidRPr="00E77127">
        <w:rPr>
          <w:rFonts w:ascii="Calibri" w:hAnsi="Calibri" w:cs="Calibri"/>
          <w:lang w:val="es-PE"/>
        </w:rPr>
        <w:fldChar w:fldCharType="begin"/>
      </w:r>
      <w:r w:rsidR="00915AFD" w:rsidRPr="004118CD">
        <w:rPr>
          <w:rFonts w:ascii="Calibri" w:hAnsi="Calibri" w:cs="Calibri"/>
          <w:lang w:val="es-PE"/>
        </w:rPr>
        <w:instrText xml:space="preserve"> REF _Ref183535514 \r \h </w:instrText>
      </w:r>
      <w:r w:rsidR="004118CD">
        <w:rPr>
          <w:rFonts w:ascii="Calibri" w:hAnsi="Calibri" w:cs="Calibri"/>
          <w:lang w:val="es-PE"/>
        </w:rPr>
        <w:instrText xml:space="preserve"> \* MERGEFORMAT </w:instrText>
      </w:r>
      <w:r w:rsidR="00915AFD" w:rsidRPr="00E77127">
        <w:rPr>
          <w:rFonts w:ascii="Calibri" w:hAnsi="Calibri" w:cs="Calibri"/>
          <w:lang w:val="es-PE"/>
        </w:rPr>
      </w:r>
      <w:r w:rsidR="00915AFD" w:rsidRPr="00E77127">
        <w:rPr>
          <w:rFonts w:ascii="Calibri" w:hAnsi="Calibri" w:cs="Calibri"/>
          <w:lang w:val="es-PE"/>
        </w:rPr>
        <w:fldChar w:fldCharType="separate"/>
      </w:r>
      <w:r w:rsidR="00B73AEB" w:rsidRPr="004118CD">
        <w:rPr>
          <w:rFonts w:ascii="Calibri" w:hAnsi="Calibri" w:cs="Calibri"/>
          <w:lang w:val="es-PE"/>
        </w:rPr>
        <w:t>9.21</w:t>
      </w:r>
      <w:r w:rsidR="00915AFD" w:rsidRPr="00E77127">
        <w:rPr>
          <w:rFonts w:ascii="Calibri" w:hAnsi="Calibri" w:cs="Calibri"/>
          <w:lang w:val="es-PE"/>
        </w:rPr>
        <w:fldChar w:fldCharType="end"/>
      </w:r>
      <w:r w:rsidR="00F1389B" w:rsidRPr="004118CD">
        <w:rPr>
          <w:rFonts w:ascii="Calibri" w:hAnsi="Calibri" w:cs="Calibri"/>
          <w:lang w:val="es-PE"/>
        </w:rPr>
        <w:t>.</w:t>
      </w:r>
    </w:p>
    <w:p w14:paraId="34F0A313"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EACD537"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Para tal efecto, el Supervisor podrá solicitar al CONCESIONARIO o al CONCEDENTE la información que considere necesaria sobre los ingresos y costos que hayan sido afectados por los cambios en las Leyes y Disposiciones Aplicables.</w:t>
      </w:r>
    </w:p>
    <w:p w14:paraId="177C5322"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178E0304"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De probarse que el desequilibrio se produce en varios períodos, sin haberse restituido el equilibrio económico financiero, se calculará la diferencia acumulada de utilidades siguiendo el mismo procedimiento.</w:t>
      </w:r>
    </w:p>
    <w:p w14:paraId="3E1664C1"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7C2411B5" w14:textId="2AD230CF"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 xml:space="preserve">El factor de </w:t>
      </w:r>
      <w:r w:rsidR="00326B31" w:rsidRPr="004118CD">
        <w:rPr>
          <w:rFonts w:ascii="Calibri" w:hAnsi="Calibri" w:cs="Calibri"/>
          <w:lang w:val="es-PE"/>
        </w:rPr>
        <w:t>desequilibrio</w:t>
      </w:r>
      <w:r w:rsidRPr="004118CD">
        <w:rPr>
          <w:rFonts w:ascii="Calibri" w:hAnsi="Calibri" w:cs="Calibri"/>
          <w:lang w:val="es-PE"/>
        </w:rPr>
        <w:t xml:space="preserve"> se determina a través de la siguiente expresión</w:t>
      </w:r>
      <w:r w:rsidR="00326B31" w:rsidRPr="004118CD">
        <w:rPr>
          <w:rFonts w:ascii="Calibri" w:hAnsi="Calibri" w:cs="Calibri"/>
          <w:lang w:val="es-PE"/>
        </w:rPr>
        <w:t>:</w:t>
      </w:r>
    </w:p>
    <w:p w14:paraId="0EC8458B"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3420917B" w14:textId="77777777" w:rsidR="00E02B0A" w:rsidRPr="004118CD" w:rsidRDefault="00E02B0A" w:rsidP="00E02B0A">
      <w:pPr>
        <w:tabs>
          <w:tab w:val="left" w:pos="810"/>
        </w:tabs>
        <w:spacing w:line="276" w:lineRule="auto"/>
        <w:ind w:left="811" w:right="119"/>
        <w:jc w:val="both"/>
        <w:rPr>
          <w:rFonts w:ascii="Calibri" w:hAnsi="Calibri" w:cs="Calibri"/>
          <w:lang w:val="es-PE"/>
        </w:rPr>
      </w:pPr>
      <m:oMathPara>
        <m:oMath>
          <m:r>
            <w:rPr>
              <w:rFonts w:ascii="Cambria Math" w:hAnsi="Cambria Math" w:cs="Calibri"/>
              <w:lang w:val="es-PE"/>
            </w:rPr>
            <m:t>Factor de desequilibrio=</m:t>
          </m:r>
          <m:d>
            <m:dPr>
              <m:begChr m:val="["/>
              <m:endChr m:val="]"/>
              <m:ctrlPr>
                <w:rPr>
                  <w:rFonts w:ascii="Cambria Math" w:hAnsi="Cambria Math" w:cs="Calibri"/>
                  <w:i/>
                  <w:lang w:val="es-PE"/>
                </w:rPr>
              </m:ctrlPr>
            </m:dPr>
            <m:e>
              <m:f>
                <m:fPr>
                  <m:ctrlPr>
                    <w:rPr>
                      <w:rFonts w:ascii="Cambria Math" w:hAnsi="Cambria Math" w:cs="Calibri"/>
                      <w:i/>
                      <w:lang w:val="es-PE"/>
                    </w:rPr>
                  </m:ctrlPr>
                </m:fPr>
                <m:num>
                  <m:r>
                    <w:rPr>
                      <w:rFonts w:ascii="Cambria Math" w:hAnsi="Cambria Math" w:cs="Calibri"/>
                      <w:lang w:val="es-PE"/>
                    </w:rPr>
                    <m:t xml:space="preserve">Monto obtenido en </m:t>
                  </m:r>
                  <m:d>
                    <m:dPr>
                      <m:ctrlPr>
                        <w:rPr>
                          <w:rFonts w:ascii="Cambria Math" w:hAnsi="Cambria Math" w:cs="Calibri"/>
                          <w:i/>
                          <w:lang w:val="es-PE"/>
                        </w:rPr>
                      </m:ctrlPr>
                    </m:dPr>
                    <m:e>
                      <m:r>
                        <w:rPr>
                          <w:rFonts w:ascii="Cambria Math" w:hAnsi="Cambria Math" w:cs="Calibri"/>
                          <w:lang w:val="es-PE"/>
                        </w:rPr>
                        <m:t>a</m:t>
                      </m:r>
                    </m:e>
                  </m:d>
                  <m:r>
                    <w:rPr>
                      <w:rFonts w:ascii="Cambria Math" w:hAnsi="Cambria Math" w:cs="Calibri"/>
                      <w:lang w:val="es-PE"/>
                    </w:rPr>
                    <m:t xml:space="preserve"> -Monto obtenido en (b)</m:t>
                  </m:r>
                </m:num>
                <m:den>
                  <m:r>
                    <w:rPr>
                      <w:rFonts w:ascii="Cambria Math" w:hAnsi="Cambria Math" w:cs="Calibri"/>
                      <w:lang w:val="es-PE"/>
                    </w:rPr>
                    <m:t>Monto obtenido en (b)</m:t>
                  </m:r>
                </m:den>
              </m:f>
            </m:e>
          </m:d>
          <m:r>
            <w:rPr>
              <w:rFonts w:ascii="Cambria Math" w:hAnsi="Cambria Math" w:cs="Calibri"/>
              <w:lang w:val="es-PE"/>
            </w:rPr>
            <m:t>×100</m:t>
          </m:r>
        </m:oMath>
      </m:oMathPara>
    </w:p>
    <w:p w14:paraId="6079E70F"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3FA22050"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Si el porcentaje del desequilibrio, en valor absoluto, supera el diez</w:t>
      </w:r>
      <w:r w:rsidRPr="004118CD">
        <w:rPr>
          <w:rFonts w:ascii="Calibri" w:hAnsi="Calibri" w:cs="Calibri"/>
          <w:color w:val="000000"/>
          <w:lang w:val="es-PE"/>
        </w:rPr>
        <w:t xml:space="preserve"> por cien</w:t>
      </w:r>
      <w:r w:rsidRPr="004118CD">
        <w:rPr>
          <w:rFonts w:ascii="Calibri" w:hAnsi="Calibri" w:cs="Calibri"/>
          <w:lang w:val="es-PE"/>
        </w:rPr>
        <w:t>to (</w:t>
      </w:r>
      <w:r w:rsidRPr="004118CD">
        <w:rPr>
          <w:rFonts w:ascii="Calibri" w:hAnsi="Calibri" w:cs="Calibri"/>
          <w:color w:val="000000"/>
          <w:lang w:val="es-PE"/>
        </w:rPr>
        <w:t>10%)</w:t>
      </w:r>
      <w:r w:rsidRPr="004118CD">
        <w:rPr>
          <w:rFonts w:ascii="Calibri" w:hAnsi="Calibri" w:cs="Calibri"/>
          <w:lang w:val="es-PE"/>
        </w:rPr>
        <w:t xml:space="preserve"> </w:t>
      </w:r>
      <w:r w:rsidRPr="004118CD">
        <w:rPr>
          <w:rFonts w:ascii="Calibri" w:hAnsi="Calibri" w:cs="Calibri"/>
          <w:color w:val="000000"/>
          <w:lang w:val="es-PE"/>
        </w:rPr>
        <w:t>se procederá a restabl</w:t>
      </w:r>
      <w:r w:rsidRPr="004118CD">
        <w:rPr>
          <w:rFonts w:ascii="Calibri" w:hAnsi="Calibri" w:cs="Calibri"/>
          <w:lang w:val="es-PE"/>
        </w:rPr>
        <w:t>ecerlo.</w:t>
      </w:r>
    </w:p>
    <w:p w14:paraId="49BE6C30"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29494016" w14:textId="7852CC73"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 xml:space="preserve">Si el desequilibrio afecta al CONCESIONARIO (b&gt;a), el CONCEDENTE le otorgará una compensación equivalente a la diferencia del monto obtenido en el Literal b) de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_Ref188428102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9.24</w:t>
      </w:r>
      <w:r w:rsidR="00BA1B8D" w:rsidRPr="00E77127">
        <w:rPr>
          <w:rFonts w:ascii="Calibri" w:hAnsi="Calibri" w:cs="Calibri"/>
          <w:lang w:val="es-PE"/>
        </w:rPr>
        <w:fldChar w:fldCharType="end"/>
      </w:r>
      <w:r w:rsidR="00BA1B8D" w:rsidRPr="004118CD">
        <w:rPr>
          <w:rFonts w:ascii="Calibri" w:hAnsi="Calibri" w:cs="Calibri"/>
          <w:lang w:val="es-PE"/>
        </w:rPr>
        <w:t xml:space="preserve"> </w:t>
      </w:r>
      <w:r w:rsidRPr="004118CD">
        <w:rPr>
          <w:rFonts w:ascii="Calibri" w:hAnsi="Calibri" w:cs="Calibri"/>
          <w:lang w:val="es-PE"/>
        </w:rPr>
        <w:t>menos el monto obtenido en el Literal a) de dicha Cláusula.</w:t>
      </w:r>
    </w:p>
    <w:p w14:paraId="7A2C4CE0"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108E391F" w14:textId="1B7A404E"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 xml:space="preserve">Si el desequilibrio afecta al CONCEDENTE (b&lt;a), el CONCESIONARIO le otorgará una compensación al CONCEDENTE equivalente a la diferencia del monto obtenido en el Literal a) de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_Ref188428102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9.24</w:t>
      </w:r>
      <w:r w:rsidR="00BA1B8D" w:rsidRPr="00E77127">
        <w:rPr>
          <w:rFonts w:ascii="Calibri" w:hAnsi="Calibri" w:cs="Calibri"/>
          <w:lang w:val="es-PE"/>
        </w:rPr>
        <w:fldChar w:fldCharType="end"/>
      </w:r>
      <w:r w:rsidR="00BA1B8D" w:rsidRPr="004118CD">
        <w:rPr>
          <w:rFonts w:ascii="Calibri" w:hAnsi="Calibri" w:cs="Calibri"/>
          <w:lang w:val="es-PE"/>
        </w:rPr>
        <w:t xml:space="preserve"> </w:t>
      </w:r>
      <w:r w:rsidRPr="004118CD">
        <w:rPr>
          <w:rFonts w:ascii="Calibri" w:hAnsi="Calibri" w:cs="Calibri"/>
          <w:lang w:val="es-PE"/>
        </w:rPr>
        <w:t>menos el monto obtenido en el Literal b) de dicha Cláusula.</w:t>
      </w:r>
    </w:p>
    <w:p w14:paraId="3B320499"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8E72D1D"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 xml:space="preserve">Si el monto obtenido en (b) es igual a cero (0), para restablecer el equilibrio económico financiero sólo se tendrá en cuenta la diferencia de monto obtenido en (a) menos el monto obtenido en (b), sin ser necesario calcular el porcentaje de desequilibrio antes mencionado. </w:t>
      </w:r>
    </w:p>
    <w:p w14:paraId="27BA689C"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354BEF8E"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lastRenderedPageBreak/>
        <w:t>En cualquier caso, las Partes deberán acordar el mecanismo de compensación, el mismo que podrá ser un pago dinerario o a través del descuento o adición de dicha compensación, respectivamente, de la retribución a pagar al CONCESIONARIO por el monto que resulte, sin incluir intereses.</w:t>
      </w:r>
    </w:p>
    <w:p w14:paraId="3D31EDFB"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3F839664"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 xml:space="preserve">En el supuesto que alguna de las Partes invoque el restablecimiento del equilibrio económico financiero, corresponderá al Supervisor determinar su procedencia, dentro de los treinta (30) Días siguientes contados a partir del día siguiente de la notificación de la solicitud de la Parte que invoque el desequilibrio económico financiero, en aplicación de lo dispuesto en los párrafos precedentes. </w:t>
      </w:r>
    </w:p>
    <w:p w14:paraId="362D5CDC"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0550384C" w14:textId="77777777"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De ser el caso, el Supervisor deberá establecer, en un plazo no mayor a treinta (30) Días, luego de determinada la procedencia, el monto a pagar a favor de la Parte que invocó el restablecimiento. Se informará del resultado a la Partes a fin de que implementen lo que corresponda a cada una.</w:t>
      </w:r>
    </w:p>
    <w:p w14:paraId="718C5CF3"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30D6CFF6" w14:textId="3C01B2CC" w:rsidR="00E02B0A" w:rsidRPr="004118CD" w:rsidRDefault="00E02B0A" w:rsidP="00E02B0A">
      <w:pPr>
        <w:tabs>
          <w:tab w:val="left" w:pos="810"/>
        </w:tabs>
        <w:spacing w:line="276" w:lineRule="auto"/>
        <w:ind w:left="811" w:right="119"/>
        <w:jc w:val="both"/>
        <w:rPr>
          <w:rFonts w:ascii="Calibri" w:hAnsi="Calibri" w:cs="Calibri"/>
          <w:lang w:val="es-PE"/>
        </w:rPr>
      </w:pPr>
      <w:r w:rsidRPr="004118CD">
        <w:rPr>
          <w:rFonts w:ascii="Calibri" w:hAnsi="Calibri" w:cs="Calibri"/>
          <w:lang w:val="es-PE"/>
        </w:rPr>
        <w:t xml:space="preserve">En caso de desacuerdo de las Partes respecto del pronunciamiento del Supervisor, cualquiera de ellas, en un plazo de diez (10) Días desde la notificación del Supervisor, podrá llevar esta discrepancia al mecanismo de solución de controversias establecido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_Ref177765853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XVII</w:t>
      </w:r>
      <w:r w:rsidR="008F10A7" w:rsidRPr="00E77127">
        <w:rPr>
          <w:rFonts w:ascii="Calibri" w:hAnsi="Calibri" w:cs="Calibri"/>
          <w:lang w:val="es-PE"/>
        </w:rPr>
        <w:fldChar w:fldCharType="end"/>
      </w:r>
      <w:r w:rsidR="008F10A7" w:rsidRPr="004118CD">
        <w:rPr>
          <w:rFonts w:ascii="Calibri" w:hAnsi="Calibri" w:cs="Calibri"/>
          <w:lang w:val="es-PE"/>
        </w:rPr>
        <w:t xml:space="preserve"> </w:t>
      </w:r>
      <w:r w:rsidRPr="004118CD">
        <w:rPr>
          <w:rFonts w:ascii="Calibri" w:hAnsi="Calibri" w:cs="Calibri"/>
          <w:lang w:val="es-PE"/>
        </w:rPr>
        <w:t>del presente Contrato.</w:t>
      </w:r>
    </w:p>
    <w:p w14:paraId="3BF4E99B" w14:textId="77777777" w:rsidR="00E02B0A" w:rsidRPr="004118CD" w:rsidRDefault="00E02B0A" w:rsidP="00E02B0A">
      <w:pPr>
        <w:tabs>
          <w:tab w:val="left" w:pos="810"/>
        </w:tabs>
        <w:spacing w:line="276" w:lineRule="auto"/>
        <w:ind w:left="822" w:right="119"/>
        <w:jc w:val="both"/>
        <w:rPr>
          <w:rFonts w:ascii="Calibri" w:hAnsi="Calibri" w:cs="Calibri"/>
          <w:lang w:val="es-PE"/>
        </w:rPr>
      </w:pPr>
    </w:p>
    <w:p w14:paraId="3DB2C5F6" w14:textId="77777777" w:rsidR="00E02B0A" w:rsidRPr="004118CD" w:rsidRDefault="00E02B0A" w:rsidP="00E02B0A">
      <w:pPr>
        <w:numPr>
          <w:ilvl w:val="1"/>
          <w:numId w:val="120"/>
        </w:numPr>
        <w:tabs>
          <w:tab w:val="left" w:pos="810"/>
        </w:tabs>
        <w:spacing w:line="276" w:lineRule="auto"/>
        <w:ind w:right="119"/>
        <w:jc w:val="both"/>
        <w:rPr>
          <w:rFonts w:ascii="Calibri" w:hAnsi="Calibri" w:cs="Calibri"/>
          <w:lang w:val="es-PE"/>
        </w:rPr>
      </w:pPr>
      <w:r w:rsidRPr="004118CD">
        <w:rPr>
          <w:rFonts w:ascii="Calibri" w:hAnsi="Calibri" w:cs="Calibri"/>
          <w:lang w:val="es-PE"/>
        </w:rPr>
        <w:t>Por cualquier retraso se reconocerá un pago a favor de la Parte del Contrato de Concesión que invocó el restablecimiento, utilizando una tasa diaria equivalente a la tasa de interés efectiva anual en soles de la Tasa Referencial, más un spread de dos por ciento (2%) multiplicada por el saldo no pagado por cada Día Calendario de retraso, luego del período máximo de abono pactado hasta que se realice dicho pago. Dicho pago constituye el único medio de resarcimiento por la demora, no reconociéndose ningún otro tipo de interés o pago adicional.</w:t>
      </w:r>
      <w:r w:rsidRPr="004118CD">
        <w:rPr>
          <w:rFonts w:ascii="Calibri" w:hAnsi="Calibri" w:cs="Calibri"/>
          <w:lang w:val="es-PE"/>
        </w:rPr>
        <w:cr/>
      </w:r>
    </w:p>
    <w:p w14:paraId="0E61425D"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No procederá el restablecimiento del equilibrio económico financiero para aquellos cambios producidos como consecuencia de las disposiciones expedidas por la Autoridad Gubernamental Competente que fijen infracciones o sanciones, o la aplicación de penalidades que estuviesen contempladas en el Contrato, o que fueran como consecuencia de actos, hechos imputables o resultado del desempeño del CONCESIONARIO.</w:t>
      </w:r>
    </w:p>
    <w:p w14:paraId="443BB503"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419C1C04" w14:textId="77777777" w:rsidR="00E02B0A" w:rsidRPr="004118CD" w:rsidRDefault="00E02B0A" w:rsidP="00E02B0A">
      <w:pPr>
        <w:numPr>
          <w:ilvl w:val="1"/>
          <w:numId w:val="120"/>
        </w:numPr>
        <w:tabs>
          <w:tab w:val="left" w:pos="810"/>
        </w:tabs>
        <w:spacing w:line="276" w:lineRule="auto"/>
        <w:ind w:left="811" w:right="119" w:hanging="709"/>
        <w:jc w:val="both"/>
        <w:rPr>
          <w:rFonts w:ascii="Calibri" w:hAnsi="Calibri" w:cs="Calibri"/>
          <w:lang w:val="es-PE"/>
        </w:rPr>
      </w:pPr>
      <w:r w:rsidRPr="004118CD">
        <w:rPr>
          <w:rFonts w:ascii="Calibri" w:hAnsi="Calibri" w:cs="Calibri"/>
          <w:lang w:val="es-PE"/>
        </w:rPr>
        <w:t>En caso proceda el restablecimiento del equilibrio económico financiero, el CONCEDENTE o CONCESIONARIO, según corresponda, gestionará directamente el pago del monto de la compensación determinada por el Supervisor, en un periodo no mayor de un (1) año de comunicado su pronunciamiento. En caso no sea posible cancelar dicho monto dentro del periodo señalado, las Partes podrán consensuar un cronograma de pago por la suma restante al vencimiento del plazo anterior.</w:t>
      </w:r>
    </w:p>
    <w:p w14:paraId="1CEB9CD2" w14:textId="77777777" w:rsidR="00E02B0A" w:rsidRPr="004118CD" w:rsidRDefault="00E02B0A" w:rsidP="00E02B0A">
      <w:pPr>
        <w:tabs>
          <w:tab w:val="left" w:pos="810"/>
        </w:tabs>
        <w:spacing w:line="276" w:lineRule="auto"/>
        <w:ind w:left="811" w:right="119"/>
        <w:jc w:val="both"/>
        <w:rPr>
          <w:rFonts w:ascii="Calibri" w:hAnsi="Calibri" w:cs="Calibri"/>
          <w:lang w:val="es-PE"/>
        </w:rPr>
      </w:pPr>
    </w:p>
    <w:p w14:paraId="15EBF630" w14:textId="77777777" w:rsidR="00E02B0A" w:rsidRPr="004118CD" w:rsidRDefault="00E02B0A" w:rsidP="00E02B0A">
      <w:pPr>
        <w:keepNext/>
        <w:keepLines/>
        <w:spacing w:line="276" w:lineRule="auto"/>
        <w:outlineLvl w:val="1"/>
        <w:rPr>
          <w:rFonts w:ascii="Calibri" w:eastAsia="DengXian Light" w:hAnsi="Calibri" w:cs="Calibri"/>
          <w:b/>
          <w:bCs/>
          <w:lang w:val="es-PE"/>
        </w:rPr>
      </w:pPr>
      <w:bookmarkStart w:id="323" w:name="_Toc180169047"/>
      <w:bookmarkStart w:id="324" w:name="_Toc190241705"/>
      <w:r w:rsidRPr="004118CD">
        <w:rPr>
          <w:rFonts w:ascii="Calibri" w:eastAsia="DengXian Light" w:hAnsi="Calibri" w:cs="Calibri"/>
          <w:b/>
          <w:bCs/>
          <w:lang w:val="es-PE"/>
        </w:rPr>
        <w:t>Régimen Tributario de la Concesión</w:t>
      </w:r>
      <w:bookmarkEnd w:id="323"/>
      <w:bookmarkEnd w:id="324"/>
    </w:p>
    <w:p w14:paraId="1850575F" w14:textId="77777777" w:rsidR="00E02B0A" w:rsidRPr="004118CD" w:rsidRDefault="00E02B0A" w:rsidP="00E02B0A">
      <w:pPr>
        <w:spacing w:line="276" w:lineRule="auto"/>
        <w:rPr>
          <w:rFonts w:ascii="Calibri" w:hAnsi="Calibri" w:cs="Calibri"/>
          <w:lang w:val="es-PE"/>
        </w:rPr>
      </w:pPr>
    </w:p>
    <w:p w14:paraId="5D34995F" w14:textId="77777777" w:rsidR="00E02B0A" w:rsidRPr="004118CD" w:rsidRDefault="00E02B0A" w:rsidP="00E02B0A">
      <w:pPr>
        <w:numPr>
          <w:ilvl w:val="1"/>
          <w:numId w:val="120"/>
        </w:numPr>
        <w:tabs>
          <w:tab w:val="left" w:pos="810"/>
        </w:tabs>
        <w:spacing w:line="276" w:lineRule="auto"/>
        <w:ind w:right="120"/>
        <w:jc w:val="both"/>
        <w:rPr>
          <w:rFonts w:ascii="Calibri" w:hAnsi="Calibri" w:cs="Calibri"/>
          <w:lang w:val="es-PE"/>
        </w:rPr>
      </w:pPr>
      <w:r w:rsidRPr="004118CD">
        <w:rPr>
          <w:rFonts w:ascii="Calibri" w:hAnsi="Calibri" w:cs="Calibri"/>
          <w:color w:val="000000"/>
          <w:lang w:val="es-PE"/>
        </w:rPr>
        <w:t>El CONCESIONARIO estará sujeto a la legislación tributaria nacional, regional y municipal que le resulte aplicable, debiendo cumplir con todas las obligaciones de naturaleza tributaria que correspondan al ejercicio de su actividad. Las consecuencias del incumplimiento de obligaciones tributarias serán asumidas por el CONCESIONARIO y no serán oponibles al CONCEDENTE.</w:t>
      </w:r>
    </w:p>
    <w:p w14:paraId="45ECC4C0" w14:textId="77777777" w:rsidR="00E02B0A" w:rsidRPr="004118CD" w:rsidRDefault="00E02B0A" w:rsidP="00E02B0A">
      <w:pPr>
        <w:pBdr>
          <w:top w:val="nil"/>
          <w:left w:val="nil"/>
          <w:bottom w:val="nil"/>
          <w:right w:val="nil"/>
          <w:between w:val="nil"/>
        </w:pBdr>
        <w:spacing w:line="276" w:lineRule="auto"/>
        <w:ind w:left="720"/>
        <w:rPr>
          <w:rFonts w:ascii="Calibri" w:hAnsi="Calibri" w:cs="Calibri"/>
          <w:color w:val="000000"/>
          <w:lang w:val="es-PE"/>
        </w:rPr>
      </w:pPr>
    </w:p>
    <w:p w14:paraId="2744E187" w14:textId="77777777" w:rsidR="00E02B0A" w:rsidRPr="004118CD" w:rsidRDefault="00E02B0A" w:rsidP="00E02B0A">
      <w:pPr>
        <w:widowControl/>
        <w:numPr>
          <w:ilvl w:val="1"/>
          <w:numId w:val="120"/>
        </w:numPr>
        <w:spacing w:line="276" w:lineRule="auto"/>
        <w:jc w:val="both"/>
        <w:rPr>
          <w:rFonts w:ascii="Calibri" w:hAnsi="Calibri" w:cs="Calibri"/>
          <w:lang w:val="es-PE"/>
        </w:rPr>
      </w:pPr>
      <w:r w:rsidRPr="004118CD">
        <w:rPr>
          <w:rFonts w:ascii="Calibri" w:hAnsi="Calibri" w:cs="Calibri"/>
          <w:lang w:val="es-PE"/>
        </w:rPr>
        <w:t xml:space="preserve">El CONCESIONARIO estará obligado, en los términos que señalen las Leyes y Disposiciones Aplicables, al pago de todos los impuestos, contribuciones y tasas que se apliquen, entre otros, a los Bienes de la Concesión o los que se construyan o incorporen a la Concesión, sean dichos tributos administrados por el Gobierno Nacional, Regional o Municipal, desde el momento de la suscripción del Acta de Entrega de Áreas de la Concesión y Acta de Recepción de Obras y Equipamiento Electromecánico, siempre y cuando dichos impuestos, contribuciones y tasas estén directamente vinculados al Contrato. </w:t>
      </w:r>
    </w:p>
    <w:p w14:paraId="188CC17A" w14:textId="77777777" w:rsidR="00E02B0A" w:rsidRPr="004118CD" w:rsidRDefault="00E02B0A" w:rsidP="00E02B0A">
      <w:pPr>
        <w:pBdr>
          <w:top w:val="nil"/>
          <w:left w:val="nil"/>
          <w:bottom w:val="nil"/>
          <w:right w:val="nil"/>
          <w:between w:val="nil"/>
        </w:pBdr>
        <w:spacing w:line="276" w:lineRule="auto"/>
        <w:ind w:left="720"/>
        <w:rPr>
          <w:rFonts w:ascii="Calibri" w:hAnsi="Calibri" w:cs="Calibri"/>
          <w:color w:val="000000"/>
          <w:lang w:val="es-PE"/>
        </w:rPr>
      </w:pPr>
    </w:p>
    <w:p w14:paraId="6AE71918" w14:textId="77777777" w:rsidR="00E02B0A" w:rsidRPr="004118CD" w:rsidRDefault="00E02B0A" w:rsidP="00E02B0A">
      <w:pPr>
        <w:widowControl/>
        <w:numPr>
          <w:ilvl w:val="1"/>
          <w:numId w:val="120"/>
        </w:numPr>
        <w:spacing w:line="276" w:lineRule="auto"/>
        <w:jc w:val="both"/>
        <w:rPr>
          <w:rFonts w:ascii="Calibri" w:hAnsi="Calibri" w:cs="Calibri"/>
          <w:lang w:val="es-PE"/>
        </w:rPr>
      </w:pPr>
      <w:r w:rsidRPr="004118CD">
        <w:rPr>
          <w:rFonts w:ascii="Calibri" w:hAnsi="Calibri" w:cs="Calibri"/>
          <w:lang w:val="es-PE"/>
        </w:rPr>
        <w:t>El CONCESIONARIO podrá suscribir con el CONCEDENTE un convenio de estabilidad jurídica, el que, conforme a las Leyes y Disposiciones Aplicables, tiene calidad de contrato con fuerza de ley, con arreglo a las disposiciones del Decreto Legislativo N° 662, Decreto Legislativo N° 757; y, el primer y segundo párrafo del artículo 19 del Texto Único Ordenado de la Normas con rango de Ley que regula la entrega en concesión al sector privado de las obras públicas de infraestructura y de servicios públicos aprobado por el Decreto Supremo N° 059-96-PCM, previo cumplimiento de las condiciones y requisitos establecidos en dichas normas, o las que las modifiquen o sustituyan.</w:t>
      </w:r>
    </w:p>
    <w:p w14:paraId="3EBA9B44" w14:textId="77777777" w:rsidR="00E02B0A" w:rsidRPr="004118CD" w:rsidRDefault="00E02B0A" w:rsidP="00E02B0A">
      <w:pPr>
        <w:widowControl/>
        <w:spacing w:line="276" w:lineRule="auto"/>
        <w:ind w:left="822"/>
        <w:jc w:val="both"/>
        <w:rPr>
          <w:rFonts w:ascii="Calibri" w:hAnsi="Calibri" w:cs="Calibri"/>
          <w:u w:val="single"/>
          <w:lang w:val="es-PE"/>
        </w:rPr>
      </w:pPr>
    </w:p>
    <w:p w14:paraId="17E348C3" w14:textId="77777777" w:rsidR="00E02B0A" w:rsidRPr="004118CD" w:rsidRDefault="00E02B0A" w:rsidP="00E02B0A">
      <w:pPr>
        <w:widowControl/>
        <w:numPr>
          <w:ilvl w:val="1"/>
          <w:numId w:val="120"/>
        </w:numPr>
        <w:spacing w:line="276" w:lineRule="auto"/>
        <w:jc w:val="both"/>
        <w:rPr>
          <w:rFonts w:ascii="Calibri" w:hAnsi="Calibri" w:cs="Calibri"/>
          <w:lang w:val="es-PE"/>
        </w:rPr>
      </w:pPr>
      <w:r w:rsidRPr="004118CD">
        <w:rPr>
          <w:rFonts w:ascii="Calibri" w:hAnsi="Calibri" w:cs="Calibri"/>
          <w:lang w:val="es-PE"/>
        </w:rPr>
        <w:t>Asimismo, el CONCESIONARIO podrá acceder a los beneficios tributarios que le corresponda, siempre que cumpla con los procedimientos, requisitos y condiciones sustanciales y formales señaladas en las Leyes y Disposiciones Aplicables.</w:t>
      </w:r>
    </w:p>
    <w:p w14:paraId="24520257" w14:textId="77777777" w:rsidR="00A70902" w:rsidRPr="004118CD" w:rsidRDefault="00A70902" w:rsidP="00936F73">
      <w:pPr>
        <w:tabs>
          <w:tab w:val="left" w:pos="810"/>
        </w:tabs>
        <w:spacing w:line="276" w:lineRule="auto"/>
        <w:ind w:right="113"/>
        <w:jc w:val="both"/>
        <w:rPr>
          <w:rFonts w:ascii="Calibri" w:hAnsi="Calibri" w:cs="Calibri"/>
          <w:lang w:val="es-PE"/>
        </w:rPr>
      </w:pPr>
      <w:bookmarkStart w:id="325" w:name="_heading=h.3sv78d1" w:colFirst="0" w:colLast="0"/>
      <w:bookmarkStart w:id="326" w:name="_heading=h.280hiku" w:colFirst="0" w:colLast="0"/>
      <w:bookmarkStart w:id="327" w:name="_heading=h.n5rssn" w:colFirst="0" w:colLast="0"/>
      <w:bookmarkStart w:id="328" w:name="_heading=h.375fbgg" w:colFirst="0" w:colLast="0"/>
      <w:bookmarkStart w:id="329" w:name="_heading=h.1maplo9" w:colFirst="0" w:colLast="0"/>
      <w:bookmarkStart w:id="330" w:name="_heading=h.46ad4c2" w:colFirst="0" w:colLast="0"/>
      <w:bookmarkStart w:id="331" w:name="_heading=h.2yutaiw" w:colFirst="0" w:colLast="0"/>
      <w:bookmarkEnd w:id="325"/>
      <w:bookmarkEnd w:id="326"/>
      <w:bookmarkEnd w:id="327"/>
      <w:bookmarkEnd w:id="328"/>
      <w:bookmarkEnd w:id="329"/>
      <w:bookmarkEnd w:id="330"/>
      <w:bookmarkEnd w:id="331"/>
    </w:p>
    <w:p w14:paraId="20B28AFC" w14:textId="1B1115C2" w:rsidR="00EF2E7D" w:rsidRPr="004118CD" w:rsidRDefault="009606CD" w:rsidP="00936F73">
      <w:pPr>
        <w:pStyle w:val="Ttulo1"/>
        <w:numPr>
          <w:ilvl w:val="0"/>
          <w:numId w:val="444"/>
        </w:numPr>
        <w:tabs>
          <w:tab w:val="left" w:pos="1701"/>
        </w:tabs>
        <w:spacing w:before="0" w:after="0" w:line="276" w:lineRule="auto"/>
        <w:ind w:hanging="720"/>
        <w:jc w:val="both"/>
        <w:rPr>
          <w:rFonts w:ascii="Calibri" w:hAnsi="Calibri" w:cs="Calibri"/>
          <w:b/>
          <w:color w:val="000000"/>
          <w:sz w:val="22"/>
          <w:szCs w:val="22"/>
          <w:lang w:val="es-PE"/>
        </w:rPr>
      </w:pPr>
      <w:bookmarkStart w:id="332" w:name="_heading=h.1h65qms" w:colFirst="0" w:colLast="0"/>
      <w:bookmarkStart w:id="333" w:name="_heading=h.415t9al" w:colFirst="0" w:colLast="0"/>
      <w:bookmarkStart w:id="334" w:name="_heading=h.2gb3jie" w:colFirst="0" w:colLast="0"/>
      <w:bookmarkStart w:id="335" w:name="_heading=h.18vjpp8" w:colFirst="0" w:colLast="0"/>
      <w:bookmarkStart w:id="336" w:name="_Ref178239305"/>
      <w:bookmarkStart w:id="337" w:name="_Toc190241706"/>
      <w:bookmarkStart w:id="338" w:name="_Hlk175737746"/>
      <w:bookmarkEnd w:id="332"/>
      <w:bookmarkEnd w:id="333"/>
      <w:bookmarkEnd w:id="334"/>
      <w:bookmarkEnd w:id="335"/>
      <w:r w:rsidRPr="004118CD">
        <w:rPr>
          <w:rFonts w:ascii="Calibri" w:hAnsi="Calibri" w:cs="Calibri"/>
          <w:b/>
          <w:color w:val="000000"/>
          <w:sz w:val="22"/>
          <w:szCs w:val="22"/>
          <w:lang w:val="es-PE"/>
        </w:rPr>
        <w:t>GARANTÍAS</w:t>
      </w:r>
      <w:bookmarkEnd w:id="336"/>
      <w:bookmarkEnd w:id="337"/>
    </w:p>
    <w:p w14:paraId="72E264D9" w14:textId="77777777" w:rsidR="000D10B2" w:rsidRPr="004118CD" w:rsidRDefault="000D10B2" w:rsidP="00936F73">
      <w:pPr>
        <w:pBdr>
          <w:top w:val="nil"/>
          <w:left w:val="nil"/>
          <w:bottom w:val="nil"/>
          <w:right w:val="nil"/>
          <w:between w:val="nil"/>
        </w:pBdr>
        <w:spacing w:line="276" w:lineRule="auto"/>
        <w:jc w:val="both"/>
        <w:rPr>
          <w:rFonts w:ascii="Calibri" w:hAnsi="Calibri" w:cs="Calibri"/>
          <w:b/>
          <w:bCs/>
          <w:color w:val="000000"/>
          <w:lang w:val="es-PE"/>
        </w:rPr>
      </w:pPr>
      <w:bookmarkStart w:id="339" w:name="_heading=h.3xzr3ei" w:colFirst="0" w:colLast="0"/>
      <w:bookmarkEnd w:id="339"/>
    </w:p>
    <w:p w14:paraId="7C8AB4F8" w14:textId="4E60CE97" w:rsidR="00EF2E7D" w:rsidRPr="004118CD" w:rsidRDefault="009606CD" w:rsidP="00936F73">
      <w:pPr>
        <w:keepNext/>
        <w:keepLines/>
        <w:spacing w:line="276" w:lineRule="auto"/>
        <w:outlineLvl w:val="1"/>
        <w:rPr>
          <w:rFonts w:ascii="Calibri" w:eastAsia="DengXian Light" w:hAnsi="Calibri" w:cs="Calibri"/>
          <w:b/>
          <w:bCs/>
          <w:lang w:val="es-PE"/>
        </w:rPr>
      </w:pPr>
      <w:bookmarkStart w:id="340" w:name="_Toc190241707"/>
      <w:r w:rsidRPr="004118CD">
        <w:rPr>
          <w:rFonts w:ascii="Calibri" w:eastAsia="DengXian Light" w:hAnsi="Calibri" w:cs="Calibri"/>
          <w:b/>
          <w:bCs/>
          <w:lang w:val="es-PE"/>
        </w:rPr>
        <w:t>Garantía del CONCEDENTE a favor del CONCESIONARIO</w:t>
      </w:r>
      <w:bookmarkEnd w:id="340"/>
    </w:p>
    <w:p w14:paraId="60671073" w14:textId="77777777" w:rsidR="00C853E1" w:rsidRPr="004118CD" w:rsidRDefault="00C853E1" w:rsidP="00936F73">
      <w:pPr>
        <w:pBdr>
          <w:top w:val="nil"/>
          <w:left w:val="nil"/>
          <w:bottom w:val="nil"/>
          <w:right w:val="nil"/>
          <w:between w:val="nil"/>
        </w:pBdr>
        <w:spacing w:line="276" w:lineRule="auto"/>
        <w:ind w:left="720"/>
        <w:jc w:val="both"/>
        <w:rPr>
          <w:rFonts w:ascii="Calibri" w:hAnsi="Calibri" w:cs="Calibri"/>
          <w:color w:val="000000"/>
          <w:lang w:val="es-PE"/>
        </w:rPr>
      </w:pPr>
    </w:p>
    <w:p w14:paraId="704D939D" w14:textId="4750E08C" w:rsidR="00EF2E7D" w:rsidRPr="004118CD" w:rsidRDefault="009606CD"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De conformidad con lo establecido en el Literal </w:t>
      </w:r>
      <w:r w:rsidR="00B33689" w:rsidRPr="00E77127">
        <w:rPr>
          <w:rFonts w:ascii="Calibri" w:hAnsi="Calibri" w:cs="Calibri"/>
          <w:color w:val="000000"/>
          <w:lang w:val="es-PE"/>
        </w:rPr>
        <w:fldChar w:fldCharType="begin"/>
      </w:r>
      <w:r w:rsidR="00B33689" w:rsidRPr="004118CD">
        <w:rPr>
          <w:rFonts w:ascii="Calibri" w:hAnsi="Calibri" w:cs="Calibri"/>
          <w:color w:val="000000"/>
          <w:lang w:val="es-PE"/>
        </w:rPr>
        <w:instrText xml:space="preserve"> REF _Ref177763976 \n \h </w:instrText>
      </w:r>
      <w:r w:rsidR="00141FE8" w:rsidRPr="004118CD">
        <w:rPr>
          <w:rFonts w:ascii="Calibri" w:hAnsi="Calibri" w:cs="Calibri"/>
          <w:color w:val="000000"/>
          <w:lang w:val="es-PE"/>
        </w:rPr>
        <w:instrText xml:space="preserve"> \* MERGEFORMAT </w:instrText>
      </w:r>
      <w:r w:rsidR="00B33689" w:rsidRPr="00E77127">
        <w:rPr>
          <w:rFonts w:ascii="Calibri" w:hAnsi="Calibri" w:cs="Calibri"/>
          <w:color w:val="000000"/>
          <w:lang w:val="es-PE"/>
        </w:rPr>
      </w:r>
      <w:r w:rsidR="00B33689" w:rsidRPr="00E77127">
        <w:rPr>
          <w:rFonts w:ascii="Calibri" w:hAnsi="Calibri" w:cs="Calibri"/>
          <w:color w:val="000000"/>
          <w:lang w:val="es-PE"/>
        </w:rPr>
        <w:fldChar w:fldCharType="separate"/>
      </w:r>
      <w:r w:rsidR="00B73AEB" w:rsidRPr="004118CD">
        <w:rPr>
          <w:rFonts w:ascii="Calibri" w:hAnsi="Calibri" w:cs="Calibri"/>
          <w:color w:val="000000"/>
          <w:lang w:val="es-PE"/>
        </w:rPr>
        <w:t>b)</w:t>
      </w:r>
      <w:r w:rsidR="00B33689" w:rsidRPr="00E77127">
        <w:rPr>
          <w:rFonts w:ascii="Calibri" w:hAnsi="Calibri" w:cs="Calibri"/>
          <w:color w:val="000000"/>
          <w:lang w:val="es-PE"/>
        </w:rPr>
        <w:fldChar w:fldCharType="end"/>
      </w:r>
      <w:r w:rsidRPr="004118CD">
        <w:rPr>
          <w:rFonts w:ascii="Calibri" w:hAnsi="Calibri" w:cs="Calibri"/>
          <w:color w:val="000000"/>
          <w:lang w:val="es-PE"/>
        </w:rPr>
        <w:t xml:space="preserve"> de la Cláusula </w:t>
      </w:r>
      <w:r w:rsidR="00B33689" w:rsidRPr="00E77127">
        <w:rPr>
          <w:rFonts w:ascii="Calibri" w:hAnsi="Calibri" w:cs="Calibri"/>
          <w:color w:val="000000"/>
          <w:lang w:val="es-PE"/>
        </w:rPr>
        <w:fldChar w:fldCharType="begin"/>
      </w:r>
      <w:r w:rsidR="00B33689" w:rsidRPr="004118CD">
        <w:rPr>
          <w:rFonts w:ascii="Calibri" w:hAnsi="Calibri" w:cs="Calibri"/>
          <w:color w:val="000000"/>
          <w:lang w:val="es-PE"/>
        </w:rPr>
        <w:instrText xml:space="preserve"> REF _Ref177763987 \n \h </w:instrText>
      </w:r>
      <w:r w:rsidR="00141FE8" w:rsidRPr="004118CD">
        <w:rPr>
          <w:rFonts w:ascii="Calibri" w:hAnsi="Calibri" w:cs="Calibri"/>
          <w:color w:val="000000"/>
          <w:lang w:val="es-PE"/>
        </w:rPr>
        <w:instrText xml:space="preserve"> \* MERGEFORMAT </w:instrText>
      </w:r>
      <w:r w:rsidR="00B33689" w:rsidRPr="00E77127">
        <w:rPr>
          <w:rFonts w:ascii="Calibri" w:hAnsi="Calibri" w:cs="Calibri"/>
          <w:color w:val="000000"/>
          <w:lang w:val="es-PE"/>
        </w:rPr>
      </w:r>
      <w:r w:rsidR="00B33689" w:rsidRPr="00E77127">
        <w:rPr>
          <w:rFonts w:ascii="Calibri" w:hAnsi="Calibri" w:cs="Calibri"/>
          <w:color w:val="000000"/>
          <w:lang w:val="es-PE"/>
        </w:rPr>
        <w:fldChar w:fldCharType="separate"/>
      </w:r>
      <w:r w:rsidR="00B73AEB" w:rsidRPr="004118CD">
        <w:rPr>
          <w:rFonts w:ascii="Calibri" w:hAnsi="Calibri" w:cs="Calibri"/>
          <w:color w:val="000000"/>
          <w:lang w:val="es-PE"/>
        </w:rPr>
        <w:t>3.4</w:t>
      </w:r>
      <w:r w:rsidR="00B33689" w:rsidRPr="00E77127">
        <w:rPr>
          <w:rFonts w:ascii="Calibri" w:hAnsi="Calibri" w:cs="Calibri"/>
          <w:color w:val="000000"/>
          <w:lang w:val="es-PE"/>
        </w:rPr>
        <w:fldChar w:fldCharType="end"/>
      </w:r>
      <w:r w:rsidRPr="004118CD">
        <w:rPr>
          <w:rFonts w:ascii="Calibri" w:hAnsi="Calibri" w:cs="Calibri"/>
          <w:color w:val="000000"/>
          <w:lang w:val="es-PE"/>
        </w:rPr>
        <w:t>, el CONCEDENTE otorga a favor del CONCESIONARIO las seguridades y garantías del Estado de la República del Perú en respaldo de las obligaciones, declaraciones y garantías a cargo del CONCEDENTE establecidas en el Contrato de Concesión. Las Partes reconocen que, en ningún caso, la referida garantía constituirá una garantía financiera.</w:t>
      </w:r>
    </w:p>
    <w:p w14:paraId="6B24E23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108809A"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341" w:name="_heading=h.2d51dmb" w:colFirst="0" w:colLast="0"/>
      <w:bookmarkStart w:id="342" w:name="_Toc190241708"/>
      <w:bookmarkEnd w:id="341"/>
      <w:r w:rsidRPr="004118CD">
        <w:rPr>
          <w:rFonts w:ascii="Calibri" w:eastAsia="DengXian Light" w:hAnsi="Calibri" w:cs="Calibri"/>
          <w:b/>
          <w:bCs/>
          <w:lang w:val="es-PE"/>
        </w:rPr>
        <w:t>Garantía del CONCESIONARIO a favor del CONCEDENTE</w:t>
      </w:r>
      <w:bookmarkEnd w:id="342"/>
    </w:p>
    <w:p w14:paraId="508C6D14" w14:textId="77777777" w:rsidR="00C853E1" w:rsidRPr="004118CD" w:rsidRDefault="00C853E1" w:rsidP="00936F73">
      <w:pPr>
        <w:pBdr>
          <w:top w:val="nil"/>
          <w:left w:val="nil"/>
          <w:bottom w:val="nil"/>
          <w:right w:val="nil"/>
          <w:between w:val="nil"/>
        </w:pBdr>
        <w:spacing w:line="276" w:lineRule="auto"/>
        <w:ind w:left="720"/>
        <w:jc w:val="both"/>
        <w:rPr>
          <w:rFonts w:ascii="Calibri" w:hAnsi="Calibri" w:cs="Calibri"/>
          <w:color w:val="000000"/>
          <w:lang w:val="es-PE"/>
        </w:rPr>
      </w:pPr>
    </w:p>
    <w:p w14:paraId="3E3A5535" w14:textId="28351A5F" w:rsidR="00EF2E7D" w:rsidRPr="004118CD" w:rsidRDefault="00301910"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lastRenderedPageBreak/>
        <w:t xml:space="preserve">La Garantía de Fiel Cumplimiento garantiza, durante su vigencia, el correcto y oportuno cumplimiento de todas y cada una de las obligaciones del CONCESIONARIO reguladas en el Contrato de Concesión; incluyendo, (i) el pago de las penalidades a que hubiere lugar; (ii) las sumas ordenadas a pagar, mediante cosa decidida, sentencia definitiva firme o laudo arbitral exigible; y, (iii) otras declaraciones y estipulaciones previstas en el Contrato de Concesión. Asimismo, </w:t>
      </w:r>
      <w:r w:rsidR="009606CD" w:rsidRPr="004118CD">
        <w:rPr>
          <w:rFonts w:ascii="Calibri" w:hAnsi="Calibri" w:cs="Calibri"/>
          <w:color w:val="000000"/>
          <w:lang w:val="es-PE"/>
        </w:rPr>
        <w:t xml:space="preserve">deberá ser emitida conforme a lo establecido en esta cláusula y a los formatos incluidos en </w:t>
      </w:r>
      <w:r w:rsidR="00B33689" w:rsidRPr="004118CD">
        <w:rPr>
          <w:rFonts w:ascii="Calibri" w:hAnsi="Calibri" w:cs="Calibri"/>
          <w:color w:val="000000"/>
          <w:lang w:val="es-PE"/>
        </w:rPr>
        <w:t xml:space="preserve">el </w:t>
      </w:r>
      <w:r w:rsidR="00B33689" w:rsidRPr="00E77127">
        <w:rPr>
          <w:rFonts w:ascii="Calibri" w:hAnsi="Calibri" w:cs="Calibri"/>
          <w:color w:val="000000"/>
          <w:lang w:val="es-PE"/>
        </w:rPr>
        <w:fldChar w:fldCharType="begin"/>
      </w:r>
      <w:r w:rsidR="00B33689" w:rsidRPr="004118CD">
        <w:rPr>
          <w:rFonts w:ascii="Calibri" w:hAnsi="Calibri" w:cs="Calibri"/>
          <w:color w:val="000000"/>
          <w:lang w:val="es-PE"/>
        </w:rPr>
        <w:instrText xml:space="preserve"> REF _Ref177763881 \n \h </w:instrText>
      </w:r>
      <w:r w:rsidR="00141FE8" w:rsidRPr="004118CD">
        <w:rPr>
          <w:rFonts w:ascii="Calibri" w:hAnsi="Calibri" w:cs="Calibri"/>
          <w:color w:val="000000"/>
          <w:lang w:val="es-PE"/>
        </w:rPr>
        <w:instrText xml:space="preserve"> \* MERGEFORMAT </w:instrText>
      </w:r>
      <w:r w:rsidR="00B33689" w:rsidRPr="00E77127">
        <w:rPr>
          <w:rFonts w:ascii="Calibri" w:hAnsi="Calibri" w:cs="Calibri"/>
          <w:color w:val="000000"/>
          <w:lang w:val="es-PE"/>
        </w:rPr>
      </w:r>
      <w:r w:rsidR="00B33689" w:rsidRPr="00E77127">
        <w:rPr>
          <w:rFonts w:ascii="Calibri" w:hAnsi="Calibri" w:cs="Calibri"/>
          <w:color w:val="000000"/>
          <w:lang w:val="es-PE"/>
        </w:rPr>
        <w:fldChar w:fldCharType="separate"/>
      </w:r>
      <w:r w:rsidR="00B73AEB" w:rsidRPr="004118CD">
        <w:rPr>
          <w:rFonts w:ascii="Calibri" w:hAnsi="Calibri" w:cs="Calibri"/>
          <w:color w:val="000000"/>
          <w:lang w:val="es-PE"/>
        </w:rPr>
        <w:t>ANEXO 05</w:t>
      </w:r>
      <w:r w:rsidR="00B33689" w:rsidRPr="00E77127">
        <w:rPr>
          <w:rFonts w:ascii="Calibri" w:hAnsi="Calibri" w:cs="Calibri"/>
          <w:color w:val="000000"/>
          <w:lang w:val="es-PE"/>
        </w:rPr>
        <w:fldChar w:fldCharType="end"/>
      </w:r>
      <w:r w:rsidR="00B33689" w:rsidRPr="004118CD">
        <w:rPr>
          <w:rFonts w:ascii="Calibri" w:hAnsi="Calibri" w:cs="Calibri"/>
          <w:color w:val="000000"/>
          <w:lang w:val="es-PE"/>
        </w:rPr>
        <w:t xml:space="preserve"> y el </w:t>
      </w:r>
      <w:r w:rsidR="00B33689" w:rsidRPr="00E77127">
        <w:rPr>
          <w:rFonts w:ascii="Calibri" w:hAnsi="Calibri" w:cs="Calibri"/>
          <w:color w:val="000000"/>
          <w:lang w:val="es-PE"/>
        </w:rPr>
        <w:fldChar w:fldCharType="begin"/>
      </w:r>
      <w:r w:rsidR="00B33689" w:rsidRPr="004118CD">
        <w:rPr>
          <w:rFonts w:ascii="Calibri" w:hAnsi="Calibri" w:cs="Calibri"/>
          <w:color w:val="000000"/>
          <w:lang w:val="es-PE"/>
        </w:rPr>
        <w:instrText xml:space="preserve"> REF _Ref177763912 \n \h </w:instrText>
      </w:r>
      <w:r w:rsidR="00141FE8" w:rsidRPr="004118CD">
        <w:rPr>
          <w:rFonts w:ascii="Calibri" w:hAnsi="Calibri" w:cs="Calibri"/>
          <w:color w:val="000000"/>
          <w:lang w:val="es-PE"/>
        </w:rPr>
        <w:instrText xml:space="preserve"> \* MERGEFORMAT </w:instrText>
      </w:r>
      <w:r w:rsidR="00B33689" w:rsidRPr="00E77127">
        <w:rPr>
          <w:rFonts w:ascii="Calibri" w:hAnsi="Calibri" w:cs="Calibri"/>
          <w:color w:val="000000"/>
          <w:lang w:val="es-PE"/>
        </w:rPr>
      </w:r>
      <w:r w:rsidR="00B33689" w:rsidRPr="00E77127">
        <w:rPr>
          <w:rFonts w:ascii="Calibri" w:hAnsi="Calibri" w:cs="Calibri"/>
          <w:color w:val="000000"/>
          <w:lang w:val="es-PE"/>
        </w:rPr>
        <w:fldChar w:fldCharType="separate"/>
      </w:r>
      <w:r w:rsidR="00B73AEB" w:rsidRPr="004118CD">
        <w:rPr>
          <w:rFonts w:ascii="Calibri" w:hAnsi="Calibri" w:cs="Calibri"/>
          <w:color w:val="000000"/>
          <w:lang w:val="es-PE"/>
        </w:rPr>
        <w:t>ANEXO 06</w:t>
      </w:r>
      <w:r w:rsidR="00B33689" w:rsidRPr="00E77127">
        <w:rPr>
          <w:rFonts w:ascii="Calibri" w:hAnsi="Calibri" w:cs="Calibri"/>
          <w:color w:val="000000"/>
          <w:lang w:val="es-PE"/>
        </w:rPr>
        <w:fldChar w:fldCharType="end"/>
      </w:r>
      <w:r w:rsidR="009606CD" w:rsidRPr="004118CD">
        <w:rPr>
          <w:rFonts w:ascii="Calibri" w:hAnsi="Calibri" w:cs="Calibri"/>
          <w:color w:val="000000"/>
          <w:lang w:val="es-PE"/>
        </w:rPr>
        <w:t xml:space="preserve"> que forman parte de este Contrato, bajo apercibimiento de aplicar las penalidades previstas en 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_Ref178945388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12</w:t>
      </w:r>
      <w:r w:rsidR="003C5BF4" w:rsidRPr="00E77127">
        <w:rPr>
          <w:rFonts w:ascii="Calibri" w:hAnsi="Calibri" w:cs="Calibri"/>
          <w:color w:val="000000"/>
          <w:lang w:val="es-PE"/>
        </w:rPr>
        <w:fldChar w:fldCharType="end"/>
      </w:r>
      <w:r w:rsidR="009606CD" w:rsidRPr="004118CD">
        <w:rPr>
          <w:rFonts w:ascii="Calibri" w:hAnsi="Calibri" w:cs="Calibri"/>
          <w:color w:val="000000"/>
          <w:lang w:val="es-PE"/>
        </w:rPr>
        <w:t>.</w:t>
      </w:r>
    </w:p>
    <w:p w14:paraId="512201FE" w14:textId="77777777" w:rsidR="00301910" w:rsidRPr="004118CD" w:rsidRDefault="00301910" w:rsidP="00936F73">
      <w:pPr>
        <w:pBdr>
          <w:top w:val="nil"/>
          <w:left w:val="nil"/>
          <w:bottom w:val="nil"/>
          <w:right w:val="nil"/>
          <w:between w:val="nil"/>
        </w:pBdr>
        <w:spacing w:line="276" w:lineRule="auto"/>
        <w:ind w:left="720"/>
        <w:jc w:val="both"/>
        <w:rPr>
          <w:rFonts w:ascii="Calibri" w:hAnsi="Calibri" w:cs="Calibri"/>
          <w:color w:val="000000"/>
          <w:lang w:val="es-PE"/>
        </w:rPr>
      </w:pPr>
    </w:p>
    <w:p w14:paraId="63B2723B" w14:textId="2FD3E1E3" w:rsidR="00EF2E7D" w:rsidRPr="004118CD" w:rsidRDefault="00EC0414"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bookmarkStart w:id="343" w:name="_Ref178245708"/>
      <w:r w:rsidRPr="004118CD">
        <w:rPr>
          <w:rFonts w:ascii="Calibri" w:hAnsi="Calibri" w:cs="Calibri"/>
          <w:color w:val="000000"/>
          <w:lang w:val="es-PE"/>
        </w:rPr>
        <w:t>La Garantía de Fiel Cumplimiento será emitido según el siguiente detalle:</w:t>
      </w:r>
      <w:bookmarkEnd w:id="343"/>
      <w:r w:rsidRPr="004118CD">
        <w:rPr>
          <w:rFonts w:ascii="Calibri" w:hAnsi="Calibri" w:cs="Calibri"/>
          <w:color w:val="000000"/>
          <w:lang w:val="es-PE"/>
        </w:rPr>
        <w:t xml:space="preserve"> </w:t>
      </w:r>
    </w:p>
    <w:p w14:paraId="6E8DA09F" w14:textId="77777777" w:rsidR="008D0511" w:rsidRPr="004118CD" w:rsidRDefault="008D0511" w:rsidP="00936F73">
      <w:pPr>
        <w:pBdr>
          <w:top w:val="nil"/>
          <w:left w:val="nil"/>
          <w:bottom w:val="nil"/>
          <w:right w:val="nil"/>
          <w:between w:val="nil"/>
        </w:pBdr>
        <w:spacing w:line="276" w:lineRule="auto"/>
        <w:ind w:left="720"/>
        <w:jc w:val="both"/>
        <w:rPr>
          <w:rFonts w:ascii="Calibri" w:hAnsi="Calibri" w:cs="Calibri"/>
          <w:color w:val="000000"/>
          <w:lang w:val="es-PE"/>
        </w:rPr>
      </w:pPr>
    </w:p>
    <w:p w14:paraId="4FD52709" w14:textId="76467D1D" w:rsidR="00EF2E7D" w:rsidRPr="004118CD" w:rsidRDefault="009606CD" w:rsidP="00936F73">
      <w:pPr>
        <w:pStyle w:val="Prrafodelista"/>
        <w:numPr>
          <w:ilvl w:val="0"/>
          <w:numId w:val="410"/>
        </w:numPr>
        <w:pBdr>
          <w:top w:val="nil"/>
          <w:left w:val="nil"/>
          <w:bottom w:val="nil"/>
          <w:right w:val="nil"/>
          <w:between w:val="nil"/>
        </w:pBdr>
        <w:spacing w:line="276" w:lineRule="auto"/>
        <w:jc w:val="both"/>
        <w:rPr>
          <w:rFonts w:ascii="Calibri" w:hAnsi="Calibri" w:cs="Calibri"/>
          <w:color w:val="000000"/>
          <w:lang w:val="es-PE"/>
        </w:rPr>
      </w:pPr>
      <w:bookmarkStart w:id="344" w:name="_Ref177758671"/>
      <w:bookmarkStart w:id="345" w:name="_Hlk176449140"/>
      <w:r w:rsidRPr="004118CD">
        <w:rPr>
          <w:rFonts w:ascii="Calibri" w:hAnsi="Calibri" w:cs="Calibri"/>
          <w:color w:val="000000"/>
          <w:lang w:val="es-PE"/>
        </w:rPr>
        <w:t>Garantía de Fiel Cumplimiento de</w:t>
      </w:r>
      <w:r w:rsidR="008D0511" w:rsidRPr="004118CD">
        <w:rPr>
          <w:rFonts w:ascii="Calibri" w:hAnsi="Calibri" w:cs="Calibri"/>
          <w:color w:val="000000"/>
          <w:lang w:val="es-PE"/>
        </w:rPr>
        <w:t>l Periodo Pre-Operativo</w:t>
      </w:r>
      <w:bookmarkEnd w:id="344"/>
    </w:p>
    <w:bookmarkEnd w:id="345"/>
    <w:p w14:paraId="3F4769C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E43F967" w14:textId="020EE92D" w:rsidR="000E3E2B" w:rsidRPr="004118CD" w:rsidRDefault="009606CD" w:rsidP="00936F73">
      <w:pPr>
        <w:pBdr>
          <w:top w:val="nil"/>
          <w:left w:val="nil"/>
          <w:bottom w:val="nil"/>
          <w:right w:val="nil"/>
          <w:between w:val="nil"/>
        </w:pBdr>
        <w:spacing w:line="276" w:lineRule="auto"/>
        <w:ind w:left="1416"/>
        <w:jc w:val="both"/>
        <w:rPr>
          <w:rFonts w:ascii="Calibri" w:hAnsi="Calibri" w:cs="Calibri"/>
          <w:color w:val="000000"/>
          <w:lang w:val="es-PE"/>
        </w:rPr>
      </w:pPr>
      <w:bookmarkStart w:id="346" w:name="_heading=h.sabnu4" w:colFirst="0" w:colLast="0"/>
      <w:bookmarkStart w:id="347" w:name="_Hlk176538907"/>
      <w:bookmarkEnd w:id="346"/>
      <w:r w:rsidRPr="004118CD">
        <w:rPr>
          <w:rFonts w:ascii="Calibri" w:hAnsi="Calibri" w:cs="Calibri"/>
          <w:color w:val="000000"/>
          <w:lang w:val="es-PE"/>
        </w:rPr>
        <w:t xml:space="preserve">Es la Garantía de Fiel Cumplimiento del Contrato que el CONCESIONARIO está obligado a entregar al CONCEDENTE, en la Fecha de Cierre, por el monto de S/ </w:t>
      </w:r>
      <w:r w:rsidR="001F31A9" w:rsidRPr="001F31A9">
        <w:rPr>
          <w:rFonts w:ascii="Calibri" w:hAnsi="Calibri" w:cs="Calibri"/>
          <w:color w:val="000000"/>
          <w:lang w:val="es-PE"/>
        </w:rPr>
        <w:t>93,834,323.47</w:t>
      </w:r>
      <w:r w:rsidRPr="004118CD">
        <w:rPr>
          <w:rFonts w:ascii="Calibri" w:hAnsi="Calibri" w:cs="Calibri"/>
          <w:color w:val="000000"/>
          <w:lang w:val="es-PE"/>
        </w:rPr>
        <w:t xml:space="preserve"> (</w:t>
      </w:r>
      <w:r w:rsidR="001F31A9" w:rsidRPr="001F31A9">
        <w:rPr>
          <w:rFonts w:ascii="Calibri" w:hAnsi="Calibri" w:cs="Calibri"/>
          <w:color w:val="000000"/>
          <w:lang w:val="es-PE"/>
        </w:rPr>
        <w:t>Noventa y tres millones ochocientos treinta y cuatro mil trescientos veintitrés</w:t>
      </w:r>
      <w:r w:rsidR="001F31A9" w:rsidRPr="001F31A9" w:rsidDel="001F31A9">
        <w:rPr>
          <w:rFonts w:ascii="Calibri" w:hAnsi="Calibri" w:cs="Calibri"/>
          <w:color w:val="000000"/>
          <w:lang w:val="es-PE"/>
        </w:rPr>
        <w:t xml:space="preserve"> </w:t>
      </w:r>
      <w:r w:rsidR="001F31A9">
        <w:rPr>
          <w:rFonts w:ascii="Calibri" w:hAnsi="Calibri" w:cs="Calibri"/>
          <w:color w:val="000000"/>
          <w:lang w:val="es-PE"/>
        </w:rPr>
        <w:t>con 47/100 Soles</w:t>
      </w:r>
      <w:r w:rsidRPr="004118CD">
        <w:rPr>
          <w:rFonts w:ascii="Calibri" w:hAnsi="Calibri" w:cs="Calibri"/>
          <w:color w:val="000000"/>
          <w:lang w:val="es-PE"/>
        </w:rPr>
        <w:t xml:space="preserve">) y </w:t>
      </w:r>
      <w:r w:rsidR="00C77EBF" w:rsidRPr="004118CD">
        <w:rPr>
          <w:rFonts w:ascii="Calibri" w:hAnsi="Calibri" w:cs="Calibri"/>
          <w:color w:val="000000"/>
          <w:lang w:val="es-PE"/>
        </w:rPr>
        <w:t xml:space="preserve">deberá mantenerse vigente </w:t>
      </w:r>
      <w:r w:rsidR="000E3E2B" w:rsidRPr="004118CD">
        <w:rPr>
          <w:rFonts w:ascii="Calibri" w:hAnsi="Calibri" w:cs="Calibri"/>
          <w:color w:val="000000"/>
          <w:lang w:val="es-PE"/>
        </w:rPr>
        <w:t xml:space="preserve">desde </w:t>
      </w:r>
      <w:r w:rsidRPr="004118CD">
        <w:rPr>
          <w:rFonts w:ascii="Calibri" w:hAnsi="Calibri" w:cs="Calibri"/>
          <w:color w:val="000000"/>
          <w:lang w:val="es-PE"/>
        </w:rPr>
        <w:t>la Fecha de Cierre hasta dos (2) años posterior a la suscripción del Acta de Inicio de Operación</w:t>
      </w:r>
      <w:r w:rsidR="00EB076E" w:rsidRPr="004118CD">
        <w:rPr>
          <w:rFonts w:ascii="Calibri" w:hAnsi="Calibri" w:cs="Calibri"/>
          <w:color w:val="000000"/>
          <w:lang w:val="es-PE"/>
        </w:rPr>
        <w:t xml:space="preserve">, caso contrario, se aplicará la penalidad prevista en el </w:t>
      </w:r>
      <w:r w:rsidR="00EB076E" w:rsidRPr="00E77127">
        <w:rPr>
          <w:rFonts w:ascii="Calibri" w:hAnsi="Calibri" w:cs="Calibri"/>
          <w:color w:val="000000"/>
          <w:lang w:val="es-PE"/>
        </w:rPr>
        <w:fldChar w:fldCharType="begin"/>
      </w:r>
      <w:r w:rsidR="00EB076E"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EB076E" w:rsidRPr="00E77127">
        <w:rPr>
          <w:rFonts w:ascii="Calibri" w:hAnsi="Calibri" w:cs="Calibri"/>
          <w:color w:val="000000"/>
          <w:lang w:val="es-PE"/>
        </w:rPr>
      </w:r>
      <w:r w:rsidR="00EB076E" w:rsidRPr="00E77127">
        <w:rPr>
          <w:rFonts w:ascii="Calibri" w:hAnsi="Calibri" w:cs="Calibri"/>
          <w:color w:val="000000"/>
          <w:lang w:val="es-PE"/>
        </w:rPr>
        <w:fldChar w:fldCharType="separate"/>
      </w:r>
      <w:r w:rsidR="00EB076E" w:rsidRPr="004118CD">
        <w:rPr>
          <w:rFonts w:ascii="Calibri" w:hAnsi="Calibri" w:cs="Calibri"/>
          <w:color w:val="000000"/>
          <w:lang w:val="es-PE"/>
        </w:rPr>
        <w:t>ANEXO 12</w:t>
      </w:r>
      <w:r w:rsidR="00EB076E" w:rsidRPr="00E77127">
        <w:rPr>
          <w:rFonts w:ascii="Calibri" w:hAnsi="Calibri" w:cs="Calibri"/>
          <w:color w:val="000000"/>
          <w:lang w:val="es-PE"/>
        </w:rPr>
        <w:fldChar w:fldCharType="end"/>
      </w:r>
      <w:r w:rsidRPr="004118CD">
        <w:rPr>
          <w:rFonts w:ascii="Calibri" w:hAnsi="Calibri" w:cs="Calibri"/>
          <w:color w:val="000000"/>
          <w:lang w:val="es-PE"/>
        </w:rPr>
        <w:t xml:space="preserve">. </w:t>
      </w:r>
      <w:bookmarkEnd w:id="347"/>
    </w:p>
    <w:p w14:paraId="037F6EFB" w14:textId="77777777" w:rsidR="00827475" w:rsidRPr="004118CD" w:rsidRDefault="00827475" w:rsidP="00936F73">
      <w:pPr>
        <w:pBdr>
          <w:top w:val="nil"/>
          <w:left w:val="nil"/>
          <w:bottom w:val="nil"/>
          <w:right w:val="nil"/>
          <w:between w:val="nil"/>
        </w:pBdr>
        <w:spacing w:line="276" w:lineRule="auto"/>
        <w:ind w:left="1416"/>
        <w:jc w:val="both"/>
        <w:rPr>
          <w:rFonts w:ascii="Calibri" w:hAnsi="Calibri" w:cs="Calibri"/>
          <w:color w:val="000000"/>
          <w:lang w:val="es-PE"/>
        </w:rPr>
      </w:pPr>
    </w:p>
    <w:p w14:paraId="19F6CC5D" w14:textId="6A7CFF25" w:rsidR="00EF2E7D" w:rsidRPr="004118CD" w:rsidRDefault="009606CD" w:rsidP="00936F73">
      <w:pPr>
        <w:pBdr>
          <w:top w:val="nil"/>
          <w:left w:val="nil"/>
          <w:bottom w:val="nil"/>
          <w:right w:val="nil"/>
          <w:between w:val="nil"/>
        </w:pBdr>
        <w:spacing w:line="276" w:lineRule="auto"/>
        <w:ind w:left="1416"/>
        <w:jc w:val="both"/>
        <w:rPr>
          <w:rFonts w:ascii="Calibri" w:hAnsi="Calibri" w:cs="Calibri"/>
          <w:color w:val="000000"/>
          <w:lang w:val="es-PE"/>
        </w:rPr>
      </w:pPr>
      <w:r w:rsidRPr="004118CD">
        <w:rPr>
          <w:rFonts w:ascii="Calibri" w:hAnsi="Calibri" w:cs="Calibri"/>
          <w:color w:val="000000"/>
          <w:lang w:val="es-PE"/>
        </w:rPr>
        <w:t>Esta garant</w:t>
      </w:r>
      <w:r w:rsidR="00C77EBF" w:rsidRPr="004118CD">
        <w:rPr>
          <w:rFonts w:ascii="Calibri" w:hAnsi="Calibri" w:cs="Calibri"/>
          <w:color w:val="000000"/>
          <w:lang w:val="es-PE"/>
        </w:rPr>
        <w:t xml:space="preserve">iza las obligaciones del CONCESIONARIO asociadas al Periodo </w:t>
      </w:r>
      <w:r w:rsidR="000E3E2B" w:rsidRPr="004118CD">
        <w:rPr>
          <w:rFonts w:ascii="Calibri" w:hAnsi="Calibri" w:cs="Calibri"/>
          <w:color w:val="000000"/>
          <w:lang w:val="es-PE"/>
        </w:rPr>
        <w:t>Pre-Operativo</w:t>
      </w:r>
      <w:r w:rsidR="00EE3C70" w:rsidRPr="004118CD">
        <w:rPr>
          <w:rFonts w:ascii="Calibri" w:hAnsi="Calibri" w:cs="Calibri"/>
          <w:color w:val="000000"/>
          <w:lang w:val="es-PE"/>
        </w:rPr>
        <w:t>.</w:t>
      </w:r>
    </w:p>
    <w:p w14:paraId="16EC116D" w14:textId="77777777" w:rsidR="00EE3C70" w:rsidRPr="004118CD" w:rsidRDefault="00EE3C70" w:rsidP="00936F73">
      <w:pPr>
        <w:pBdr>
          <w:top w:val="nil"/>
          <w:left w:val="nil"/>
          <w:bottom w:val="nil"/>
          <w:right w:val="nil"/>
          <w:between w:val="nil"/>
        </w:pBdr>
        <w:spacing w:line="276" w:lineRule="auto"/>
        <w:ind w:left="1416"/>
        <w:jc w:val="both"/>
        <w:rPr>
          <w:rFonts w:ascii="Calibri" w:hAnsi="Calibri" w:cs="Calibri"/>
          <w:color w:val="000000"/>
          <w:lang w:val="es-PE"/>
        </w:rPr>
      </w:pPr>
    </w:p>
    <w:p w14:paraId="2C0AC6FB" w14:textId="563BFD4F" w:rsidR="00EF2E7D" w:rsidRPr="004118CD" w:rsidRDefault="009606CD" w:rsidP="00936F73">
      <w:pPr>
        <w:pBdr>
          <w:top w:val="nil"/>
          <w:left w:val="nil"/>
          <w:bottom w:val="nil"/>
          <w:right w:val="nil"/>
          <w:between w:val="nil"/>
        </w:pBdr>
        <w:spacing w:line="276" w:lineRule="auto"/>
        <w:ind w:left="1416"/>
        <w:jc w:val="both"/>
        <w:rPr>
          <w:rFonts w:ascii="Calibri" w:hAnsi="Calibri" w:cs="Calibri"/>
          <w:color w:val="000000"/>
          <w:lang w:val="es-PE"/>
        </w:rPr>
      </w:pPr>
      <w:r w:rsidRPr="004118CD">
        <w:rPr>
          <w:rFonts w:ascii="Calibri" w:hAnsi="Calibri" w:cs="Calibri"/>
          <w:color w:val="000000"/>
          <w:lang w:val="es-PE"/>
        </w:rPr>
        <w:t>En caso la resolución de las controversias referidas al Periodo Pre</w:t>
      </w:r>
      <w:r w:rsidR="000E3E2B" w:rsidRPr="004118CD">
        <w:rPr>
          <w:rFonts w:ascii="Calibri" w:hAnsi="Calibri" w:cs="Calibri"/>
          <w:color w:val="000000"/>
          <w:lang w:val="es-PE"/>
        </w:rPr>
        <w:t>-</w:t>
      </w:r>
      <w:r w:rsidRPr="004118CD">
        <w:rPr>
          <w:rFonts w:ascii="Calibri" w:hAnsi="Calibri" w:cs="Calibri"/>
          <w:color w:val="000000"/>
          <w:lang w:val="es-PE"/>
        </w:rPr>
        <w:t>Operativo, sometidas a los mecanismos de solución de controversias establecidos en el</w:t>
      </w:r>
      <w:r w:rsidR="008F10A7" w:rsidRPr="004118CD">
        <w:rPr>
          <w:rFonts w:ascii="Calibri" w:hAnsi="Calibri" w:cs="Calibri"/>
          <w:color w:val="000000"/>
          <w:lang w:val="es-PE"/>
        </w:rPr>
        <w:t xml:space="preserve">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_Ref182567167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CAPÍTULO XVI</w:t>
      </w:r>
      <w:r w:rsidR="008F10A7" w:rsidRPr="00E77127">
        <w:rPr>
          <w:rFonts w:ascii="Calibri" w:hAnsi="Calibri" w:cs="Calibri"/>
          <w:color w:val="000000"/>
          <w:lang w:val="es-PE"/>
        </w:rPr>
        <w:fldChar w:fldCharType="end"/>
      </w:r>
      <w:r w:rsidRPr="004118CD">
        <w:rPr>
          <w:rFonts w:ascii="Calibri" w:hAnsi="Calibri" w:cs="Calibri"/>
          <w:color w:val="000000"/>
          <w:lang w:val="es-PE"/>
        </w:rPr>
        <w:t xml:space="preserve">, se prolonguen por un plazo mayor al indicado, la Garantía de Fiel Cumplimiento </w:t>
      </w:r>
      <w:r w:rsidR="00EB7D38" w:rsidRPr="004118CD">
        <w:rPr>
          <w:rFonts w:ascii="Calibri" w:hAnsi="Calibri" w:cs="Calibri"/>
          <w:color w:val="000000"/>
          <w:lang w:val="es-PE"/>
        </w:rPr>
        <w:t>del Periodo Pre-Operativo</w:t>
      </w:r>
      <w:r w:rsidRPr="004118CD">
        <w:rPr>
          <w:rFonts w:ascii="Calibri" w:hAnsi="Calibri" w:cs="Calibri"/>
          <w:color w:val="000000"/>
          <w:lang w:val="es-PE"/>
        </w:rPr>
        <w:t>, deberá mantenerse vigente hasta la resolución de estas y por el monto correspondiente a las referidas controversias, no pudiendo superar el monto señalado en esta cláusula</w:t>
      </w:r>
      <w:r w:rsidR="007B29A9" w:rsidRPr="004118CD">
        <w:rPr>
          <w:rFonts w:ascii="Calibri" w:hAnsi="Calibri" w:cs="Calibri"/>
          <w:color w:val="000000"/>
          <w:lang w:val="es-PE"/>
        </w:rPr>
        <w:t xml:space="preserve">, caso contrario, se aplicará la penalidad prevista en el </w:t>
      </w:r>
      <w:r w:rsidR="007B29A9" w:rsidRPr="00E77127">
        <w:rPr>
          <w:rFonts w:ascii="Calibri" w:hAnsi="Calibri" w:cs="Calibri"/>
          <w:color w:val="000000"/>
          <w:lang w:val="es-PE"/>
        </w:rPr>
        <w:fldChar w:fldCharType="begin"/>
      </w:r>
      <w:r w:rsidR="007B29A9"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7B29A9" w:rsidRPr="00E77127">
        <w:rPr>
          <w:rFonts w:ascii="Calibri" w:hAnsi="Calibri" w:cs="Calibri"/>
          <w:color w:val="000000"/>
          <w:lang w:val="es-PE"/>
        </w:rPr>
      </w:r>
      <w:r w:rsidR="007B29A9" w:rsidRPr="00E77127">
        <w:rPr>
          <w:rFonts w:ascii="Calibri" w:hAnsi="Calibri" w:cs="Calibri"/>
          <w:color w:val="000000"/>
          <w:lang w:val="es-PE"/>
        </w:rPr>
        <w:fldChar w:fldCharType="separate"/>
      </w:r>
      <w:r w:rsidR="007B29A9" w:rsidRPr="004118CD">
        <w:rPr>
          <w:rFonts w:ascii="Calibri" w:hAnsi="Calibri" w:cs="Calibri"/>
          <w:color w:val="000000"/>
          <w:lang w:val="es-PE"/>
        </w:rPr>
        <w:t>ANEXO 12</w:t>
      </w:r>
      <w:r w:rsidR="007B29A9"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348051B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50BFC33" w14:textId="3CDEBA82" w:rsidR="00DB5FAB" w:rsidRPr="004118CD" w:rsidRDefault="00DB5FAB" w:rsidP="00936F73">
      <w:pPr>
        <w:pStyle w:val="Prrafodelista"/>
        <w:numPr>
          <w:ilvl w:val="0"/>
          <w:numId w:val="410"/>
        </w:numPr>
        <w:pBdr>
          <w:top w:val="nil"/>
          <w:left w:val="nil"/>
          <w:bottom w:val="nil"/>
          <w:right w:val="nil"/>
          <w:between w:val="nil"/>
        </w:pBdr>
        <w:spacing w:line="276" w:lineRule="auto"/>
        <w:jc w:val="both"/>
        <w:rPr>
          <w:rFonts w:ascii="Calibri" w:hAnsi="Calibri" w:cs="Calibri"/>
          <w:color w:val="000000"/>
          <w:lang w:val="es-PE"/>
        </w:rPr>
      </w:pPr>
      <w:bookmarkStart w:id="348" w:name="_Hlk176539017"/>
      <w:r w:rsidRPr="004118CD">
        <w:rPr>
          <w:rFonts w:ascii="Calibri" w:hAnsi="Calibri" w:cs="Calibri"/>
          <w:color w:val="000000"/>
          <w:lang w:val="es-PE"/>
        </w:rPr>
        <w:t>Garantía de Fiel Cumplimiento del PPO</w:t>
      </w:r>
    </w:p>
    <w:p w14:paraId="0D025A29" w14:textId="5671A1DB" w:rsidR="00591158" w:rsidRPr="004118CD" w:rsidRDefault="00DB5FAB" w:rsidP="00591158">
      <w:pPr>
        <w:pBdr>
          <w:top w:val="nil"/>
          <w:left w:val="nil"/>
          <w:bottom w:val="nil"/>
          <w:right w:val="nil"/>
          <w:between w:val="nil"/>
        </w:pBdr>
        <w:spacing w:before="240" w:line="276" w:lineRule="auto"/>
        <w:ind w:left="1416"/>
        <w:jc w:val="both"/>
        <w:rPr>
          <w:rFonts w:ascii="Calibri" w:hAnsi="Calibri" w:cs="Calibri"/>
          <w:color w:val="000000"/>
          <w:lang w:val="es-PE"/>
        </w:rPr>
      </w:pPr>
      <w:r w:rsidRPr="004118CD">
        <w:rPr>
          <w:rFonts w:ascii="Calibri" w:hAnsi="Calibri" w:cs="Calibri"/>
          <w:color w:val="000000"/>
          <w:lang w:val="es-PE"/>
        </w:rPr>
        <w:t>Es la Garantía de Fiel Cumplimiento que el CONCESIONARIO está obligado a entregar al CONCEDENTE</w:t>
      </w:r>
      <w:r w:rsidR="002C6CC2" w:rsidRPr="004118CD">
        <w:rPr>
          <w:rFonts w:ascii="Calibri" w:hAnsi="Calibri" w:cs="Calibri"/>
          <w:color w:val="000000"/>
          <w:lang w:val="es-PE"/>
        </w:rPr>
        <w:t xml:space="preserve"> </w:t>
      </w:r>
      <w:r w:rsidR="0089432A" w:rsidRPr="004118CD">
        <w:rPr>
          <w:rFonts w:ascii="Calibri" w:hAnsi="Calibri" w:cs="Calibri"/>
          <w:color w:val="000000"/>
          <w:lang w:val="es-PE"/>
        </w:rPr>
        <w:t xml:space="preserve">en Soles o en Dólares </w:t>
      </w:r>
      <w:r w:rsidR="002C6CC2" w:rsidRPr="004118CD">
        <w:rPr>
          <w:rFonts w:ascii="Calibri" w:hAnsi="Calibri" w:cs="Calibri"/>
          <w:color w:val="000000"/>
          <w:lang w:val="es-PE"/>
        </w:rPr>
        <w:t xml:space="preserve">para hacer efectivo el pago </w:t>
      </w:r>
      <w:r w:rsidR="00591158" w:rsidRPr="004118CD">
        <w:rPr>
          <w:rFonts w:ascii="Calibri" w:hAnsi="Calibri" w:cs="Calibri"/>
          <w:color w:val="000000"/>
          <w:lang w:val="es-PE"/>
        </w:rPr>
        <w:t>de</w:t>
      </w:r>
      <w:r w:rsidR="00BA7F48" w:rsidRPr="004118CD">
        <w:rPr>
          <w:rFonts w:ascii="Calibri" w:hAnsi="Calibri" w:cs="Calibri"/>
          <w:color w:val="000000"/>
          <w:lang w:val="es-PE"/>
        </w:rPr>
        <w:t>l</w:t>
      </w:r>
      <w:r w:rsidR="00591158" w:rsidRPr="004118CD">
        <w:rPr>
          <w:rFonts w:ascii="Calibri" w:hAnsi="Calibri" w:cs="Calibri"/>
          <w:color w:val="000000"/>
          <w:lang w:val="es-PE"/>
        </w:rPr>
        <w:t xml:space="preserve"> </w:t>
      </w:r>
      <w:r w:rsidR="00BA7F48" w:rsidRPr="004118CD">
        <w:rPr>
          <w:rFonts w:ascii="Calibri" w:hAnsi="Calibri" w:cs="Calibri"/>
          <w:color w:val="000000"/>
          <w:lang w:val="es-PE"/>
        </w:rPr>
        <w:t>PPO</w:t>
      </w:r>
      <w:r w:rsidR="00BA7F48" w:rsidRPr="004118CD">
        <w:rPr>
          <w:rFonts w:ascii="Calibri" w:hAnsi="Calibri" w:cs="Calibri"/>
          <w:color w:val="000000"/>
          <w:vertAlign w:val="subscript"/>
          <w:lang w:val="es-PE"/>
        </w:rPr>
        <w:t>1</w:t>
      </w:r>
      <w:r w:rsidR="00BA7F48" w:rsidRPr="004118CD">
        <w:rPr>
          <w:rFonts w:ascii="Calibri" w:hAnsi="Calibri" w:cs="Calibri"/>
          <w:color w:val="000000"/>
          <w:lang w:val="es-PE"/>
        </w:rPr>
        <w:t xml:space="preserve"> y el PPO</w:t>
      </w:r>
      <w:r w:rsidR="00BA7F48" w:rsidRPr="004118CD">
        <w:rPr>
          <w:rFonts w:ascii="Calibri" w:hAnsi="Calibri" w:cs="Calibri"/>
          <w:color w:val="000000"/>
          <w:vertAlign w:val="subscript"/>
          <w:lang w:val="es-PE"/>
        </w:rPr>
        <w:t>3</w:t>
      </w:r>
      <w:r w:rsidR="00024E8F" w:rsidRPr="004118CD">
        <w:rPr>
          <w:rFonts w:ascii="Calibri" w:hAnsi="Calibri" w:cs="Calibri"/>
          <w:color w:val="000000"/>
          <w:lang w:val="es-PE"/>
        </w:rPr>
        <w:t xml:space="preserve"> </w:t>
      </w:r>
      <w:r w:rsidR="00591158" w:rsidRPr="004118CD">
        <w:rPr>
          <w:rFonts w:ascii="Calibri" w:hAnsi="Calibri" w:cs="Calibri"/>
          <w:color w:val="000000"/>
          <w:lang w:val="es-PE"/>
        </w:rPr>
        <w:t xml:space="preserve">al que se refiere la </w:t>
      </w:r>
      <w:r w:rsidR="00EF100D" w:rsidRPr="004118CD">
        <w:rPr>
          <w:rFonts w:ascii="Calibri" w:hAnsi="Calibri" w:cs="Calibri"/>
          <w:color w:val="000000"/>
          <w:lang w:val="es-PE"/>
        </w:rPr>
        <w:t xml:space="preserve">Cláusula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PAGEREF _Ref188426802 \h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end"/>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_Ref188426802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9.3</w:t>
      </w:r>
      <w:r w:rsidR="008F10A7" w:rsidRPr="00E77127">
        <w:rPr>
          <w:rFonts w:ascii="Calibri" w:hAnsi="Calibri" w:cs="Calibri"/>
          <w:color w:val="000000"/>
          <w:lang w:val="es-PE"/>
        </w:rPr>
        <w:fldChar w:fldCharType="end"/>
      </w:r>
      <w:r w:rsidR="00591158" w:rsidRPr="004118CD">
        <w:rPr>
          <w:rFonts w:ascii="Calibri" w:hAnsi="Calibri" w:cs="Calibri"/>
          <w:color w:val="000000"/>
          <w:lang w:val="es-PE"/>
        </w:rPr>
        <w:t xml:space="preserve"> y el Apéndice 1 del </w:t>
      </w:r>
      <w:r w:rsidR="00B7393C" w:rsidRPr="00E77127">
        <w:rPr>
          <w:rFonts w:ascii="Calibri" w:hAnsi="Calibri" w:cs="Calibri"/>
          <w:color w:val="000000"/>
          <w:lang w:val="es-PE"/>
        </w:rPr>
        <w:fldChar w:fldCharType="begin"/>
      </w:r>
      <w:r w:rsidR="00B7393C" w:rsidRPr="004118CD">
        <w:rPr>
          <w:rFonts w:ascii="Calibri" w:hAnsi="Calibri" w:cs="Calibri"/>
          <w:color w:val="000000"/>
          <w:lang w:val="es-PE"/>
        </w:rPr>
        <w:instrText xml:space="preserve"> REF _Ref182338151 \n \h </w:instrText>
      </w:r>
      <w:r w:rsidR="00141FE8" w:rsidRPr="004118CD">
        <w:rPr>
          <w:rFonts w:ascii="Calibri" w:hAnsi="Calibri" w:cs="Calibri"/>
          <w:color w:val="000000"/>
          <w:lang w:val="es-PE"/>
        </w:rPr>
        <w:instrText xml:space="preserve"> \* MERGEFORMAT </w:instrText>
      </w:r>
      <w:r w:rsidR="00B7393C" w:rsidRPr="00E77127">
        <w:rPr>
          <w:rFonts w:ascii="Calibri" w:hAnsi="Calibri" w:cs="Calibri"/>
          <w:color w:val="000000"/>
          <w:lang w:val="es-PE"/>
        </w:rPr>
      </w:r>
      <w:r w:rsidR="00B7393C" w:rsidRPr="00E77127">
        <w:rPr>
          <w:rFonts w:ascii="Calibri" w:hAnsi="Calibri" w:cs="Calibri"/>
          <w:color w:val="000000"/>
          <w:lang w:val="es-PE"/>
        </w:rPr>
        <w:fldChar w:fldCharType="separate"/>
      </w:r>
      <w:r w:rsidR="00B73AEB" w:rsidRPr="004118CD">
        <w:rPr>
          <w:rFonts w:ascii="Calibri" w:hAnsi="Calibri" w:cs="Calibri"/>
          <w:color w:val="000000"/>
          <w:lang w:val="es-PE"/>
        </w:rPr>
        <w:t>ANEXO 11</w:t>
      </w:r>
      <w:r w:rsidR="00B7393C" w:rsidRPr="00E77127">
        <w:rPr>
          <w:rFonts w:ascii="Calibri" w:hAnsi="Calibri" w:cs="Calibri"/>
          <w:color w:val="000000"/>
          <w:lang w:val="es-PE"/>
        </w:rPr>
        <w:fldChar w:fldCharType="end"/>
      </w:r>
      <w:r w:rsidR="00591158" w:rsidRPr="004118CD">
        <w:rPr>
          <w:rFonts w:ascii="Calibri" w:hAnsi="Calibri" w:cs="Calibri"/>
          <w:color w:val="000000"/>
          <w:lang w:val="es-PE"/>
        </w:rPr>
        <w:t xml:space="preserve"> del Contrato de Concesión. Esta garantía debe tener las mismas características que la Garantía de Fiel Cumplimiento del Periodo Pre-Operativo</w:t>
      </w:r>
      <w:r w:rsidR="00591158" w:rsidRPr="004118CD" w:rsidDel="00FE6C88">
        <w:rPr>
          <w:rFonts w:ascii="Calibri" w:hAnsi="Calibri" w:cs="Calibri"/>
          <w:color w:val="000000"/>
          <w:lang w:val="es-PE"/>
        </w:rPr>
        <w:t xml:space="preserve"> </w:t>
      </w:r>
      <w:r w:rsidR="00591158" w:rsidRPr="004118CD">
        <w:rPr>
          <w:rFonts w:ascii="Calibri" w:hAnsi="Calibri" w:cs="Calibri"/>
          <w:color w:val="000000"/>
          <w:lang w:val="es-PE"/>
        </w:rPr>
        <w:t>y debe garantizar las obligaciones del CONCESIONARIO asociadas a parte de la fabricación del Equipamiento Electromecánico.</w:t>
      </w:r>
    </w:p>
    <w:p w14:paraId="2B9785C9" w14:textId="097A3C02" w:rsidR="00591158" w:rsidRPr="004118CD" w:rsidRDefault="00591158" w:rsidP="00591158">
      <w:pPr>
        <w:pBdr>
          <w:top w:val="nil"/>
          <w:left w:val="nil"/>
          <w:bottom w:val="nil"/>
          <w:right w:val="nil"/>
          <w:between w:val="nil"/>
        </w:pBdr>
        <w:spacing w:before="240" w:line="276" w:lineRule="auto"/>
        <w:ind w:left="1416"/>
        <w:jc w:val="both"/>
        <w:rPr>
          <w:rFonts w:ascii="Calibri" w:hAnsi="Calibri" w:cs="Calibri"/>
          <w:color w:val="000000"/>
          <w:lang w:val="es-PE"/>
        </w:rPr>
      </w:pPr>
      <w:r w:rsidRPr="004118CD">
        <w:rPr>
          <w:rFonts w:ascii="Calibri" w:hAnsi="Calibri" w:cs="Calibri"/>
          <w:color w:val="000000"/>
          <w:lang w:val="es-PE"/>
        </w:rPr>
        <w:t xml:space="preserve">El monto de la garantía a constituir por el pago de cada PPO, asciende al valor de la </w:t>
      </w:r>
      <w:r w:rsidRPr="004118CD">
        <w:rPr>
          <w:rFonts w:ascii="Calibri" w:hAnsi="Calibri" w:cs="Calibri"/>
          <w:color w:val="000000"/>
          <w:lang w:val="es-PE"/>
        </w:rPr>
        <w:lastRenderedPageBreak/>
        <w:t>diferencia entre la suma acumulada del PPO</w:t>
      </w:r>
      <w:r w:rsidR="00BA7F48" w:rsidRPr="004118CD">
        <w:rPr>
          <w:rFonts w:ascii="Calibri" w:hAnsi="Calibri" w:cs="Calibri"/>
          <w:color w:val="000000"/>
          <w:vertAlign w:val="subscript"/>
          <w:lang w:val="es-PE"/>
        </w:rPr>
        <w:t>1</w:t>
      </w:r>
      <w:r w:rsidR="00BA7F48" w:rsidRPr="004118CD">
        <w:rPr>
          <w:rFonts w:ascii="Calibri" w:hAnsi="Calibri" w:cs="Calibri"/>
          <w:color w:val="000000"/>
          <w:lang w:val="es-PE"/>
        </w:rPr>
        <w:t xml:space="preserve"> y PPO</w:t>
      </w:r>
      <w:r w:rsidR="00BA7F48" w:rsidRPr="004118CD">
        <w:rPr>
          <w:rFonts w:ascii="Calibri" w:hAnsi="Calibri" w:cs="Calibri"/>
          <w:color w:val="000000"/>
          <w:vertAlign w:val="subscript"/>
          <w:lang w:val="es-PE"/>
        </w:rPr>
        <w:t>3</w:t>
      </w:r>
      <w:r w:rsidRPr="004118CD">
        <w:rPr>
          <w:rFonts w:ascii="Calibri" w:hAnsi="Calibri" w:cs="Calibri"/>
          <w:color w:val="000000"/>
          <w:lang w:val="es-PE"/>
        </w:rPr>
        <w:t xml:space="preserve"> y el monto de la Garantía de Fiel Cumplimiento del Periodo Pre-Operativo. </w:t>
      </w:r>
      <w:r w:rsidR="0089432A" w:rsidRPr="004118CD">
        <w:rPr>
          <w:rFonts w:ascii="Calibri" w:hAnsi="Calibri" w:cs="Calibri"/>
          <w:color w:val="000000"/>
          <w:lang w:val="es-PE"/>
        </w:rPr>
        <w:t xml:space="preserve">Para este cálculo se debe considerar el Tipo de Cambio vigente a la fecha de la solicitud de pago de cada PPOi, de acuerdo </w:t>
      </w:r>
      <w:r w:rsidR="00BA7F48" w:rsidRPr="004118CD">
        <w:rPr>
          <w:rFonts w:ascii="Calibri" w:hAnsi="Calibri" w:cs="Calibri"/>
          <w:color w:val="000000"/>
          <w:lang w:val="es-PE"/>
        </w:rPr>
        <w:t>con el</w:t>
      </w:r>
      <w:r w:rsidR="0089432A" w:rsidRPr="004118CD">
        <w:rPr>
          <w:rFonts w:ascii="Calibri" w:hAnsi="Calibri" w:cs="Calibri"/>
          <w:color w:val="000000"/>
          <w:lang w:val="es-PE"/>
        </w:rPr>
        <w:t xml:space="preserve"> Numeral 3 del Apéndice 1 del </w:t>
      </w:r>
      <w:r w:rsidR="0089432A" w:rsidRPr="00E77127">
        <w:rPr>
          <w:rFonts w:ascii="Calibri" w:hAnsi="Calibri" w:cs="Calibri"/>
          <w:color w:val="000000"/>
          <w:lang w:val="es-PE"/>
        </w:rPr>
        <w:fldChar w:fldCharType="begin"/>
      </w:r>
      <w:r w:rsidR="0089432A" w:rsidRPr="004118CD">
        <w:rPr>
          <w:rFonts w:ascii="Calibri" w:hAnsi="Calibri" w:cs="Calibri"/>
          <w:color w:val="000000"/>
          <w:lang w:val="es-PE"/>
        </w:rPr>
        <w:instrText xml:space="preserve"> REF _Ref177765453 \n \h </w:instrText>
      </w:r>
      <w:r w:rsidR="00141FE8" w:rsidRPr="004118CD">
        <w:rPr>
          <w:rFonts w:ascii="Calibri" w:hAnsi="Calibri" w:cs="Calibri"/>
          <w:color w:val="000000"/>
          <w:lang w:val="es-PE"/>
        </w:rPr>
        <w:instrText xml:space="preserve"> \* MERGEFORMAT </w:instrText>
      </w:r>
      <w:r w:rsidR="0089432A" w:rsidRPr="00E77127">
        <w:rPr>
          <w:rFonts w:ascii="Calibri" w:hAnsi="Calibri" w:cs="Calibri"/>
          <w:color w:val="000000"/>
          <w:lang w:val="es-PE"/>
        </w:rPr>
      </w:r>
      <w:r w:rsidR="0089432A" w:rsidRPr="00E77127">
        <w:rPr>
          <w:rFonts w:ascii="Calibri" w:hAnsi="Calibri" w:cs="Calibri"/>
          <w:color w:val="000000"/>
          <w:lang w:val="es-PE"/>
        </w:rPr>
        <w:fldChar w:fldCharType="separate"/>
      </w:r>
      <w:r w:rsidR="00B73AEB" w:rsidRPr="004118CD">
        <w:rPr>
          <w:rFonts w:ascii="Calibri" w:hAnsi="Calibri" w:cs="Calibri"/>
          <w:color w:val="000000"/>
          <w:lang w:val="es-PE"/>
        </w:rPr>
        <w:t>ANEXO 11</w:t>
      </w:r>
      <w:r w:rsidR="0089432A" w:rsidRPr="00E77127">
        <w:rPr>
          <w:rFonts w:ascii="Calibri" w:hAnsi="Calibri" w:cs="Calibri"/>
          <w:color w:val="000000"/>
          <w:lang w:val="es-PE"/>
        </w:rPr>
        <w:fldChar w:fldCharType="end"/>
      </w:r>
      <w:r w:rsidR="0089432A" w:rsidRPr="004118CD">
        <w:rPr>
          <w:rFonts w:ascii="Calibri" w:hAnsi="Calibri" w:cs="Calibri"/>
          <w:color w:val="000000"/>
          <w:lang w:val="es-PE"/>
        </w:rPr>
        <w:t xml:space="preserve">. </w:t>
      </w:r>
    </w:p>
    <w:p w14:paraId="2A1BF885" w14:textId="1508C5AA" w:rsidR="00BA7F48" w:rsidRPr="004118CD" w:rsidRDefault="00BA7F48" w:rsidP="00591158">
      <w:pPr>
        <w:pBdr>
          <w:top w:val="nil"/>
          <w:left w:val="nil"/>
          <w:bottom w:val="nil"/>
          <w:right w:val="nil"/>
          <w:between w:val="nil"/>
        </w:pBdr>
        <w:spacing w:before="240" w:line="276" w:lineRule="auto"/>
        <w:ind w:left="1416"/>
        <w:jc w:val="both"/>
        <w:rPr>
          <w:rFonts w:ascii="Calibri" w:hAnsi="Calibri" w:cs="Calibri"/>
          <w:color w:val="000000"/>
          <w:lang w:val="es-PE"/>
        </w:rPr>
      </w:pPr>
      <w:r w:rsidRPr="004118CD">
        <w:rPr>
          <w:rFonts w:ascii="Calibri" w:hAnsi="Calibri" w:cs="Calibri"/>
          <w:color w:val="000000"/>
          <w:lang w:val="es-PE"/>
        </w:rPr>
        <w:t>El monto de la Garantía de Fiel Cumplimiento del PPO podrá disminuir al monto de la Garantía de Fiel Cumplimiento del Periodo Pre-Operativo a la fecha de Nacionalización del Equipamiento Electromecánico.</w:t>
      </w:r>
    </w:p>
    <w:p w14:paraId="5378C11E" w14:textId="286D8185" w:rsidR="00DB5FAB" w:rsidRPr="004118CD" w:rsidRDefault="00DB5FAB" w:rsidP="00936F73">
      <w:pPr>
        <w:pBdr>
          <w:top w:val="nil"/>
          <w:left w:val="nil"/>
          <w:bottom w:val="nil"/>
          <w:right w:val="nil"/>
          <w:between w:val="nil"/>
        </w:pBdr>
        <w:spacing w:line="276" w:lineRule="auto"/>
        <w:ind w:left="1416"/>
        <w:jc w:val="both"/>
        <w:rPr>
          <w:rFonts w:ascii="Calibri" w:hAnsi="Calibri" w:cs="Calibri"/>
          <w:color w:val="000000"/>
          <w:lang w:val="es-PE"/>
        </w:rPr>
      </w:pPr>
    </w:p>
    <w:p w14:paraId="17D72AE3" w14:textId="605B2673" w:rsidR="00DB5FAB" w:rsidRPr="004118CD" w:rsidRDefault="00DB5FAB" w:rsidP="00936F73">
      <w:pPr>
        <w:pBdr>
          <w:top w:val="nil"/>
          <w:left w:val="nil"/>
          <w:bottom w:val="nil"/>
          <w:right w:val="nil"/>
          <w:between w:val="nil"/>
        </w:pBdr>
        <w:spacing w:line="276" w:lineRule="auto"/>
        <w:ind w:left="1416"/>
        <w:jc w:val="both"/>
        <w:rPr>
          <w:rFonts w:ascii="Calibri" w:hAnsi="Calibri" w:cs="Calibri"/>
          <w:color w:val="000000"/>
          <w:lang w:val="es-PE"/>
        </w:rPr>
      </w:pPr>
      <w:r w:rsidRPr="004118CD">
        <w:rPr>
          <w:rFonts w:ascii="Calibri" w:hAnsi="Calibri" w:cs="Calibri"/>
          <w:color w:val="000000"/>
          <w:lang w:val="es-PE"/>
        </w:rPr>
        <w:t xml:space="preserve">En caso la resolución de las controversias referidas al </w:t>
      </w:r>
      <w:r w:rsidR="002C6CC2" w:rsidRPr="004118CD">
        <w:rPr>
          <w:rFonts w:ascii="Calibri" w:hAnsi="Calibri" w:cs="Calibri"/>
          <w:color w:val="000000"/>
          <w:lang w:val="es-PE"/>
        </w:rPr>
        <w:t>PPO</w:t>
      </w:r>
      <w:r w:rsidRPr="004118CD">
        <w:rPr>
          <w:rFonts w:ascii="Calibri" w:hAnsi="Calibri" w:cs="Calibri"/>
          <w:color w:val="000000"/>
          <w:lang w:val="es-PE"/>
        </w:rPr>
        <w:t xml:space="preserve">, sometidas a los mecanismos de solución de controversias establecidos en el </w:t>
      </w:r>
      <w:r w:rsidR="0089432A" w:rsidRPr="00E77127">
        <w:rPr>
          <w:rFonts w:ascii="Calibri" w:hAnsi="Calibri" w:cs="Calibri"/>
          <w:color w:val="000000"/>
          <w:lang w:val="es-PE"/>
        </w:rPr>
        <w:fldChar w:fldCharType="begin"/>
      </w:r>
      <w:r w:rsidR="0089432A" w:rsidRPr="004118CD">
        <w:rPr>
          <w:rFonts w:ascii="Calibri" w:hAnsi="Calibri" w:cs="Calibri"/>
          <w:color w:val="000000"/>
          <w:lang w:val="es-PE"/>
        </w:rPr>
        <w:instrText xml:space="preserve"> REF _Ref180148339 \n \h </w:instrText>
      </w:r>
      <w:r w:rsidR="00141FE8" w:rsidRPr="004118CD">
        <w:rPr>
          <w:rFonts w:ascii="Calibri" w:hAnsi="Calibri" w:cs="Calibri"/>
          <w:color w:val="000000"/>
          <w:lang w:val="es-PE"/>
        </w:rPr>
        <w:instrText xml:space="preserve"> \* MERGEFORMAT </w:instrText>
      </w:r>
      <w:r w:rsidR="0089432A" w:rsidRPr="00E77127">
        <w:rPr>
          <w:rFonts w:ascii="Calibri" w:hAnsi="Calibri" w:cs="Calibri"/>
          <w:color w:val="000000"/>
          <w:lang w:val="es-PE"/>
        </w:rPr>
      </w:r>
      <w:r w:rsidR="0089432A" w:rsidRPr="00E77127">
        <w:rPr>
          <w:rFonts w:ascii="Calibri" w:hAnsi="Calibri" w:cs="Calibri"/>
          <w:color w:val="000000"/>
          <w:lang w:val="es-PE"/>
        </w:rPr>
        <w:fldChar w:fldCharType="separate"/>
      </w:r>
      <w:r w:rsidR="00B73AEB" w:rsidRPr="004118CD">
        <w:rPr>
          <w:rFonts w:ascii="Calibri" w:hAnsi="Calibri" w:cs="Calibri"/>
          <w:color w:val="000000"/>
          <w:lang w:val="es-PE"/>
        </w:rPr>
        <w:t>CAPÍTULO XVII</w:t>
      </w:r>
      <w:r w:rsidR="0089432A" w:rsidRPr="00E77127">
        <w:rPr>
          <w:rFonts w:ascii="Calibri" w:hAnsi="Calibri" w:cs="Calibri"/>
          <w:color w:val="000000"/>
          <w:lang w:val="es-PE"/>
        </w:rPr>
        <w:fldChar w:fldCharType="end"/>
      </w:r>
      <w:r w:rsidRPr="004118CD">
        <w:rPr>
          <w:rFonts w:ascii="Calibri" w:hAnsi="Calibri" w:cs="Calibri"/>
          <w:color w:val="000000"/>
          <w:lang w:val="es-PE"/>
        </w:rPr>
        <w:t xml:space="preserve">, se prolonguen por un plazo mayor al indicado, la Garantía de Fiel Cumplimiento de </w:t>
      </w:r>
      <w:r w:rsidR="002C6CC2" w:rsidRPr="004118CD">
        <w:rPr>
          <w:rFonts w:ascii="Calibri" w:hAnsi="Calibri" w:cs="Calibri"/>
          <w:color w:val="000000"/>
          <w:lang w:val="es-PE"/>
        </w:rPr>
        <w:t>PPO</w:t>
      </w:r>
      <w:r w:rsidRPr="004118CD">
        <w:rPr>
          <w:rFonts w:ascii="Calibri" w:hAnsi="Calibri" w:cs="Calibri"/>
          <w:color w:val="000000"/>
          <w:lang w:val="es-PE"/>
        </w:rPr>
        <w:t>, deberá mantenerse vigente hasta la resolución de estas y por el monto correspondiente a las referidas controversias, no pudiendo superar el monto señalado en esta cláusula</w:t>
      </w:r>
      <w:r w:rsidR="007B29A9" w:rsidRPr="004118CD">
        <w:rPr>
          <w:rFonts w:ascii="Calibri" w:hAnsi="Calibri" w:cs="Calibri"/>
          <w:color w:val="000000"/>
          <w:lang w:val="es-PE"/>
        </w:rPr>
        <w:t xml:space="preserve">, caso contrario, se aplicará la penalidad prevista en el </w:t>
      </w:r>
      <w:r w:rsidR="007B29A9" w:rsidRPr="00E77127">
        <w:rPr>
          <w:rFonts w:ascii="Calibri" w:hAnsi="Calibri" w:cs="Calibri"/>
          <w:color w:val="000000"/>
          <w:lang w:val="es-PE"/>
        </w:rPr>
        <w:fldChar w:fldCharType="begin"/>
      </w:r>
      <w:r w:rsidR="007B29A9"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7B29A9" w:rsidRPr="00E77127">
        <w:rPr>
          <w:rFonts w:ascii="Calibri" w:hAnsi="Calibri" w:cs="Calibri"/>
          <w:color w:val="000000"/>
          <w:lang w:val="es-PE"/>
        </w:rPr>
      </w:r>
      <w:r w:rsidR="007B29A9" w:rsidRPr="00E77127">
        <w:rPr>
          <w:rFonts w:ascii="Calibri" w:hAnsi="Calibri" w:cs="Calibri"/>
          <w:color w:val="000000"/>
          <w:lang w:val="es-PE"/>
        </w:rPr>
        <w:fldChar w:fldCharType="separate"/>
      </w:r>
      <w:r w:rsidR="007B29A9" w:rsidRPr="004118CD">
        <w:rPr>
          <w:rFonts w:ascii="Calibri" w:hAnsi="Calibri" w:cs="Calibri"/>
          <w:color w:val="000000"/>
          <w:lang w:val="es-PE"/>
        </w:rPr>
        <w:t>ANEXO 12</w:t>
      </w:r>
      <w:r w:rsidR="007B29A9" w:rsidRPr="00E77127">
        <w:rPr>
          <w:rFonts w:ascii="Calibri" w:hAnsi="Calibri" w:cs="Calibri"/>
          <w:color w:val="000000"/>
          <w:lang w:val="es-PE"/>
        </w:rPr>
        <w:fldChar w:fldCharType="end"/>
      </w:r>
      <w:r w:rsidRPr="004118CD">
        <w:rPr>
          <w:rFonts w:ascii="Calibri" w:hAnsi="Calibri" w:cs="Calibri"/>
          <w:color w:val="000000"/>
          <w:lang w:val="es-PE"/>
        </w:rPr>
        <w:t>.</w:t>
      </w:r>
    </w:p>
    <w:bookmarkEnd w:id="348"/>
    <w:p w14:paraId="39CACA3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3BC94CB" w14:textId="02877BD1" w:rsidR="00EF2E7D" w:rsidRPr="004118CD" w:rsidRDefault="009606CD" w:rsidP="00936F73">
      <w:pPr>
        <w:pStyle w:val="Prrafodelista"/>
        <w:numPr>
          <w:ilvl w:val="0"/>
          <w:numId w:val="410"/>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Garantía de Fiel Cumplimiento de</w:t>
      </w:r>
      <w:r w:rsidR="000916E3" w:rsidRPr="004118CD">
        <w:rPr>
          <w:rFonts w:ascii="Calibri" w:hAnsi="Calibri" w:cs="Calibri"/>
          <w:color w:val="000000"/>
          <w:lang w:val="es-PE"/>
        </w:rPr>
        <w:t>l Periodo Operativo</w:t>
      </w:r>
    </w:p>
    <w:p w14:paraId="2B732566" w14:textId="0928250A" w:rsidR="00EF2E7D" w:rsidRPr="004118CD" w:rsidRDefault="009606CD" w:rsidP="00936F73">
      <w:pPr>
        <w:pBdr>
          <w:top w:val="nil"/>
          <w:left w:val="nil"/>
          <w:bottom w:val="nil"/>
          <w:right w:val="nil"/>
          <w:between w:val="nil"/>
        </w:pBdr>
        <w:spacing w:before="240" w:line="276" w:lineRule="auto"/>
        <w:ind w:left="1416"/>
        <w:jc w:val="both"/>
        <w:rPr>
          <w:rFonts w:ascii="Calibri" w:hAnsi="Calibri" w:cs="Calibri"/>
          <w:color w:val="000000"/>
          <w:lang w:val="es-PE"/>
        </w:rPr>
      </w:pPr>
      <w:bookmarkStart w:id="349" w:name="_Hlk176541735"/>
      <w:r w:rsidRPr="004118CD">
        <w:rPr>
          <w:rFonts w:ascii="Calibri" w:hAnsi="Calibri" w:cs="Calibri"/>
          <w:color w:val="000000"/>
          <w:lang w:val="es-PE"/>
        </w:rPr>
        <w:t xml:space="preserve">Es la Garantía de Fiel Cumplimiento del Contrato que el CONCESIONARIO está obligado a entregar al CONCEDENTE, a la fecha de suscripción del Acta de Inicio de la Operación, por el monto de </w:t>
      </w:r>
      <w:r w:rsidR="000916E3" w:rsidRPr="004118CD">
        <w:rPr>
          <w:rFonts w:ascii="Calibri" w:hAnsi="Calibri" w:cs="Calibri"/>
          <w:color w:val="000000"/>
          <w:lang w:val="es-PE"/>
        </w:rPr>
        <w:t xml:space="preserve">S/ </w:t>
      </w:r>
      <w:r w:rsidR="001F31A9" w:rsidRPr="001F31A9">
        <w:rPr>
          <w:rFonts w:ascii="Calibri" w:hAnsi="Calibri" w:cs="Calibri"/>
          <w:color w:val="000000"/>
          <w:lang w:val="es-PE"/>
        </w:rPr>
        <w:t>46,917,161.73</w:t>
      </w:r>
      <w:r w:rsidR="000916E3" w:rsidRPr="004118CD">
        <w:rPr>
          <w:rFonts w:ascii="Calibri" w:hAnsi="Calibri" w:cs="Calibri"/>
          <w:color w:val="000000"/>
          <w:lang w:val="es-PE"/>
        </w:rPr>
        <w:t xml:space="preserve"> (</w:t>
      </w:r>
      <w:r w:rsidR="00751CD3" w:rsidRPr="00751CD3">
        <w:rPr>
          <w:rFonts w:ascii="Calibri" w:hAnsi="Calibri" w:cs="Calibri"/>
          <w:color w:val="000000"/>
          <w:lang w:val="es-PE"/>
        </w:rPr>
        <w:t>Cuarenta y seis millones novecientos diecisiete mil ciento sesenta y un</w:t>
      </w:r>
      <w:r w:rsidR="00751CD3">
        <w:rPr>
          <w:rFonts w:ascii="Calibri" w:hAnsi="Calibri" w:cs="Calibri"/>
          <w:color w:val="000000"/>
          <w:lang w:val="es-PE"/>
        </w:rPr>
        <w:t>o con 73/100 Soles</w:t>
      </w:r>
      <w:r w:rsidRPr="004118CD">
        <w:rPr>
          <w:rFonts w:ascii="Calibri" w:hAnsi="Calibri" w:cs="Calibri"/>
          <w:color w:val="000000"/>
          <w:lang w:val="es-PE"/>
        </w:rPr>
        <w:t xml:space="preserve">) y que deberá garantizar todas las obligaciones del CONCESIONARIO desde la suscripción de dicha acta hasta dos (2) años posteriores a la </w:t>
      </w:r>
      <w:r w:rsidR="00936A65" w:rsidRPr="004118CD">
        <w:rPr>
          <w:rFonts w:ascii="Calibri" w:hAnsi="Calibri" w:cs="Calibri"/>
          <w:color w:val="000000"/>
          <w:lang w:val="es-PE"/>
        </w:rPr>
        <w:t>culminación del plazo de la Concesión</w:t>
      </w:r>
      <w:r w:rsidR="00EB076E" w:rsidRPr="004118CD">
        <w:rPr>
          <w:rFonts w:ascii="Calibri" w:hAnsi="Calibri" w:cs="Calibri"/>
          <w:color w:val="000000"/>
          <w:lang w:val="es-PE"/>
        </w:rPr>
        <w:t xml:space="preserve">, caso contrario, se aplicará la penalidad prevista en el </w:t>
      </w:r>
      <w:r w:rsidR="00EB076E" w:rsidRPr="00E77127">
        <w:rPr>
          <w:rFonts w:ascii="Calibri" w:hAnsi="Calibri" w:cs="Calibri"/>
          <w:color w:val="000000"/>
          <w:lang w:val="es-PE"/>
        </w:rPr>
        <w:fldChar w:fldCharType="begin"/>
      </w:r>
      <w:r w:rsidR="00EB076E"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EB076E" w:rsidRPr="00E77127">
        <w:rPr>
          <w:rFonts w:ascii="Calibri" w:hAnsi="Calibri" w:cs="Calibri"/>
          <w:color w:val="000000"/>
          <w:lang w:val="es-PE"/>
        </w:rPr>
      </w:r>
      <w:r w:rsidR="00EB076E" w:rsidRPr="00E77127">
        <w:rPr>
          <w:rFonts w:ascii="Calibri" w:hAnsi="Calibri" w:cs="Calibri"/>
          <w:color w:val="000000"/>
          <w:lang w:val="es-PE"/>
        </w:rPr>
        <w:fldChar w:fldCharType="separate"/>
      </w:r>
      <w:r w:rsidR="00EB076E" w:rsidRPr="004118CD">
        <w:rPr>
          <w:rFonts w:ascii="Calibri" w:hAnsi="Calibri" w:cs="Calibri"/>
          <w:color w:val="000000"/>
          <w:lang w:val="es-PE"/>
        </w:rPr>
        <w:t>ANEXO 12</w:t>
      </w:r>
      <w:r w:rsidR="00EB076E" w:rsidRPr="00E77127">
        <w:rPr>
          <w:rFonts w:ascii="Calibri" w:hAnsi="Calibri" w:cs="Calibri"/>
          <w:color w:val="000000"/>
          <w:lang w:val="es-PE"/>
        </w:rPr>
        <w:fldChar w:fldCharType="end"/>
      </w:r>
      <w:r w:rsidRPr="004118CD">
        <w:rPr>
          <w:rFonts w:ascii="Calibri" w:hAnsi="Calibri" w:cs="Calibri"/>
          <w:color w:val="000000"/>
          <w:lang w:val="es-PE"/>
        </w:rPr>
        <w:t xml:space="preserve">. </w:t>
      </w:r>
      <w:bookmarkEnd w:id="349"/>
    </w:p>
    <w:p w14:paraId="1FA8FE4A" w14:textId="77777777" w:rsidR="00591158" w:rsidRPr="004118CD" w:rsidRDefault="00591158" w:rsidP="00936F73">
      <w:pPr>
        <w:pBdr>
          <w:top w:val="nil"/>
          <w:left w:val="nil"/>
          <w:bottom w:val="nil"/>
          <w:right w:val="nil"/>
          <w:between w:val="nil"/>
        </w:pBdr>
        <w:spacing w:line="276" w:lineRule="auto"/>
        <w:ind w:left="1416"/>
        <w:jc w:val="both"/>
        <w:rPr>
          <w:rFonts w:ascii="Calibri" w:hAnsi="Calibri" w:cs="Calibri"/>
          <w:color w:val="000000"/>
          <w:lang w:val="es-PE"/>
        </w:rPr>
      </w:pPr>
    </w:p>
    <w:p w14:paraId="378C8D20" w14:textId="45B7D573" w:rsidR="00C77EBF" w:rsidRPr="004118CD" w:rsidRDefault="00C77EBF" w:rsidP="00936F73">
      <w:pPr>
        <w:pBdr>
          <w:top w:val="nil"/>
          <w:left w:val="nil"/>
          <w:bottom w:val="nil"/>
          <w:right w:val="nil"/>
          <w:between w:val="nil"/>
        </w:pBdr>
        <w:spacing w:line="276" w:lineRule="auto"/>
        <w:ind w:left="1416"/>
        <w:jc w:val="both"/>
        <w:rPr>
          <w:rFonts w:ascii="Calibri" w:hAnsi="Calibri" w:cs="Calibri"/>
          <w:color w:val="000000"/>
          <w:lang w:val="es-PE"/>
        </w:rPr>
      </w:pPr>
      <w:bookmarkStart w:id="350" w:name="_heading=h.3c9z6hx" w:colFirst="0" w:colLast="0"/>
      <w:bookmarkEnd w:id="350"/>
      <w:r w:rsidRPr="004118CD">
        <w:rPr>
          <w:rFonts w:ascii="Calibri" w:hAnsi="Calibri" w:cs="Calibri"/>
          <w:color w:val="000000"/>
          <w:lang w:val="es-PE"/>
        </w:rPr>
        <w:t>Esta garantiza las obligaciones del CONCESIONARIO durante el Periodo Opera</w:t>
      </w:r>
      <w:r w:rsidR="000916E3" w:rsidRPr="004118CD">
        <w:rPr>
          <w:rFonts w:ascii="Calibri" w:hAnsi="Calibri" w:cs="Calibri"/>
          <w:color w:val="000000"/>
          <w:lang w:val="es-PE"/>
        </w:rPr>
        <w:t>tivo</w:t>
      </w:r>
      <w:r w:rsidRPr="004118CD">
        <w:rPr>
          <w:rFonts w:ascii="Calibri" w:hAnsi="Calibri" w:cs="Calibri"/>
          <w:color w:val="000000"/>
          <w:lang w:val="es-PE"/>
        </w:rPr>
        <w:t>.</w:t>
      </w:r>
    </w:p>
    <w:p w14:paraId="5E43502E" w14:textId="77777777" w:rsidR="00C77EBF" w:rsidRPr="004118CD" w:rsidRDefault="00C77EBF" w:rsidP="00936F73">
      <w:pPr>
        <w:pBdr>
          <w:top w:val="nil"/>
          <w:left w:val="nil"/>
          <w:bottom w:val="nil"/>
          <w:right w:val="nil"/>
          <w:between w:val="nil"/>
        </w:pBdr>
        <w:spacing w:line="276" w:lineRule="auto"/>
        <w:ind w:left="1416"/>
        <w:jc w:val="both"/>
        <w:rPr>
          <w:rFonts w:ascii="Calibri" w:hAnsi="Calibri" w:cs="Calibri"/>
          <w:color w:val="000000"/>
          <w:lang w:val="es-PE"/>
        </w:rPr>
      </w:pPr>
    </w:p>
    <w:p w14:paraId="10A5A3E8" w14:textId="392DD1CE" w:rsidR="00EF2E7D" w:rsidRPr="004118CD" w:rsidRDefault="009606CD" w:rsidP="00936F73">
      <w:pPr>
        <w:pBdr>
          <w:top w:val="nil"/>
          <w:left w:val="nil"/>
          <w:bottom w:val="nil"/>
          <w:right w:val="nil"/>
          <w:between w:val="nil"/>
        </w:pBdr>
        <w:spacing w:line="276" w:lineRule="auto"/>
        <w:ind w:left="1416"/>
        <w:jc w:val="both"/>
        <w:rPr>
          <w:rFonts w:ascii="Calibri" w:hAnsi="Calibri" w:cs="Calibri"/>
          <w:color w:val="000000"/>
          <w:lang w:val="es-PE"/>
        </w:rPr>
      </w:pPr>
      <w:r w:rsidRPr="004118CD">
        <w:rPr>
          <w:rFonts w:ascii="Calibri" w:hAnsi="Calibri" w:cs="Calibri"/>
          <w:color w:val="000000"/>
          <w:lang w:val="es-PE"/>
        </w:rPr>
        <w:t>En caso la resolución de las controversias referidas al Periodo Opera</w:t>
      </w:r>
      <w:r w:rsidR="000916E3" w:rsidRPr="004118CD">
        <w:rPr>
          <w:rFonts w:ascii="Calibri" w:hAnsi="Calibri" w:cs="Calibri"/>
          <w:color w:val="000000"/>
          <w:lang w:val="es-PE"/>
        </w:rPr>
        <w:t>tivo</w:t>
      </w:r>
      <w:r w:rsidRPr="004118CD">
        <w:rPr>
          <w:rFonts w:ascii="Calibri" w:hAnsi="Calibri" w:cs="Calibri"/>
          <w:color w:val="000000"/>
          <w:lang w:val="es-PE"/>
        </w:rPr>
        <w:t xml:space="preserve">, sometidas a los mecanismos de solución de controversias establecidos en el </w:t>
      </w:r>
      <w:r w:rsidR="00B7393C" w:rsidRPr="00E77127">
        <w:rPr>
          <w:rFonts w:ascii="Calibri" w:hAnsi="Calibri" w:cs="Calibri"/>
          <w:color w:val="000000"/>
          <w:lang w:val="es-PE"/>
        </w:rPr>
        <w:fldChar w:fldCharType="begin"/>
      </w:r>
      <w:r w:rsidR="00B7393C" w:rsidRPr="004118CD">
        <w:rPr>
          <w:rFonts w:ascii="Calibri" w:hAnsi="Calibri" w:cs="Calibri"/>
          <w:color w:val="000000"/>
          <w:lang w:val="es-PE"/>
        </w:rPr>
        <w:instrText xml:space="preserve"> REF _Ref177765853 \n \h </w:instrText>
      </w:r>
      <w:r w:rsidR="00141FE8" w:rsidRPr="004118CD">
        <w:rPr>
          <w:rFonts w:ascii="Calibri" w:hAnsi="Calibri" w:cs="Calibri"/>
          <w:color w:val="000000"/>
          <w:lang w:val="es-PE"/>
        </w:rPr>
        <w:instrText xml:space="preserve"> \* MERGEFORMAT </w:instrText>
      </w:r>
      <w:r w:rsidR="00B7393C" w:rsidRPr="00E77127">
        <w:rPr>
          <w:rFonts w:ascii="Calibri" w:hAnsi="Calibri" w:cs="Calibri"/>
          <w:color w:val="000000"/>
          <w:lang w:val="es-PE"/>
        </w:rPr>
      </w:r>
      <w:r w:rsidR="00B7393C" w:rsidRPr="00E77127">
        <w:rPr>
          <w:rFonts w:ascii="Calibri" w:hAnsi="Calibri" w:cs="Calibri"/>
          <w:color w:val="000000"/>
          <w:lang w:val="es-PE"/>
        </w:rPr>
        <w:fldChar w:fldCharType="separate"/>
      </w:r>
      <w:r w:rsidR="00B73AEB" w:rsidRPr="004118CD">
        <w:rPr>
          <w:rFonts w:ascii="Calibri" w:hAnsi="Calibri" w:cs="Calibri"/>
          <w:color w:val="000000"/>
          <w:lang w:val="es-PE"/>
        </w:rPr>
        <w:t>CAPÍTULO XVII</w:t>
      </w:r>
      <w:r w:rsidR="00B7393C" w:rsidRPr="00E77127">
        <w:rPr>
          <w:rFonts w:ascii="Calibri" w:hAnsi="Calibri" w:cs="Calibri"/>
          <w:color w:val="000000"/>
          <w:lang w:val="es-PE"/>
        </w:rPr>
        <w:fldChar w:fldCharType="end"/>
      </w:r>
      <w:r w:rsidRPr="004118CD">
        <w:rPr>
          <w:rFonts w:ascii="Calibri" w:hAnsi="Calibri" w:cs="Calibri"/>
          <w:color w:val="000000"/>
          <w:lang w:val="es-PE"/>
        </w:rPr>
        <w:t xml:space="preserve">, se prolonguen por un plazo mayor al indicado, la Garantía de Fiel Cumplimiento del Periodo </w:t>
      </w:r>
      <w:r w:rsidR="00EB7D38" w:rsidRPr="004118CD">
        <w:rPr>
          <w:rFonts w:ascii="Calibri" w:hAnsi="Calibri" w:cs="Calibri"/>
          <w:color w:val="000000"/>
          <w:lang w:val="es-PE"/>
        </w:rPr>
        <w:t>Operativo</w:t>
      </w:r>
      <w:r w:rsidRPr="004118CD">
        <w:rPr>
          <w:rFonts w:ascii="Calibri" w:hAnsi="Calibri" w:cs="Calibri"/>
          <w:color w:val="000000"/>
          <w:lang w:val="es-PE"/>
        </w:rPr>
        <w:t>, deberá mantenerse vigente hasta la resolución de estas y por el monto correspondiente a las referidas controversias, no pudiendo superar el monto señalado en esta cláusula</w:t>
      </w:r>
      <w:r w:rsidR="007B29A9" w:rsidRPr="004118CD">
        <w:rPr>
          <w:rFonts w:ascii="Calibri" w:hAnsi="Calibri" w:cs="Calibri"/>
          <w:color w:val="000000"/>
          <w:lang w:val="es-PE"/>
        </w:rPr>
        <w:t xml:space="preserve">, caso contrario, se aplicará la penalidad prevista en el </w:t>
      </w:r>
      <w:r w:rsidR="007B29A9" w:rsidRPr="00E77127">
        <w:rPr>
          <w:rFonts w:ascii="Calibri" w:hAnsi="Calibri" w:cs="Calibri"/>
          <w:color w:val="000000"/>
          <w:lang w:val="es-PE"/>
        </w:rPr>
        <w:fldChar w:fldCharType="begin"/>
      </w:r>
      <w:r w:rsidR="007B29A9"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7B29A9" w:rsidRPr="00E77127">
        <w:rPr>
          <w:rFonts w:ascii="Calibri" w:hAnsi="Calibri" w:cs="Calibri"/>
          <w:color w:val="000000"/>
          <w:lang w:val="es-PE"/>
        </w:rPr>
      </w:r>
      <w:r w:rsidR="007B29A9" w:rsidRPr="00E77127">
        <w:rPr>
          <w:rFonts w:ascii="Calibri" w:hAnsi="Calibri" w:cs="Calibri"/>
          <w:color w:val="000000"/>
          <w:lang w:val="es-PE"/>
        </w:rPr>
        <w:fldChar w:fldCharType="separate"/>
      </w:r>
      <w:r w:rsidR="007B29A9" w:rsidRPr="004118CD">
        <w:rPr>
          <w:rFonts w:ascii="Calibri" w:hAnsi="Calibri" w:cs="Calibri"/>
          <w:color w:val="000000"/>
          <w:lang w:val="es-PE"/>
        </w:rPr>
        <w:t>ANEXO 12</w:t>
      </w:r>
      <w:r w:rsidR="007B29A9" w:rsidRPr="00E77127">
        <w:rPr>
          <w:rFonts w:ascii="Calibri" w:hAnsi="Calibri" w:cs="Calibri"/>
          <w:color w:val="000000"/>
          <w:lang w:val="es-PE"/>
        </w:rPr>
        <w:fldChar w:fldCharType="end"/>
      </w:r>
      <w:r w:rsidRPr="004118CD">
        <w:rPr>
          <w:rFonts w:ascii="Calibri" w:hAnsi="Calibri" w:cs="Calibri"/>
          <w:color w:val="000000"/>
          <w:lang w:val="es-PE"/>
        </w:rPr>
        <w:t>.</w:t>
      </w:r>
    </w:p>
    <w:p w14:paraId="78E6E17D" w14:textId="6CA7AB74"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8FC915F" w14:textId="0817B0E8" w:rsidR="00EF2E7D" w:rsidRPr="004118CD" w:rsidRDefault="009606CD" w:rsidP="00936F73">
      <w:pPr>
        <w:keepNext/>
        <w:keepLines/>
        <w:spacing w:line="276" w:lineRule="auto"/>
        <w:outlineLvl w:val="1"/>
        <w:rPr>
          <w:rFonts w:ascii="Calibri" w:eastAsia="DengXian Light" w:hAnsi="Calibri" w:cs="Calibri"/>
          <w:b/>
          <w:bCs/>
          <w:lang w:val="es-PE"/>
        </w:rPr>
      </w:pPr>
      <w:bookmarkStart w:id="351" w:name="_heading=h.1rf9gpq" w:colFirst="0" w:colLast="0"/>
      <w:bookmarkStart w:id="352" w:name="_Toc190241709"/>
      <w:bookmarkEnd w:id="351"/>
      <w:r w:rsidRPr="004118CD">
        <w:rPr>
          <w:rFonts w:ascii="Calibri" w:eastAsia="DengXian Light" w:hAnsi="Calibri" w:cs="Calibri"/>
          <w:b/>
          <w:bCs/>
          <w:lang w:val="es-PE"/>
        </w:rPr>
        <w:t>Renovación de garantías</w:t>
      </w:r>
      <w:bookmarkEnd w:id="352"/>
    </w:p>
    <w:p w14:paraId="0FEA6B22" w14:textId="77777777" w:rsidR="000B16AB" w:rsidRPr="004118CD" w:rsidRDefault="000B16AB" w:rsidP="00936F73">
      <w:pPr>
        <w:pBdr>
          <w:top w:val="nil"/>
          <w:left w:val="nil"/>
          <w:bottom w:val="nil"/>
          <w:right w:val="nil"/>
          <w:between w:val="nil"/>
        </w:pBdr>
        <w:spacing w:line="276" w:lineRule="auto"/>
        <w:jc w:val="both"/>
        <w:rPr>
          <w:rFonts w:ascii="Calibri" w:hAnsi="Calibri" w:cs="Calibri"/>
          <w:b/>
          <w:bCs/>
          <w:color w:val="000000"/>
          <w:lang w:val="es-PE"/>
        </w:rPr>
      </w:pPr>
    </w:p>
    <w:p w14:paraId="3C61CC91" w14:textId="28731BBD" w:rsidR="00EF2E7D" w:rsidRPr="004118CD" w:rsidRDefault="009606CD"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La correspondiente Garantía de Fiel Cumplimiento del Contrato deberá renovarse anualmente, de tal forma que se mantengan vigentes los montos y los plazos que se establecen en la Cláusula </w:t>
      </w:r>
      <w:r w:rsidR="000C2D18" w:rsidRPr="00E77127">
        <w:rPr>
          <w:rFonts w:ascii="Calibri" w:hAnsi="Calibri" w:cs="Calibri"/>
          <w:color w:val="000000"/>
          <w:lang w:val="es-PE"/>
        </w:rPr>
        <w:fldChar w:fldCharType="begin"/>
      </w:r>
      <w:r w:rsidR="000C2D18" w:rsidRPr="004118CD">
        <w:rPr>
          <w:rFonts w:ascii="Calibri" w:hAnsi="Calibri" w:cs="Calibri"/>
          <w:color w:val="000000"/>
          <w:lang w:val="es-PE"/>
        </w:rPr>
        <w:instrText xml:space="preserve"> REF _Ref178245708 \n \h </w:instrText>
      </w:r>
      <w:r w:rsidR="00141FE8" w:rsidRPr="004118CD">
        <w:rPr>
          <w:rFonts w:ascii="Calibri" w:hAnsi="Calibri" w:cs="Calibri"/>
          <w:color w:val="000000"/>
          <w:lang w:val="es-PE"/>
        </w:rPr>
        <w:instrText xml:space="preserve"> \* MERGEFORMAT </w:instrText>
      </w:r>
      <w:r w:rsidR="000C2D18" w:rsidRPr="00E77127">
        <w:rPr>
          <w:rFonts w:ascii="Calibri" w:hAnsi="Calibri" w:cs="Calibri"/>
          <w:color w:val="000000"/>
          <w:lang w:val="es-PE"/>
        </w:rPr>
      </w:r>
      <w:r w:rsidR="000C2D18" w:rsidRPr="00E77127">
        <w:rPr>
          <w:rFonts w:ascii="Calibri" w:hAnsi="Calibri" w:cs="Calibri"/>
          <w:color w:val="000000"/>
          <w:lang w:val="es-PE"/>
        </w:rPr>
        <w:fldChar w:fldCharType="separate"/>
      </w:r>
      <w:r w:rsidR="00B73AEB" w:rsidRPr="004118CD">
        <w:rPr>
          <w:rFonts w:ascii="Calibri" w:hAnsi="Calibri" w:cs="Calibri"/>
          <w:color w:val="000000"/>
          <w:lang w:val="es-PE"/>
        </w:rPr>
        <w:t>10.3</w:t>
      </w:r>
      <w:r w:rsidR="000C2D18" w:rsidRPr="00E77127">
        <w:rPr>
          <w:rFonts w:ascii="Calibri" w:hAnsi="Calibri" w:cs="Calibri"/>
          <w:color w:val="000000"/>
          <w:lang w:val="es-PE"/>
        </w:rPr>
        <w:fldChar w:fldCharType="end"/>
      </w:r>
      <w:r w:rsidR="00C77EBF" w:rsidRPr="004118CD">
        <w:rPr>
          <w:rFonts w:ascii="Calibri" w:hAnsi="Calibri" w:cs="Calibri"/>
          <w:color w:val="000000"/>
          <w:lang w:val="es-PE"/>
        </w:rPr>
        <w:t xml:space="preserve"> y que sea emitida por Entidades Financieras. </w:t>
      </w:r>
    </w:p>
    <w:p w14:paraId="0BF1F5A4" w14:textId="6F6E8E57" w:rsidR="000B16AB" w:rsidRPr="004118CD" w:rsidRDefault="000B16AB" w:rsidP="00936F73">
      <w:pPr>
        <w:pBdr>
          <w:top w:val="nil"/>
          <w:left w:val="nil"/>
          <w:bottom w:val="nil"/>
          <w:right w:val="nil"/>
          <w:between w:val="nil"/>
        </w:pBdr>
        <w:spacing w:line="276" w:lineRule="auto"/>
        <w:ind w:left="720"/>
        <w:jc w:val="both"/>
        <w:rPr>
          <w:rFonts w:ascii="Calibri" w:hAnsi="Calibri" w:cs="Calibri"/>
          <w:color w:val="000000"/>
          <w:lang w:val="es-PE"/>
        </w:rPr>
      </w:pPr>
    </w:p>
    <w:p w14:paraId="643AEEB1" w14:textId="2DD69052" w:rsidR="00591158" w:rsidRPr="004118CD" w:rsidRDefault="00591158" w:rsidP="00591158">
      <w:pPr>
        <w:pBdr>
          <w:top w:val="nil"/>
          <w:left w:val="nil"/>
          <w:bottom w:val="nil"/>
          <w:right w:val="nil"/>
          <w:between w:val="nil"/>
        </w:pBdr>
        <w:spacing w:before="11" w:line="276" w:lineRule="auto"/>
        <w:ind w:left="720"/>
        <w:jc w:val="both"/>
        <w:rPr>
          <w:rFonts w:ascii="Calibri" w:hAnsi="Calibri" w:cs="Calibri"/>
          <w:color w:val="000000"/>
          <w:lang w:val="es-PE"/>
        </w:rPr>
      </w:pPr>
      <w:r w:rsidRPr="004118CD">
        <w:rPr>
          <w:rFonts w:ascii="Calibri" w:hAnsi="Calibri" w:cs="Calibri"/>
          <w:color w:val="000000"/>
          <w:lang w:val="es-PE"/>
        </w:rPr>
        <w:t>Si se prorroga el plazo de la Concesión, la Garantía de Fiel Cumplimiento del Contrato del Periodo Operativo, deberá renovarse anualmente, de manera tal que se mantenga vigente hasta por dos (2) años posteriores al período de la prórroga</w:t>
      </w:r>
      <w:r w:rsidR="00EB076E" w:rsidRPr="004118CD">
        <w:rPr>
          <w:rFonts w:ascii="Calibri" w:hAnsi="Calibri" w:cs="Calibri"/>
          <w:color w:val="000000"/>
          <w:lang w:val="es-PE"/>
        </w:rPr>
        <w:t xml:space="preserve">, caso contrario, se aplicará la penalidad prevista en el </w:t>
      </w:r>
      <w:r w:rsidR="00EB076E" w:rsidRPr="00E77127">
        <w:rPr>
          <w:rFonts w:ascii="Calibri" w:hAnsi="Calibri" w:cs="Calibri"/>
          <w:color w:val="000000"/>
          <w:lang w:val="es-PE"/>
        </w:rPr>
        <w:fldChar w:fldCharType="begin"/>
      </w:r>
      <w:r w:rsidR="00EB076E"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EB076E" w:rsidRPr="00E77127">
        <w:rPr>
          <w:rFonts w:ascii="Calibri" w:hAnsi="Calibri" w:cs="Calibri"/>
          <w:color w:val="000000"/>
          <w:lang w:val="es-PE"/>
        </w:rPr>
      </w:r>
      <w:r w:rsidR="00EB076E" w:rsidRPr="00E77127">
        <w:rPr>
          <w:rFonts w:ascii="Calibri" w:hAnsi="Calibri" w:cs="Calibri"/>
          <w:color w:val="000000"/>
          <w:lang w:val="es-PE"/>
        </w:rPr>
        <w:fldChar w:fldCharType="separate"/>
      </w:r>
      <w:r w:rsidR="00EB076E" w:rsidRPr="004118CD">
        <w:rPr>
          <w:rFonts w:ascii="Calibri" w:hAnsi="Calibri" w:cs="Calibri"/>
          <w:color w:val="000000"/>
          <w:lang w:val="es-PE"/>
        </w:rPr>
        <w:t>ANEXO 12</w:t>
      </w:r>
      <w:r w:rsidR="00EB076E" w:rsidRPr="00E77127">
        <w:rPr>
          <w:rFonts w:ascii="Calibri" w:hAnsi="Calibri" w:cs="Calibri"/>
          <w:color w:val="000000"/>
          <w:lang w:val="es-PE"/>
        </w:rPr>
        <w:fldChar w:fldCharType="end"/>
      </w:r>
      <w:r w:rsidRPr="004118CD">
        <w:rPr>
          <w:rFonts w:ascii="Calibri" w:hAnsi="Calibri" w:cs="Calibri"/>
          <w:color w:val="000000"/>
          <w:lang w:val="es-PE"/>
        </w:rPr>
        <w:t>.</w:t>
      </w:r>
    </w:p>
    <w:p w14:paraId="7F579012" w14:textId="77777777" w:rsidR="00591158" w:rsidRPr="004118CD" w:rsidRDefault="00591158" w:rsidP="00936F73">
      <w:pPr>
        <w:pBdr>
          <w:top w:val="nil"/>
          <w:left w:val="nil"/>
          <w:bottom w:val="nil"/>
          <w:right w:val="nil"/>
          <w:between w:val="nil"/>
        </w:pBdr>
        <w:spacing w:line="276" w:lineRule="auto"/>
        <w:ind w:left="720"/>
        <w:jc w:val="both"/>
        <w:rPr>
          <w:rFonts w:ascii="Calibri" w:hAnsi="Calibri" w:cs="Calibri"/>
          <w:color w:val="000000"/>
          <w:lang w:val="es-PE"/>
        </w:rPr>
      </w:pPr>
    </w:p>
    <w:p w14:paraId="3AFCDFBD" w14:textId="4316DEE8" w:rsidR="00C77EBF" w:rsidRPr="004118CD" w:rsidRDefault="00C77EBF"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bookmarkStart w:id="353" w:name="_Ref182385290"/>
      <w:r w:rsidRPr="004118CD">
        <w:rPr>
          <w:rFonts w:ascii="Calibri" w:hAnsi="Calibri" w:cs="Calibri"/>
          <w:color w:val="000000"/>
          <w:lang w:val="es-PE"/>
        </w:rPr>
        <w:t xml:space="preserve">Si la </w:t>
      </w:r>
      <w:r w:rsidR="000B16AB" w:rsidRPr="004118CD">
        <w:rPr>
          <w:rFonts w:ascii="Calibri" w:hAnsi="Calibri" w:cs="Calibri"/>
          <w:color w:val="000000"/>
          <w:lang w:val="es-PE"/>
        </w:rPr>
        <w:t>Garantía</w:t>
      </w:r>
      <w:r w:rsidRPr="004118CD">
        <w:rPr>
          <w:rFonts w:ascii="Calibri" w:hAnsi="Calibri" w:cs="Calibri"/>
          <w:color w:val="000000"/>
          <w:lang w:val="es-PE"/>
        </w:rPr>
        <w:t xml:space="preserve"> de Fi</w:t>
      </w:r>
      <w:r w:rsidR="0028160B" w:rsidRPr="004118CD">
        <w:rPr>
          <w:rFonts w:ascii="Calibri" w:hAnsi="Calibri" w:cs="Calibri"/>
          <w:color w:val="000000"/>
          <w:lang w:val="es-PE"/>
        </w:rPr>
        <w:t>e</w:t>
      </w:r>
      <w:r w:rsidRPr="004118CD">
        <w:rPr>
          <w:rFonts w:ascii="Calibri" w:hAnsi="Calibri" w:cs="Calibri"/>
          <w:color w:val="000000"/>
          <w:lang w:val="es-PE"/>
        </w:rPr>
        <w:t>l Cumplimiento correspondiente no es renovada por el CONCESIONARIO a m</w:t>
      </w:r>
      <w:r w:rsidR="002568B1" w:rsidRPr="004118CD">
        <w:rPr>
          <w:rFonts w:ascii="Calibri" w:hAnsi="Calibri" w:cs="Calibri"/>
          <w:color w:val="000000"/>
          <w:lang w:val="es-PE"/>
        </w:rPr>
        <w:t>á</w:t>
      </w:r>
      <w:r w:rsidRPr="004118CD">
        <w:rPr>
          <w:rFonts w:ascii="Calibri" w:hAnsi="Calibri" w:cs="Calibri"/>
          <w:color w:val="000000"/>
          <w:lang w:val="es-PE"/>
        </w:rPr>
        <w:t>s tardar treinta (30) Días Calendario antes de su vencimiento, el CONCEDENTE procederá a su ejecución total.</w:t>
      </w:r>
      <w:bookmarkEnd w:id="353"/>
      <w:r w:rsidRPr="004118CD">
        <w:rPr>
          <w:rFonts w:ascii="Calibri" w:hAnsi="Calibri" w:cs="Calibri"/>
          <w:color w:val="000000"/>
          <w:lang w:val="es-PE"/>
        </w:rPr>
        <w:t xml:space="preserve"> </w:t>
      </w:r>
    </w:p>
    <w:p w14:paraId="62BA082A" w14:textId="77777777" w:rsidR="00821D50" w:rsidRPr="004118CD" w:rsidRDefault="00821D50" w:rsidP="00936F73">
      <w:pPr>
        <w:pStyle w:val="Prrafodelista"/>
        <w:spacing w:line="276" w:lineRule="auto"/>
        <w:rPr>
          <w:rFonts w:ascii="Calibri" w:hAnsi="Calibri" w:cs="Calibri"/>
          <w:color w:val="000000"/>
          <w:lang w:val="es-PE"/>
        </w:rPr>
      </w:pPr>
    </w:p>
    <w:p w14:paraId="1CF51175" w14:textId="0CCD2276" w:rsidR="00D23CF1" w:rsidRPr="004118CD" w:rsidRDefault="00EC0414"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Frente al incumplimiento de renovación de la Garantía de Fiel Cumplimiento y su posterior ejecución, el monto de la garantía será retenido en una cuenta del Fideicomiso de Administración por el CONCEDENTE como garantía hasta que el CONCESIONARIO cumpla con renovar la Garantía de Fiel Cumplimiento correspondiente, </w:t>
      </w:r>
      <w:r w:rsidR="004146A3" w:rsidRPr="004118CD">
        <w:rPr>
          <w:rFonts w:ascii="Calibri" w:hAnsi="Calibri" w:cs="Calibri"/>
          <w:color w:val="000000"/>
          <w:lang w:val="es-PE"/>
        </w:rPr>
        <w:t xml:space="preserve">o hasta un (1) Día Calendario anterior </w:t>
      </w:r>
      <w:r w:rsidR="00D23CF1" w:rsidRPr="004118CD">
        <w:rPr>
          <w:rFonts w:ascii="Calibri" w:hAnsi="Calibri" w:cs="Calibri"/>
          <w:color w:val="000000"/>
          <w:lang w:val="es-PE"/>
        </w:rPr>
        <w:t>al vencimiento de la Garantía de Fiel Cumplimiento</w:t>
      </w:r>
      <w:r w:rsidR="004146A3" w:rsidRPr="004118CD">
        <w:rPr>
          <w:rFonts w:ascii="Calibri" w:hAnsi="Calibri" w:cs="Calibri"/>
          <w:color w:val="000000"/>
          <w:lang w:val="es-PE"/>
        </w:rPr>
        <w:t xml:space="preserve"> respectiva, lo que ocurra primero, </w:t>
      </w:r>
      <w:r w:rsidR="00D23CF1" w:rsidRPr="004118CD">
        <w:rPr>
          <w:rFonts w:ascii="Calibri" w:hAnsi="Calibri" w:cs="Calibri"/>
          <w:color w:val="000000"/>
          <w:lang w:val="es-PE"/>
        </w:rPr>
        <w:t xml:space="preserve">, </w:t>
      </w:r>
      <w:r w:rsidR="004146A3" w:rsidRPr="004118CD">
        <w:rPr>
          <w:rFonts w:ascii="Calibri" w:hAnsi="Calibri" w:cs="Calibri"/>
          <w:color w:val="000000"/>
          <w:lang w:val="es-PE"/>
        </w:rPr>
        <w:t>siendo de aplicación</w:t>
      </w:r>
      <w:r w:rsidR="00D23CF1" w:rsidRPr="004118CD">
        <w:rPr>
          <w:rFonts w:ascii="Calibri" w:hAnsi="Calibri" w:cs="Calibri"/>
          <w:color w:val="000000"/>
          <w:lang w:val="es-PE"/>
        </w:rPr>
        <w:t xml:space="preserve"> las penalidades establecidas en el </w:t>
      </w:r>
      <w:r w:rsidR="00D23CF1" w:rsidRPr="00E77127">
        <w:rPr>
          <w:rFonts w:ascii="Calibri" w:hAnsi="Calibri" w:cs="Calibri"/>
          <w:color w:val="000000"/>
          <w:lang w:val="es-PE"/>
        </w:rPr>
        <w:fldChar w:fldCharType="begin"/>
      </w:r>
      <w:r w:rsidR="00D23CF1" w:rsidRPr="004118CD">
        <w:rPr>
          <w:rFonts w:ascii="Calibri" w:hAnsi="Calibri" w:cs="Calibri"/>
          <w:color w:val="000000"/>
          <w:lang w:val="es-PE"/>
        </w:rPr>
        <w:instrText xml:space="preserve"> REF _Ref178945388 \r \h </w:instrText>
      </w:r>
      <w:r w:rsidR="00141FE8" w:rsidRPr="004118CD">
        <w:rPr>
          <w:rFonts w:ascii="Calibri" w:hAnsi="Calibri" w:cs="Calibri"/>
          <w:color w:val="000000"/>
          <w:lang w:val="es-PE"/>
        </w:rPr>
        <w:instrText xml:space="preserve"> \* MERGEFORMAT </w:instrText>
      </w:r>
      <w:r w:rsidR="00D23CF1" w:rsidRPr="00E77127">
        <w:rPr>
          <w:rFonts w:ascii="Calibri" w:hAnsi="Calibri" w:cs="Calibri"/>
          <w:color w:val="000000"/>
          <w:lang w:val="es-PE"/>
        </w:rPr>
      </w:r>
      <w:r w:rsidR="00D23CF1"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D23CF1"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5F253578" w14:textId="77777777" w:rsidR="00D23CF1" w:rsidRPr="004118CD" w:rsidRDefault="00D23CF1" w:rsidP="00936F73">
      <w:pPr>
        <w:pBdr>
          <w:top w:val="nil"/>
          <w:left w:val="nil"/>
          <w:bottom w:val="nil"/>
          <w:right w:val="nil"/>
          <w:between w:val="nil"/>
        </w:pBdr>
        <w:spacing w:line="276" w:lineRule="auto"/>
        <w:ind w:left="720"/>
        <w:jc w:val="both"/>
        <w:rPr>
          <w:rFonts w:ascii="Calibri" w:hAnsi="Calibri" w:cs="Calibri"/>
          <w:color w:val="000000"/>
          <w:lang w:val="es-PE"/>
        </w:rPr>
      </w:pPr>
    </w:p>
    <w:p w14:paraId="3886170E" w14:textId="3523A04D" w:rsidR="00EC0414" w:rsidRPr="004118CD" w:rsidRDefault="00EC0414"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Al cumplimiento de la renovación, el CONCEDENTE devolverá al CONCESIONARIO el monto de la garantía, sin intereses, y luego de deducidos los gastos en que haya incurrido, de ser el caso. </w:t>
      </w:r>
    </w:p>
    <w:p w14:paraId="29F4E013" w14:textId="51604BD4"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p>
    <w:p w14:paraId="51050D8D" w14:textId="1B6B7461" w:rsidR="00EC0414" w:rsidRPr="004118CD" w:rsidRDefault="004146A3"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Por el contrario, e</w:t>
      </w:r>
      <w:r w:rsidR="00D23CF1" w:rsidRPr="004118CD">
        <w:rPr>
          <w:rFonts w:ascii="Calibri" w:hAnsi="Calibri" w:cs="Calibri"/>
          <w:color w:val="000000"/>
          <w:lang w:val="es-PE"/>
        </w:rPr>
        <w:t xml:space="preserve">n caso no renueve la garantía, el CONCEDENTE dispondrá de los recursos retenidos. Asimismo, el </w:t>
      </w:r>
      <w:r w:rsidR="00EC0414" w:rsidRPr="004118CD">
        <w:rPr>
          <w:rFonts w:ascii="Calibri" w:hAnsi="Calibri" w:cs="Calibri"/>
          <w:color w:val="000000"/>
          <w:lang w:val="es-PE"/>
        </w:rPr>
        <w:t>CONCEDENTE proced</w:t>
      </w:r>
      <w:r w:rsidR="00D23CF1" w:rsidRPr="004118CD">
        <w:rPr>
          <w:rFonts w:ascii="Calibri" w:hAnsi="Calibri" w:cs="Calibri"/>
          <w:color w:val="000000"/>
          <w:lang w:val="es-PE"/>
        </w:rPr>
        <w:t>erá</w:t>
      </w:r>
      <w:r w:rsidR="00EC0414" w:rsidRPr="004118CD">
        <w:rPr>
          <w:rFonts w:ascii="Calibri" w:hAnsi="Calibri" w:cs="Calibri"/>
          <w:color w:val="000000"/>
          <w:lang w:val="es-PE"/>
        </w:rPr>
        <w:t xml:space="preserve"> de acuerdo </w:t>
      </w:r>
      <w:r w:rsidR="00FF413E" w:rsidRPr="004118CD">
        <w:rPr>
          <w:rFonts w:ascii="Calibri" w:hAnsi="Calibri" w:cs="Calibri"/>
          <w:color w:val="000000"/>
          <w:lang w:val="es-PE"/>
        </w:rPr>
        <w:t>con</w:t>
      </w:r>
      <w:r w:rsidR="00EC0414" w:rsidRPr="004118CD">
        <w:rPr>
          <w:rFonts w:ascii="Calibri" w:hAnsi="Calibri" w:cs="Calibri"/>
          <w:color w:val="000000"/>
          <w:lang w:val="es-PE"/>
        </w:rPr>
        <w:t xml:space="preserve"> lo previsto en </w:t>
      </w:r>
      <w:r w:rsidR="00D23CF1" w:rsidRPr="004118CD">
        <w:rPr>
          <w:rFonts w:ascii="Calibri" w:hAnsi="Calibri" w:cs="Calibri"/>
          <w:color w:val="000000"/>
          <w:lang w:val="es-PE"/>
        </w:rPr>
        <w:t xml:space="preserve">el literal </w:t>
      </w:r>
      <w:r w:rsidR="00EF100D" w:rsidRPr="004118CD">
        <w:rPr>
          <w:rFonts w:ascii="Calibri" w:hAnsi="Calibri" w:cs="Calibri"/>
          <w:color w:val="000000"/>
          <w:lang w:val="es-PE"/>
        </w:rPr>
        <w:t>h)</w:t>
      </w:r>
      <w:r w:rsidR="00D23CF1" w:rsidRPr="004118CD">
        <w:rPr>
          <w:rFonts w:ascii="Calibri" w:hAnsi="Calibri" w:cs="Calibri"/>
          <w:color w:val="000000"/>
          <w:lang w:val="es-PE"/>
        </w:rPr>
        <w:t xml:space="preserve"> de </w:t>
      </w:r>
      <w:r w:rsidR="00EC0414" w:rsidRPr="004118CD">
        <w:rPr>
          <w:rFonts w:ascii="Calibri" w:hAnsi="Calibri" w:cs="Calibri"/>
          <w:color w:val="000000"/>
          <w:lang w:val="es-PE"/>
        </w:rPr>
        <w:t xml:space="preserve">la Cláusula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00EF100D" w:rsidRPr="004118CD">
        <w:rPr>
          <w:rFonts w:ascii="Calibri" w:hAnsi="Calibri" w:cs="Calibri"/>
          <w:color w:val="000000"/>
          <w:lang w:val="es-PE"/>
        </w:rPr>
        <w:t>.</w:t>
      </w:r>
    </w:p>
    <w:p w14:paraId="24D6DB39" w14:textId="77777777"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p>
    <w:p w14:paraId="09EF7FEF" w14:textId="3981455C" w:rsidR="00EC0414" w:rsidRPr="004118CD" w:rsidRDefault="00EC0414"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La </w:t>
      </w:r>
      <w:r w:rsidR="0028160B" w:rsidRPr="004118CD">
        <w:rPr>
          <w:rFonts w:ascii="Calibri" w:hAnsi="Calibri" w:cs="Calibri"/>
          <w:color w:val="000000"/>
          <w:lang w:val="es-PE"/>
        </w:rPr>
        <w:t>Garantía</w:t>
      </w:r>
      <w:r w:rsidRPr="004118CD">
        <w:rPr>
          <w:rFonts w:ascii="Calibri" w:hAnsi="Calibri" w:cs="Calibri"/>
          <w:color w:val="000000"/>
          <w:lang w:val="es-PE"/>
        </w:rPr>
        <w:t xml:space="preserve"> de Fiel Cumplimiento que se renueve deberá ser emitida en los términos contenidos en las cláusulas precedentes.</w:t>
      </w:r>
    </w:p>
    <w:p w14:paraId="2C742BC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FBFE560" w14:textId="6B7EC7BB" w:rsidR="00EF2E7D" w:rsidRPr="004118CD" w:rsidRDefault="009606CD" w:rsidP="00936F73">
      <w:pPr>
        <w:keepNext/>
        <w:keepLines/>
        <w:spacing w:line="276" w:lineRule="auto"/>
        <w:outlineLvl w:val="1"/>
        <w:rPr>
          <w:rFonts w:ascii="Calibri" w:eastAsia="DengXian Light" w:hAnsi="Calibri" w:cs="Calibri"/>
          <w:b/>
          <w:bCs/>
          <w:lang w:val="es-PE"/>
        </w:rPr>
      </w:pPr>
      <w:bookmarkStart w:id="354" w:name="_heading=h.4bewzdj" w:colFirst="0" w:colLast="0"/>
      <w:bookmarkStart w:id="355" w:name="_Toc190241710"/>
      <w:bookmarkEnd w:id="354"/>
      <w:r w:rsidRPr="004118CD">
        <w:rPr>
          <w:rFonts w:ascii="Calibri" w:eastAsia="DengXian Light" w:hAnsi="Calibri" w:cs="Calibri"/>
          <w:b/>
          <w:bCs/>
          <w:lang w:val="es-PE"/>
        </w:rPr>
        <w:t>Ejecución de la Garantía de Fiel Cumplimiento</w:t>
      </w:r>
      <w:bookmarkEnd w:id="355"/>
    </w:p>
    <w:p w14:paraId="79C1309D" w14:textId="77777777" w:rsidR="00821D50" w:rsidRPr="004118CD" w:rsidRDefault="00821D50" w:rsidP="00936F73">
      <w:pPr>
        <w:pBdr>
          <w:top w:val="nil"/>
          <w:left w:val="nil"/>
          <w:bottom w:val="nil"/>
          <w:right w:val="nil"/>
          <w:between w:val="nil"/>
        </w:pBdr>
        <w:spacing w:line="276" w:lineRule="auto"/>
        <w:jc w:val="both"/>
        <w:rPr>
          <w:rFonts w:ascii="Calibri" w:hAnsi="Calibri" w:cs="Calibri"/>
          <w:b/>
          <w:bCs/>
          <w:color w:val="000000"/>
          <w:lang w:val="es-PE"/>
        </w:rPr>
      </w:pPr>
    </w:p>
    <w:p w14:paraId="08EE2CAB" w14:textId="045C77DF" w:rsidR="00821D50" w:rsidRPr="004118CD" w:rsidRDefault="00821D50" w:rsidP="00936F73">
      <w:pPr>
        <w:numPr>
          <w:ilvl w:val="1"/>
          <w:numId w:val="91"/>
        </w:numPr>
        <w:pBdr>
          <w:top w:val="nil"/>
          <w:left w:val="nil"/>
          <w:bottom w:val="nil"/>
          <w:right w:val="nil"/>
          <w:between w:val="nil"/>
        </w:pBdr>
        <w:spacing w:line="276" w:lineRule="auto"/>
        <w:jc w:val="both"/>
        <w:rPr>
          <w:rFonts w:ascii="Calibri" w:hAnsi="Calibri" w:cs="Calibri"/>
          <w:color w:val="000000"/>
          <w:lang w:val="es-PE"/>
        </w:rPr>
      </w:pPr>
      <w:bookmarkStart w:id="356" w:name="_Ref178243580"/>
      <w:r w:rsidRPr="004118CD">
        <w:rPr>
          <w:rFonts w:ascii="Calibri" w:hAnsi="Calibri" w:cs="Calibri"/>
          <w:color w:val="000000"/>
          <w:lang w:val="es-PE"/>
        </w:rPr>
        <w:t xml:space="preserve">En caso de ejecución de la Garantía de Fiel Cumplimiento correspondiente, el CONCESIONARIO deberá restituirla al monto establecido en un plazo no mayor a diez (10) Días desde la fecha de su ejecución. El incumplimiento del plazo por parte del CONCESIONARIO </w:t>
      </w:r>
      <w:r w:rsidR="004146A3" w:rsidRPr="004118CD">
        <w:rPr>
          <w:rFonts w:ascii="Calibri" w:hAnsi="Calibri" w:cs="Calibri"/>
          <w:color w:val="000000"/>
          <w:lang w:val="es-PE"/>
        </w:rPr>
        <w:t>conlleva a la aplicación d</w:t>
      </w:r>
      <w:r w:rsidRPr="004118CD">
        <w:rPr>
          <w:rFonts w:ascii="Calibri" w:hAnsi="Calibri" w:cs="Calibri"/>
          <w:color w:val="000000"/>
          <w:lang w:val="es-PE"/>
        </w:rPr>
        <w:t xml:space="preserve">el </w:t>
      </w:r>
      <w:r w:rsidR="00EF100D" w:rsidRPr="004118CD">
        <w:rPr>
          <w:rFonts w:ascii="Calibri" w:hAnsi="Calibri" w:cs="Calibri"/>
          <w:color w:val="000000"/>
          <w:lang w:val="es-PE"/>
        </w:rPr>
        <w:t>literal h)</w:t>
      </w:r>
      <w:r w:rsidRPr="004118CD">
        <w:rPr>
          <w:rFonts w:ascii="Calibri" w:hAnsi="Calibri" w:cs="Calibri"/>
          <w:color w:val="000000"/>
          <w:lang w:val="es-PE"/>
        </w:rPr>
        <w:t xml:space="preserve"> de la Cláusula</w:t>
      </w:r>
      <w:r w:rsidR="00EF100D" w:rsidRPr="004118CD">
        <w:rPr>
          <w:rFonts w:ascii="Calibri" w:hAnsi="Calibri" w:cs="Calibri"/>
          <w:color w:val="000000"/>
          <w:lang w:val="es-PE"/>
        </w:rPr>
        <w:t xml:space="preserve"> </w:t>
      </w:r>
      <w:bookmarkEnd w:id="356"/>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00BA1B8D" w:rsidRPr="004118CD">
        <w:rPr>
          <w:rFonts w:ascii="Calibri" w:hAnsi="Calibri" w:cs="Calibri"/>
          <w:color w:val="000000"/>
          <w:lang w:val="es-PE"/>
        </w:rPr>
        <w:t>.</w:t>
      </w:r>
    </w:p>
    <w:p w14:paraId="3E09F7B4" w14:textId="77777777"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p>
    <w:p w14:paraId="7A565D4B" w14:textId="5E187F5F"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Una vez realizada la ejecución total de la Garantía de Fiel Cumplimiento, el CONCEDENTE</w:t>
      </w:r>
      <w:r w:rsidR="00727882" w:rsidRPr="004118CD">
        <w:rPr>
          <w:rFonts w:ascii="Calibri" w:hAnsi="Calibri" w:cs="Calibri"/>
          <w:color w:val="000000"/>
          <w:lang w:val="es-PE"/>
        </w:rPr>
        <w:t xml:space="preserve"> </w:t>
      </w:r>
      <w:r w:rsidRPr="004118CD">
        <w:rPr>
          <w:rFonts w:ascii="Calibri" w:hAnsi="Calibri" w:cs="Calibri"/>
          <w:color w:val="000000"/>
          <w:lang w:val="es-PE"/>
        </w:rPr>
        <w:t>dispondrá a su favor del monto que le corresponda producto del incumplimiento del</w:t>
      </w:r>
      <w:r w:rsidR="00727882" w:rsidRPr="004118CD">
        <w:rPr>
          <w:rFonts w:ascii="Calibri" w:hAnsi="Calibri" w:cs="Calibri"/>
          <w:color w:val="000000"/>
          <w:lang w:val="es-PE"/>
        </w:rPr>
        <w:t xml:space="preserve"> </w:t>
      </w:r>
      <w:r w:rsidRPr="004118CD">
        <w:rPr>
          <w:rFonts w:ascii="Calibri" w:hAnsi="Calibri" w:cs="Calibri"/>
          <w:color w:val="000000"/>
          <w:lang w:val="es-PE"/>
        </w:rPr>
        <w:t>CONCESIONARIO, siendo que el saldo restante será depositado por el CONCEDENTE en una</w:t>
      </w:r>
      <w:r w:rsidR="00727882" w:rsidRPr="004118CD">
        <w:rPr>
          <w:rFonts w:ascii="Calibri" w:hAnsi="Calibri" w:cs="Calibri"/>
          <w:color w:val="000000"/>
          <w:lang w:val="es-PE"/>
        </w:rPr>
        <w:t xml:space="preserve"> </w:t>
      </w:r>
      <w:r w:rsidRPr="004118CD">
        <w:rPr>
          <w:rFonts w:ascii="Calibri" w:hAnsi="Calibri" w:cs="Calibri"/>
          <w:color w:val="000000"/>
          <w:lang w:val="es-PE"/>
        </w:rPr>
        <w:t>cuenta del Fideicomiso de Administración o en la cuenta que indique el CONCEDENTE en</w:t>
      </w:r>
      <w:r w:rsidR="00727882" w:rsidRPr="004118CD">
        <w:rPr>
          <w:rFonts w:ascii="Calibri" w:hAnsi="Calibri" w:cs="Calibri"/>
          <w:color w:val="000000"/>
          <w:lang w:val="es-PE"/>
        </w:rPr>
        <w:t xml:space="preserve"> </w:t>
      </w:r>
      <w:r w:rsidRPr="004118CD">
        <w:rPr>
          <w:rFonts w:ascii="Calibri" w:hAnsi="Calibri" w:cs="Calibri"/>
          <w:color w:val="000000"/>
          <w:lang w:val="es-PE"/>
        </w:rPr>
        <w:t>caso de no encontrase constituido el fideicomiso, como garantía hasta que el</w:t>
      </w:r>
      <w:r w:rsidR="00727882" w:rsidRPr="004118CD">
        <w:rPr>
          <w:rFonts w:ascii="Calibri" w:hAnsi="Calibri" w:cs="Calibri"/>
          <w:color w:val="000000"/>
          <w:lang w:val="es-PE"/>
        </w:rPr>
        <w:t xml:space="preserve"> </w:t>
      </w:r>
      <w:r w:rsidRPr="004118CD">
        <w:rPr>
          <w:rFonts w:ascii="Calibri" w:hAnsi="Calibri" w:cs="Calibri"/>
          <w:color w:val="000000"/>
          <w:lang w:val="es-PE"/>
        </w:rPr>
        <w:t>CONCESIONARIO cumpla con restituir el íntegro del monto correspondiente a la Garantía</w:t>
      </w:r>
      <w:r w:rsidR="00727882" w:rsidRPr="004118CD">
        <w:rPr>
          <w:rFonts w:ascii="Calibri" w:hAnsi="Calibri" w:cs="Calibri"/>
          <w:color w:val="000000"/>
          <w:lang w:val="es-PE"/>
        </w:rPr>
        <w:t xml:space="preserve"> </w:t>
      </w:r>
      <w:r w:rsidRPr="004118CD">
        <w:rPr>
          <w:rFonts w:ascii="Calibri" w:hAnsi="Calibri" w:cs="Calibri"/>
          <w:color w:val="000000"/>
          <w:lang w:val="es-PE"/>
        </w:rPr>
        <w:t xml:space="preserve">de Fiel Cumplimiento respectiva, o hasta por el plazo máximo establecido en </w:t>
      </w:r>
      <w:r w:rsidR="004146A3" w:rsidRPr="004118CD">
        <w:rPr>
          <w:rFonts w:ascii="Calibri" w:hAnsi="Calibri" w:cs="Calibri"/>
          <w:color w:val="000000"/>
          <w:lang w:val="es-PE"/>
        </w:rPr>
        <w:t xml:space="preserve">el primer </w:t>
      </w:r>
      <w:r w:rsidR="004146A3" w:rsidRPr="004118CD">
        <w:rPr>
          <w:rFonts w:ascii="Calibri" w:hAnsi="Calibri" w:cs="Calibri"/>
          <w:color w:val="000000"/>
          <w:lang w:val="es-PE"/>
        </w:rPr>
        <w:lastRenderedPageBreak/>
        <w:t>párrafo de la presente</w:t>
      </w:r>
      <w:r w:rsidRPr="004118CD">
        <w:rPr>
          <w:rFonts w:ascii="Calibri" w:hAnsi="Calibri" w:cs="Calibri"/>
          <w:color w:val="000000"/>
          <w:lang w:val="es-PE"/>
        </w:rPr>
        <w:t xml:space="preserve"> Cláusula.</w:t>
      </w:r>
    </w:p>
    <w:p w14:paraId="3CCBCEC4" w14:textId="77777777" w:rsidR="00727882" w:rsidRPr="004118CD" w:rsidRDefault="00727882" w:rsidP="00936F73">
      <w:pPr>
        <w:pBdr>
          <w:top w:val="nil"/>
          <w:left w:val="nil"/>
          <w:bottom w:val="nil"/>
          <w:right w:val="nil"/>
          <w:between w:val="nil"/>
        </w:pBdr>
        <w:spacing w:line="276" w:lineRule="auto"/>
        <w:ind w:left="720"/>
        <w:jc w:val="both"/>
        <w:rPr>
          <w:rFonts w:ascii="Calibri" w:hAnsi="Calibri" w:cs="Calibri"/>
          <w:color w:val="000000"/>
          <w:lang w:val="es-PE"/>
        </w:rPr>
      </w:pPr>
    </w:p>
    <w:p w14:paraId="37CCD4E0" w14:textId="2E49999E"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 xml:space="preserve">Adicionalmente, serán aplicables las penalidades previstas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_Ref182338430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w:t>
      </w:r>
    </w:p>
    <w:p w14:paraId="136C3DAE" w14:textId="77777777" w:rsidR="00727882" w:rsidRPr="004118CD" w:rsidRDefault="00727882" w:rsidP="00936F73">
      <w:pPr>
        <w:pBdr>
          <w:top w:val="nil"/>
          <w:left w:val="nil"/>
          <w:bottom w:val="nil"/>
          <w:right w:val="nil"/>
          <w:between w:val="nil"/>
        </w:pBdr>
        <w:spacing w:line="276" w:lineRule="auto"/>
        <w:ind w:left="720"/>
        <w:jc w:val="both"/>
        <w:rPr>
          <w:rFonts w:ascii="Calibri" w:hAnsi="Calibri" w:cs="Calibri"/>
          <w:color w:val="000000"/>
          <w:lang w:val="es-PE"/>
        </w:rPr>
      </w:pPr>
    </w:p>
    <w:p w14:paraId="1545A14E" w14:textId="76B52DC0"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 xml:space="preserve">Asimismo, </w:t>
      </w:r>
      <w:r w:rsidR="004146A3" w:rsidRPr="004118CD">
        <w:rPr>
          <w:rFonts w:ascii="Calibri" w:hAnsi="Calibri" w:cs="Calibri"/>
          <w:color w:val="000000"/>
          <w:lang w:val="es-PE"/>
        </w:rPr>
        <w:t xml:space="preserve">la Garantía de Fiel Cumplimiento correspondiente </w:t>
      </w:r>
      <w:r w:rsidRPr="004118CD">
        <w:rPr>
          <w:rFonts w:ascii="Calibri" w:hAnsi="Calibri" w:cs="Calibri"/>
          <w:color w:val="000000"/>
          <w:lang w:val="es-PE"/>
        </w:rPr>
        <w:t>podrá ser ejecutada, en caso las penalidades devengadas de acuerdo con</w:t>
      </w:r>
      <w:r w:rsidR="00727882" w:rsidRPr="004118CD">
        <w:rPr>
          <w:rFonts w:ascii="Calibri" w:hAnsi="Calibri" w:cs="Calibri"/>
          <w:color w:val="000000"/>
          <w:lang w:val="es-PE"/>
        </w:rPr>
        <w:t xml:space="preserve"> </w:t>
      </w:r>
      <w:r w:rsidRPr="004118CD">
        <w:rPr>
          <w:rFonts w:ascii="Calibri" w:hAnsi="Calibri" w:cs="Calibri"/>
          <w:color w:val="000000"/>
          <w:lang w:val="es-PE"/>
        </w:rPr>
        <w:t>el Contrato de Concesión no sean pagadas en forma directa y oportuna por el</w:t>
      </w:r>
      <w:r w:rsidR="00727882" w:rsidRPr="004118CD">
        <w:rPr>
          <w:rFonts w:ascii="Calibri" w:hAnsi="Calibri" w:cs="Calibri"/>
          <w:color w:val="000000"/>
          <w:lang w:val="es-PE"/>
        </w:rPr>
        <w:t xml:space="preserve"> </w:t>
      </w:r>
      <w:r w:rsidRPr="004118CD">
        <w:rPr>
          <w:rFonts w:ascii="Calibri" w:hAnsi="Calibri" w:cs="Calibri"/>
          <w:color w:val="000000"/>
          <w:lang w:val="es-PE"/>
        </w:rPr>
        <w:t>CONCESIONARIO; o, que el CONCESIONARIO no haya pagado el monto que le corresponda</w:t>
      </w:r>
      <w:r w:rsidR="00727882" w:rsidRPr="004118CD">
        <w:rPr>
          <w:rFonts w:ascii="Calibri" w:hAnsi="Calibri" w:cs="Calibri"/>
          <w:color w:val="000000"/>
          <w:lang w:val="es-PE"/>
        </w:rPr>
        <w:t xml:space="preserve"> </w:t>
      </w:r>
      <w:r w:rsidRPr="004118CD">
        <w:rPr>
          <w:rFonts w:ascii="Calibri" w:hAnsi="Calibri" w:cs="Calibri"/>
          <w:color w:val="000000"/>
          <w:lang w:val="es-PE"/>
        </w:rPr>
        <w:t>por cualquier incumplimiento del Contrato de Concesión, aun cuando este sea menor al</w:t>
      </w:r>
      <w:r w:rsidR="00727882" w:rsidRPr="004118CD">
        <w:rPr>
          <w:rFonts w:ascii="Calibri" w:hAnsi="Calibri" w:cs="Calibri"/>
          <w:color w:val="000000"/>
          <w:lang w:val="es-PE"/>
        </w:rPr>
        <w:t xml:space="preserve"> </w:t>
      </w:r>
      <w:r w:rsidRPr="004118CD">
        <w:rPr>
          <w:rFonts w:ascii="Calibri" w:hAnsi="Calibri" w:cs="Calibri"/>
          <w:color w:val="000000"/>
          <w:lang w:val="es-PE"/>
        </w:rPr>
        <w:t>monto total de la garantía.</w:t>
      </w:r>
    </w:p>
    <w:p w14:paraId="5E6230AB" w14:textId="77777777" w:rsidR="00727882" w:rsidRPr="004118CD" w:rsidRDefault="00727882" w:rsidP="00936F73">
      <w:pPr>
        <w:pBdr>
          <w:top w:val="nil"/>
          <w:left w:val="nil"/>
          <w:bottom w:val="nil"/>
          <w:right w:val="nil"/>
          <w:between w:val="nil"/>
        </w:pBdr>
        <w:spacing w:line="276" w:lineRule="auto"/>
        <w:ind w:left="720"/>
        <w:jc w:val="both"/>
        <w:rPr>
          <w:rFonts w:ascii="Calibri" w:hAnsi="Calibri" w:cs="Calibri"/>
          <w:color w:val="000000"/>
          <w:lang w:val="es-PE"/>
        </w:rPr>
      </w:pPr>
    </w:p>
    <w:p w14:paraId="7D38B0E2" w14:textId="340C905D" w:rsidR="00821D50" w:rsidRPr="004118CD" w:rsidRDefault="00821D50"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En el evento en que se deba hacer efectiva la Garantía de Fiel Cumplimiento</w:t>
      </w:r>
      <w:r w:rsidR="00727882" w:rsidRPr="004118CD">
        <w:rPr>
          <w:rFonts w:ascii="Calibri" w:hAnsi="Calibri" w:cs="Calibri"/>
          <w:color w:val="000000"/>
          <w:lang w:val="es-PE"/>
        </w:rPr>
        <w:t xml:space="preserve"> </w:t>
      </w:r>
      <w:r w:rsidRPr="004118CD">
        <w:rPr>
          <w:rFonts w:ascii="Calibri" w:hAnsi="Calibri" w:cs="Calibri"/>
          <w:color w:val="000000"/>
          <w:lang w:val="es-PE"/>
        </w:rPr>
        <w:t>correspondiente, el costo de la reexpedición de dicha garantía, o el valor de cualesquiera</w:t>
      </w:r>
      <w:r w:rsidR="00727882" w:rsidRPr="004118CD">
        <w:rPr>
          <w:rFonts w:ascii="Calibri" w:hAnsi="Calibri" w:cs="Calibri"/>
          <w:color w:val="000000"/>
          <w:lang w:val="es-PE"/>
        </w:rPr>
        <w:t xml:space="preserve"> </w:t>
      </w:r>
      <w:r w:rsidRPr="004118CD">
        <w:rPr>
          <w:rFonts w:ascii="Calibri" w:hAnsi="Calibri" w:cs="Calibri"/>
          <w:color w:val="000000"/>
          <w:lang w:val="es-PE"/>
        </w:rPr>
        <w:t>otros derechos económicos a favor del garante, estará a cargo del CONCESIONARIO.</w:t>
      </w:r>
    </w:p>
    <w:p w14:paraId="610B16ED" w14:textId="77777777" w:rsidR="00C853E1" w:rsidRPr="004118CD" w:rsidRDefault="00C853E1" w:rsidP="00936F73">
      <w:pPr>
        <w:pBdr>
          <w:top w:val="nil"/>
          <w:left w:val="nil"/>
          <w:bottom w:val="nil"/>
          <w:right w:val="nil"/>
          <w:between w:val="nil"/>
        </w:pBdr>
        <w:spacing w:line="276" w:lineRule="auto"/>
        <w:ind w:left="720"/>
        <w:jc w:val="both"/>
        <w:rPr>
          <w:rFonts w:ascii="Calibri" w:hAnsi="Calibri" w:cs="Calibri"/>
          <w:color w:val="000000"/>
          <w:lang w:val="es-PE"/>
        </w:rPr>
      </w:pPr>
    </w:p>
    <w:p w14:paraId="0CB0E85E" w14:textId="074B442E" w:rsidR="00EF2E7D" w:rsidRPr="004118CD" w:rsidRDefault="009606CD" w:rsidP="00936F73">
      <w:pPr>
        <w:pStyle w:val="Ttulo1"/>
        <w:numPr>
          <w:ilvl w:val="0"/>
          <w:numId w:val="444"/>
        </w:numPr>
        <w:tabs>
          <w:tab w:val="left" w:pos="1560"/>
        </w:tabs>
        <w:spacing w:before="0" w:after="0" w:line="276" w:lineRule="auto"/>
        <w:ind w:hanging="720"/>
        <w:jc w:val="both"/>
        <w:rPr>
          <w:rFonts w:ascii="Calibri" w:hAnsi="Calibri" w:cs="Calibri"/>
          <w:b/>
          <w:color w:val="000000"/>
          <w:sz w:val="22"/>
          <w:szCs w:val="22"/>
          <w:lang w:val="es-PE"/>
        </w:rPr>
      </w:pPr>
      <w:bookmarkStart w:id="357" w:name="_heading=h.2qk79lc" w:colFirst="0" w:colLast="0"/>
      <w:bookmarkStart w:id="358" w:name="_Ref177763369"/>
      <w:bookmarkStart w:id="359" w:name="_Ref178074727"/>
      <w:bookmarkStart w:id="360" w:name="_Ref178239216"/>
      <w:bookmarkStart w:id="361" w:name="_Toc190241711"/>
      <w:bookmarkEnd w:id="357"/>
      <w:r w:rsidRPr="004118CD">
        <w:rPr>
          <w:rFonts w:ascii="Calibri" w:hAnsi="Calibri" w:cs="Calibri"/>
          <w:b/>
          <w:color w:val="000000"/>
          <w:sz w:val="22"/>
          <w:szCs w:val="22"/>
          <w:lang w:val="es-PE"/>
        </w:rPr>
        <w:t>RÉGIMEN DE SEGUROS</w:t>
      </w:r>
      <w:bookmarkEnd w:id="358"/>
      <w:bookmarkEnd w:id="359"/>
      <w:bookmarkEnd w:id="360"/>
      <w:bookmarkEnd w:id="361"/>
      <w:r w:rsidRPr="004118CD">
        <w:rPr>
          <w:rFonts w:ascii="Calibri" w:hAnsi="Calibri" w:cs="Calibri"/>
          <w:b/>
          <w:color w:val="000000"/>
          <w:sz w:val="22"/>
          <w:szCs w:val="22"/>
          <w:lang w:val="es-PE"/>
        </w:rPr>
        <w:t xml:space="preserve"> </w:t>
      </w:r>
    </w:p>
    <w:p w14:paraId="7D23FDCF"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bookmarkStart w:id="362" w:name="_heading=h.15phjt5" w:colFirst="0" w:colLast="0"/>
      <w:bookmarkEnd w:id="362"/>
    </w:p>
    <w:p w14:paraId="79CF1E35" w14:textId="713AFBF8" w:rsidR="00EF2E7D" w:rsidRPr="004118CD" w:rsidRDefault="009606CD" w:rsidP="00936F73">
      <w:pPr>
        <w:keepNext/>
        <w:keepLines/>
        <w:spacing w:line="276" w:lineRule="auto"/>
        <w:outlineLvl w:val="1"/>
        <w:rPr>
          <w:rFonts w:ascii="Calibri" w:eastAsia="DengXian Light" w:hAnsi="Calibri" w:cs="Calibri"/>
          <w:b/>
          <w:bCs/>
          <w:lang w:val="es-PE"/>
        </w:rPr>
      </w:pPr>
      <w:bookmarkStart w:id="363" w:name="_Toc190241712"/>
      <w:r w:rsidRPr="004118CD">
        <w:rPr>
          <w:rFonts w:ascii="Calibri" w:eastAsia="DengXian Light" w:hAnsi="Calibri" w:cs="Calibri"/>
          <w:b/>
          <w:bCs/>
          <w:lang w:val="es-PE"/>
        </w:rPr>
        <w:t>Clases de Pólizas de Seguros</w:t>
      </w:r>
      <w:bookmarkEnd w:id="363"/>
    </w:p>
    <w:p w14:paraId="7EE16043"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19C6E313" w14:textId="34D0481D"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Durante la vigencia del Contrato de Concesión, el CONCESIONARIO tomará y mantendrá vigentes los seguros detallados en el presente capítulo, </w:t>
      </w:r>
      <w:r w:rsidR="00A62A67" w:rsidRPr="004118CD">
        <w:rPr>
          <w:rFonts w:ascii="Calibri" w:hAnsi="Calibri" w:cs="Calibri"/>
          <w:color w:val="000000"/>
          <w:lang w:val="es-PE"/>
        </w:rPr>
        <w:t xml:space="preserve">para que cubran las </w:t>
      </w:r>
      <w:r w:rsidRPr="004118CD">
        <w:rPr>
          <w:rFonts w:ascii="Calibri" w:hAnsi="Calibri" w:cs="Calibri"/>
          <w:color w:val="000000"/>
          <w:lang w:val="es-PE"/>
        </w:rPr>
        <w:t>Obra</w:t>
      </w:r>
      <w:r w:rsidR="00A62A67" w:rsidRPr="004118CD">
        <w:rPr>
          <w:rFonts w:ascii="Calibri" w:hAnsi="Calibri" w:cs="Calibri"/>
          <w:color w:val="000000"/>
          <w:lang w:val="es-PE"/>
        </w:rPr>
        <w:t>s</w:t>
      </w:r>
      <w:r w:rsidRPr="004118CD">
        <w:rPr>
          <w:rFonts w:ascii="Calibri" w:hAnsi="Calibri" w:cs="Calibri"/>
          <w:color w:val="000000"/>
          <w:lang w:val="es-PE"/>
        </w:rPr>
        <w:t xml:space="preserve"> y Equipamiento Electromecánico y buses, la operación de los Servicios Obligatorios, sus trabajadores, contratistas y subcontratistas, así como terceros, entre otros, estableciéndose al CONCEDENTE, o a quien este designe, como asegurado adicional en las respectivas pólizas contratadas, a fin de que destine, en su caso, el producto de la indemnización del seguro en la restitución, reposición o reparación de los bienes dañados. El incumplimiento de la obligación de contratar y mantener vigentes las pólizas de seguro durante los periodos previstos y según las características mínimas establecidas en el presente capítulo es penalizable de acuerdo con lo previsto en el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_Ref178175007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A62A67" w:rsidRPr="00E77127">
        <w:rPr>
          <w:rFonts w:ascii="Calibri" w:hAnsi="Calibri" w:cs="Calibri"/>
          <w:color w:val="000000"/>
          <w:lang w:val="es-PE"/>
        </w:rPr>
        <w:fldChar w:fldCharType="end"/>
      </w:r>
      <w:r w:rsidRPr="004118CD">
        <w:rPr>
          <w:rFonts w:ascii="Calibri" w:hAnsi="Calibri" w:cs="Calibri"/>
          <w:color w:val="000000"/>
          <w:lang w:val="es-PE"/>
        </w:rPr>
        <w:t>.</w:t>
      </w:r>
    </w:p>
    <w:p w14:paraId="7E02014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DF7F588" w14:textId="11264AAA"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Las pólizas tendrán como asegurado al CONCESIONARIO, quien se obliga a destinar el cien por ciento (100%) de los montos producto de la indemnización por cualquier siniestro, a la reparación de los daños causados por tal siniestro, reposición de los bienes dañados y reconstrucción de la Obra y/o Equipamiento Electromecánico y buses, lo que correspondiese. Estos montos deberán ser depositados en la cuenta “Seguros” del Fideicomiso de Administración para su posterior utilización</w:t>
      </w:r>
      <w:r w:rsidR="00A62A67" w:rsidRPr="004118CD">
        <w:rPr>
          <w:rFonts w:ascii="Calibri" w:hAnsi="Calibri" w:cs="Calibri"/>
          <w:color w:val="000000"/>
          <w:lang w:val="es-PE"/>
        </w:rPr>
        <w:t>; en caso de no encontrarse constituido el Fideicomiso de Administración, los montos producto de la indemnización se depositarán en una cuenta que indique el CONCEDENTE, cuyos fondos sean destinados exclusivamente para los fines antes indicados</w:t>
      </w:r>
      <w:r w:rsidRPr="004118CD">
        <w:rPr>
          <w:rFonts w:ascii="Calibri" w:hAnsi="Calibri" w:cs="Calibri"/>
          <w:color w:val="000000"/>
          <w:lang w:val="es-PE"/>
        </w:rPr>
        <w:t>.</w:t>
      </w:r>
    </w:p>
    <w:p w14:paraId="1C933C3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10F1123" w14:textId="77777777" w:rsidR="00A62A67"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64" w:name="_Ref177765606"/>
      <w:r w:rsidRPr="004118CD">
        <w:rPr>
          <w:rFonts w:ascii="Calibri" w:hAnsi="Calibri" w:cs="Calibri"/>
          <w:color w:val="000000"/>
          <w:lang w:val="es-PE"/>
        </w:rPr>
        <w:t xml:space="preserve">El CONCESIONARIO contratará, a su cuenta, costo y riesgo, todas las pólizas de seguro que se requieran en virtud del Contrato de Concesión con compañías de seguro y reaseguro que tengan calificación A o superior al momento de contratar o renovar la póliza de seguro, </w:t>
      </w:r>
      <w:r w:rsidRPr="004118CD">
        <w:rPr>
          <w:rFonts w:ascii="Calibri" w:hAnsi="Calibri" w:cs="Calibri"/>
          <w:color w:val="000000"/>
          <w:lang w:val="es-PE"/>
        </w:rPr>
        <w:lastRenderedPageBreak/>
        <w:t xml:space="preserve">según información de la Superintendencia de Banca, Seguros y AFP, o clasificadora de riesgos que opere en el Perú o en el extranjero. </w:t>
      </w:r>
    </w:p>
    <w:p w14:paraId="1DDA9AF6" w14:textId="77777777" w:rsidR="00A62A67" w:rsidRPr="004118CD" w:rsidRDefault="00A62A67" w:rsidP="00936F73">
      <w:pPr>
        <w:pBdr>
          <w:top w:val="nil"/>
          <w:left w:val="nil"/>
          <w:bottom w:val="nil"/>
          <w:right w:val="nil"/>
          <w:between w:val="nil"/>
        </w:pBdr>
        <w:spacing w:line="276" w:lineRule="auto"/>
        <w:ind w:left="822"/>
        <w:jc w:val="both"/>
        <w:rPr>
          <w:rFonts w:ascii="Calibri" w:hAnsi="Calibri" w:cs="Calibri"/>
          <w:color w:val="000000"/>
          <w:lang w:val="es-PE"/>
        </w:rPr>
      </w:pPr>
    </w:p>
    <w:p w14:paraId="577B0E8F" w14:textId="480FB68A" w:rsidR="00EF2E7D" w:rsidRPr="004118CD" w:rsidRDefault="009606CD"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Los reaseguradores internacionales que cubran los riesgos del asegurador contratado por el CONCESIONARIO deberán tener una calificación mínima de A-, otorgada por una entidad internacional clasificadora de riesgos, al momento de la contratación y las sucesivas renovaciones.</w:t>
      </w:r>
      <w:bookmarkEnd w:id="364"/>
    </w:p>
    <w:p w14:paraId="26EA5D5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80BA0D6" w14:textId="713AB4C5"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hecho de que el CONCESIONARIO incumpla esta responsabilidad será considerado causal de Terminación del Contrato de acuerdo con la</w:t>
      </w:r>
      <w:r w:rsidR="005A62BF" w:rsidRPr="004118CD">
        <w:rPr>
          <w:rFonts w:ascii="Calibri" w:hAnsi="Calibri" w:cs="Calibri"/>
          <w:color w:val="000000"/>
          <w:lang w:val="es-PE"/>
        </w:rPr>
        <w:t xml:space="preserve"> Cláusula</w:t>
      </w:r>
      <w:r w:rsidRPr="004118CD">
        <w:rPr>
          <w:rFonts w:ascii="Calibri" w:hAnsi="Calibri" w:cs="Calibri"/>
          <w:color w:val="000000"/>
          <w:lang w:val="es-PE"/>
        </w:rPr>
        <w:t xml:space="preserve"> </w:t>
      </w:r>
      <w:r w:rsidR="00D7268D" w:rsidRPr="00E77127">
        <w:rPr>
          <w:rFonts w:ascii="Calibri" w:hAnsi="Calibri" w:cs="Calibri"/>
          <w:color w:val="000000"/>
          <w:lang w:val="es-PE"/>
        </w:rPr>
        <w:fldChar w:fldCharType="begin"/>
      </w:r>
      <w:r w:rsidR="00D7268D" w:rsidRPr="004118CD">
        <w:rPr>
          <w:rFonts w:ascii="Calibri" w:hAnsi="Calibri" w:cs="Calibri"/>
          <w:color w:val="000000"/>
          <w:lang w:val="es-PE"/>
        </w:rPr>
        <w:instrText xml:space="preserve"> REF _Ref182578129 \r \h </w:instrText>
      </w:r>
      <w:r w:rsidR="00141FE8" w:rsidRPr="004118CD">
        <w:rPr>
          <w:rFonts w:ascii="Calibri" w:hAnsi="Calibri" w:cs="Calibri"/>
          <w:color w:val="000000"/>
          <w:lang w:val="es-PE"/>
        </w:rPr>
        <w:instrText xml:space="preserve"> \* MERGEFORMAT </w:instrText>
      </w:r>
      <w:r w:rsidR="00D7268D" w:rsidRPr="00E77127">
        <w:rPr>
          <w:rFonts w:ascii="Calibri" w:hAnsi="Calibri" w:cs="Calibri"/>
          <w:color w:val="000000"/>
          <w:lang w:val="es-PE"/>
        </w:rPr>
      </w:r>
      <w:r w:rsidR="00D7268D" w:rsidRPr="00E77127">
        <w:rPr>
          <w:rFonts w:ascii="Calibri" w:hAnsi="Calibri" w:cs="Calibri"/>
          <w:color w:val="000000"/>
          <w:lang w:val="es-PE"/>
        </w:rPr>
        <w:fldChar w:fldCharType="separate"/>
      </w:r>
      <w:r w:rsidR="00B73AEB" w:rsidRPr="004118CD">
        <w:rPr>
          <w:rFonts w:ascii="Calibri" w:hAnsi="Calibri" w:cs="Calibri"/>
          <w:color w:val="000000"/>
          <w:lang w:val="es-PE"/>
        </w:rPr>
        <w:t>16.1.3</w:t>
      </w:r>
      <w:r w:rsidR="00D7268D" w:rsidRPr="00E77127">
        <w:rPr>
          <w:rFonts w:ascii="Calibri" w:hAnsi="Calibri" w:cs="Calibri"/>
          <w:color w:val="000000"/>
          <w:lang w:val="es-PE"/>
        </w:rPr>
        <w:fldChar w:fldCharType="end"/>
      </w:r>
      <w:r w:rsidRPr="004118CD">
        <w:rPr>
          <w:rFonts w:ascii="Calibri" w:hAnsi="Calibri" w:cs="Calibri"/>
          <w:color w:val="000000"/>
          <w:lang w:val="es-PE"/>
        </w:rPr>
        <w:t>.</w:t>
      </w:r>
    </w:p>
    <w:p w14:paraId="4125D72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3BAFF54" w14:textId="47B5A9EF"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remitirá al CONCEDENTE una copia de los contratos de seguro firmados para efecto de cubrir los riesgos asociados a</w:t>
      </w:r>
      <w:r w:rsidR="00591158" w:rsidRPr="004118CD">
        <w:rPr>
          <w:rFonts w:ascii="Calibri" w:hAnsi="Calibri" w:cs="Calibri"/>
          <w:color w:val="000000"/>
          <w:lang w:val="es-PE"/>
        </w:rPr>
        <w:t>l Periodo</w:t>
      </w:r>
      <w:r w:rsidRPr="004118CD">
        <w:rPr>
          <w:rFonts w:ascii="Calibri" w:hAnsi="Calibri" w:cs="Calibri"/>
          <w:color w:val="000000"/>
          <w:lang w:val="es-PE"/>
        </w:rPr>
        <w:t xml:space="preserve"> Pre-</w:t>
      </w:r>
      <w:r w:rsidR="00EA455C" w:rsidRPr="004118CD">
        <w:rPr>
          <w:rFonts w:ascii="Calibri" w:hAnsi="Calibri" w:cs="Calibri"/>
          <w:color w:val="000000"/>
          <w:lang w:val="es-PE"/>
        </w:rPr>
        <w:t>O</w:t>
      </w:r>
      <w:r w:rsidRPr="004118CD">
        <w:rPr>
          <w:rFonts w:ascii="Calibri" w:hAnsi="Calibri" w:cs="Calibri"/>
          <w:color w:val="000000"/>
          <w:lang w:val="es-PE"/>
        </w:rPr>
        <w:t>perativ</w:t>
      </w:r>
      <w:r w:rsidR="00591158" w:rsidRPr="004118CD">
        <w:rPr>
          <w:rFonts w:ascii="Calibri" w:hAnsi="Calibri" w:cs="Calibri"/>
          <w:color w:val="000000"/>
          <w:lang w:val="es-PE"/>
        </w:rPr>
        <w:t>o</w:t>
      </w:r>
      <w:r w:rsidRPr="004118CD">
        <w:rPr>
          <w:rFonts w:ascii="Calibri" w:hAnsi="Calibri" w:cs="Calibri"/>
          <w:color w:val="000000"/>
          <w:lang w:val="es-PE"/>
        </w:rPr>
        <w:t xml:space="preserve"> y </w:t>
      </w:r>
      <w:r w:rsidR="00591158" w:rsidRPr="004118CD">
        <w:rPr>
          <w:rFonts w:ascii="Calibri" w:hAnsi="Calibri" w:cs="Calibri"/>
          <w:color w:val="000000"/>
          <w:lang w:val="es-PE"/>
        </w:rPr>
        <w:t xml:space="preserve">Periodo </w:t>
      </w:r>
      <w:r w:rsidRPr="004118CD">
        <w:rPr>
          <w:rFonts w:ascii="Calibri" w:hAnsi="Calibri" w:cs="Calibri"/>
          <w:color w:val="000000"/>
          <w:lang w:val="es-PE"/>
        </w:rPr>
        <w:t>Operativ</w:t>
      </w:r>
      <w:r w:rsidR="00591158" w:rsidRPr="004118CD">
        <w:rPr>
          <w:rFonts w:ascii="Calibri" w:hAnsi="Calibri" w:cs="Calibri"/>
          <w:color w:val="000000"/>
          <w:lang w:val="es-PE"/>
        </w:rPr>
        <w:t>o</w:t>
      </w:r>
      <w:r w:rsidRPr="004118CD">
        <w:rPr>
          <w:rFonts w:ascii="Calibri" w:hAnsi="Calibri" w:cs="Calibri"/>
          <w:color w:val="000000"/>
          <w:lang w:val="es-PE"/>
        </w:rPr>
        <w:t>, conforme a los plazos previstos en la Cláusula</w:t>
      </w:r>
      <w:r w:rsidR="00D7268D" w:rsidRPr="004118CD">
        <w:rPr>
          <w:rFonts w:ascii="Calibri" w:hAnsi="Calibri" w:cs="Calibri"/>
          <w:color w:val="000000"/>
          <w:lang w:val="es-PE"/>
        </w:rPr>
        <w:t xml:space="preserve"> </w:t>
      </w:r>
      <w:r w:rsidR="00D7268D" w:rsidRPr="00E77127">
        <w:rPr>
          <w:rFonts w:ascii="Calibri" w:hAnsi="Calibri" w:cs="Calibri"/>
          <w:color w:val="000000"/>
          <w:lang w:val="es-PE"/>
        </w:rPr>
        <w:fldChar w:fldCharType="begin"/>
      </w:r>
      <w:r w:rsidR="00D7268D" w:rsidRPr="004118CD">
        <w:rPr>
          <w:rFonts w:ascii="Calibri" w:hAnsi="Calibri" w:cs="Calibri"/>
          <w:color w:val="000000"/>
          <w:lang w:val="es-PE"/>
        </w:rPr>
        <w:instrText xml:space="preserve"> REF _Ref182504994 \r \h </w:instrText>
      </w:r>
      <w:r w:rsidR="00141FE8" w:rsidRPr="004118CD">
        <w:rPr>
          <w:rFonts w:ascii="Calibri" w:hAnsi="Calibri" w:cs="Calibri"/>
          <w:color w:val="000000"/>
          <w:lang w:val="es-PE"/>
        </w:rPr>
        <w:instrText xml:space="preserve"> \* MERGEFORMAT </w:instrText>
      </w:r>
      <w:r w:rsidR="00D7268D" w:rsidRPr="00E77127">
        <w:rPr>
          <w:rFonts w:ascii="Calibri" w:hAnsi="Calibri" w:cs="Calibri"/>
          <w:color w:val="000000"/>
          <w:lang w:val="es-PE"/>
        </w:rPr>
      </w:r>
      <w:r w:rsidR="00D7268D" w:rsidRPr="00E77127">
        <w:rPr>
          <w:rFonts w:ascii="Calibri" w:hAnsi="Calibri" w:cs="Calibri"/>
          <w:color w:val="000000"/>
          <w:lang w:val="es-PE"/>
        </w:rPr>
        <w:fldChar w:fldCharType="separate"/>
      </w:r>
      <w:r w:rsidR="00B73AEB" w:rsidRPr="004118CD">
        <w:rPr>
          <w:rFonts w:ascii="Calibri" w:hAnsi="Calibri" w:cs="Calibri"/>
          <w:color w:val="000000"/>
          <w:lang w:val="es-PE"/>
        </w:rPr>
        <w:t>11.11</w:t>
      </w:r>
      <w:r w:rsidR="00D7268D" w:rsidRPr="00E77127">
        <w:rPr>
          <w:rFonts w:ascii="Calibri" w:hAnsi="Calibri" w:cs="Calibri"/>
          <w:color w:val="000000"/>
          <w:lang w:val="es-PE"/>
        </w:rPr>
        <w:fldChar w:fldCharType="end"/>
      </w:r>
      <w:r w:rsidRPr="004118CD">
        <w:rPr>
          <w:rFonts w:ascii="Calibri" w:hAnsi="Calibri" w:cs="Calibri"/>
          <w:color w:val="000000"/>
          <w:lang w:val="es-PE"/>
        </w:rPr>
        <w:t xml:space="preserve"> de incumplir con el plazo señalado se aplicará la penalidad correspondiente establecida en el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_Ref178175191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A62A67" w:rsidRPr="00E77127">
        <w:rPr>
          <w:rFonts w:ascii="Calibri" w:hAnsi="Calibri" w:cs="Calibri"/>
          <w:color w:val="000000"/>
          <w:lang w:val="es-PE"/>
        </w:rPr>
        <w:fldChar w:fldCharType="end"/>
      </w:r>
      <w:r w:rsidRPr="004118CD">
        <w:rPr>
          <w:rFonts w:ascii="Calibri" w:hAnsi="Calibri" w:cs="Calibri"/>
          <w:color w:val="000000"/>
          <w:lang w:val="es-PE"/>
        </w:rPr>
        <w:t>.</w:t>
      </w:r>
    </w:p>
    <w:p w14:paraId="34AC94A0" w14:textId="77777777" w:rsidR="00C853E1" w:rsidRPr="004118CD" w:rsidRDefault="00C853E1" w:rsidP="00936F73">
      <w:pPr>
        <w:pBdr>
          <w:top w:val="nil"/>
          <w:left w:val="nil"/>
          <w:bottom w:val="nil"/>
          <w:right w:val="nil"/>
          <w:between w:val="nil"/>
        </w:pBdr>
        <w:spacing w:line="276" w:lineRule="auto"/>
        <w:ind w:left="822"/>
        <w:jc w:val="both"/>
        <w:rPr>
          <w:rFonts w:ascii="Calibri" w:hAnsi="Calibri" w:cs="Calibri"/>
          <w:color w:val="000000"/>
          <w:lang w:val="es-PE"/>
        </w:rPr>
      </w:pPr>
    </w:p>
    <w:p w14:paraId="581B8F93" w14:textId="66B29B6F"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CONCEDENTE no asumirá ningún tipo de obligación o responsabilidad de pago ante cualquier compañía de seguro o reaseguro respecto a las pólizas de seguro que se requieran en virtud del Contrato de Concesión.</w:t>
      </w:r>
    </w:p>
    <w:p w14:paraId="345FD00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ABD2770" w14:textId="6D01CF35"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65" w:name="_Ref178345581"/>
      <w:r w:rsidRPr="004118CD">
        <w:rPr>
          <w:rFonts w:ascii="Calibri" w:hAnsi="Calibri" w:cs="Calibri"/>
          <w:color w:val="000000"/>
          <w:lang w:val="es-PE"/>
        </w:rPr>
        <w:t xml:space="preserve">Solo en el caso en que sea materialmente imposible la restitución, reposición o reparación de los Bienes de la Concesión dañados, la indemnización será entregada al CONCEDENTE, dentro del plazo de treinta (30) Días después de la fecha en que se realice el trámite ante la aseguradora (el cual deberá iniciarse dentro del plazo máximo de ocurrido el siniestro, de acuerdo </w:t>
      </w:r>
      <w:r w:rsidR="00FF413E" w:rsidRPr="004118CD">
        <w:rPr>
          <w:rFonts w:ascii="Calibri" w:hAnsi="Calibri" w:cs="Calibri"/>
          <w:color w:val="000000"/>
          <w:lang w:val="es-PE"/>
        </w:rPr>
        <w:t>con</w:t>
      </w:r>
      <w:r w:rsidRPr="004118CD">
        <w:rPr>
          <w:rFonts w:ascii="Calibri" w:hAnsi="Calibri" w:cs="Calibri"/>
          <w:color w:val="000000"/>
          <w:lang w:val="es-PE"/>
        </w:rPr>
        <w:t xml:space="preserve"> lo establecido en la respectiva póliza), o a quien este haya establecido como asegurado adicional, no estando obligado a rembolsar suma alguna al CONCESIONARIO.</w:t>
      </w:r>
      <w:bookmarkEnd w:id="365"/>
      <w:r w:rsidRPr="004118CD">
        <w:rPr>
          <w:rFonts w:ascii="Calibri" w:hAnsi="Calibri" w:cs="Calibri"/>
          <w:color w:val="000000"/>
          <w:lang w:val="es-PE"/>
        </w:rPr>
        <w:t xml:space="preserve"> </w:t>
      </w:r>
    </w:p>
    <w:p w14:paraId="259ECDA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8454574" w14:textId="35D31150"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66" w:name="_Ref178238801"/>
      <w:r w:rsidRPr="004118CD">
        <w:rPr>
          <w:rFonts w:ascii="Calibri" w:hAnsi="Calibri" w:cs="Calibri"/>
          <w:color w:val="000000"/>
          <w:lang w:val="es-PE"/>
        </w:rPr>
        <w:t xml:space="preserve">La relación de las coberturas señaladas en el presente capítulo es enunciativa, entendiéndose únicamente como exigencias mínimas. El incumplimiento en la contratación de dichas coberturas mínimas es penalizable de acuerdo con lo previsto en el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_Ref178175222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A62A67" w:rsidRPr="00E77127">
        <w:rPr>
          <w:rFonts w:ascii="Calibri" w:hAnsi="Calibri" w:cs="Calibri"/>
          <w:color w:val="000000"/>
          <w:lang w:val="es-PE"/>
        </w:rPr>
        <w:fldChar w:fldCharType="end"/>
      </w:r>
      <w:r w:rsidRPr="004118CD">
        <w:rPr>
          <w:rFonts w:ascii="Calibri" w:hAnsi="Calibri" w:cs="Calibri"/>
          <w:color w:val="000000"/>
          <w:lang w:val="es-PE"/>
        </w:rPr>
        <w:t>.</w:t>
      </w:r>
      <w:bookmarkEnd w:id="366"/>
    </w:p>
    <w:p w14:paraId="74866AA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3B657A4" w14:textId="77777777" w:rsidR="00EF2E7D" w:rsidRPr="004118CD" w:rsidRDefault="009606CD" w:rsidP="00936F73">
      <w:pPr>
        <w:numPr>
          <w:ilvl w:val="2"/>
          <w:numId w:val="92"/>
        </w:numPr>
        <w:pBdr>
          <w:top w:val="nil"/>
          <w:left w:val="nil"/>
          <w:bottom w:val="nil"/>
          <w:right w:val="nil"/>
          <w:between w:val="nil"/>
        </w:pBdr>
        <w:spacing w:line="276" w:lineRule="auto"/>
        <w:jc w:val="both"/>
        <w:rPr>
          <w:rFonts w:ascii="Calibri" w:hAnsi="Calibri" w:cs="Calibri"/>
          <w:b/>
          <w:color w:val="000000"/>
          <w:lang w:val="es-PE"/>
        </w:rPr>
      </w:pPr>
      <w:bookmarkStart w:id="367" w:name="_Ref178238533"/>
      <w:r w:rsidRPr="004118CD">
        <w:rPr>
          <w:rFonts w:ascii="Calibri" w:hAnsi="Calibri" w:cs="Calibri"/>
          <w:b/>
          <w:color w:val="000000"/>
          <w:lang w:val="es-PE"/>
        </w:rPr>
        <w:t>Seguros de Construcción y Montaje para las Obras y Equipamiento Electromecánico</w:t>
      </w:r>
      <w:bookmarkEnd w:id="367"/>
      <w:r w:rsidRPr="004118CD">
        <w:rPr>
          <w:rFonts w:ascii="Calibri" w:hAnsi="Calibri" w:cs="Calibri"/>
          <w:b/>
          <w:color w:val="000000"/>
          <w:lang w:val="es-PE"/>
        </w:rPr>
        <w:t xml:space="preserve"> </w:t>
      </w:r>
    </w:p>
    <w:p w14:paraId="654D19C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9E3A48A" w14:textId="4ED81F8C"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El CONCESIONARIO </w:t>
      </w:r>
      <w:r w:rsidR="00A62A67" w:rsidRPr="004118CD">
        <w:rPr>
          <w:rFonts w:ascii="Calibri" w:hAnsi="Calibri" w:cs="Calibri"/>
          <w:color w:val="000000"/>
          <w:lang w:val="es-PE"/>
        </w:rPr>
        <w:t>deberá cumplir con</w:t>
      </w:r>
      <w:r w:rsidRPr="004118CD">
        <w:rPr>
          <w:rFonts w:ascii="Calibri" w:hAnsi="Calibri" w:cs="Calibri"/>
          <w:color w:val="000000"/>
          <w:lang w:val="es-PE"/>
        </w:rPr>
        <w:t xml:space="preserve"> contratar y mantener vigente para sus actividades de construcción y montaje, por las Obras y Equipamiento Electromecánico del </w:t>
      </w:r>
      <w:r w:rsidR="00EB7D38" w:rsidRPr="004118CD">
        <w:rPr>
          <w:rFonts w:ascii="Calibri" w:hAnsi="Calibri" w:cs="Calibri"/>
          <w:color w:val="000000"/>
          <w:lang w:val="es-PE"/>
        </w:rPr>
        <w:t>P</w:t>
      </w:r>
      <w:r w:rsidRPr="004118CD">
        <w:rPr>
          <w:rFonts w:ascii="Calibri" w:hAnsi="Calibri" w:cs="Calibri"/>
          <w:color w:val="000000"/>
          <w:lang w:val="es-PE"/>
        </w:rPr>
        <w:t xml:space="preserve">royecto, </w:t>
      </w:r>
      <w:r w:rsidR="00A62A67" w:rsidRPr="004118CD">
        <w:rPr>
          <w:rFonts w:ascii="Calibri" w:hAnsi="Calibri" w:cs="Calibri"/>
          <w:color w:val="000000"/>
          <w:lang w:val="es-PE"/>
        </w:rPr>
        <w:t>y todos los bienes que puedan sufrir daños materiales de cualquier clase y descripción, así como los equipos y maquinarias para la construcción, en cualquier lugar y condición en la que se encuentren, incluyendo locales propios o de terceros, campamentos permanentes o temporales, en la intemperie o bajo tierra, o áreas acuáticas</w:t>
      </w:r>
      <w:r w:rsidRPr="004118CD">
        <w:rPr>
          <w:rFonts w:ascii="Calibri" w:hAnsi="Calibri" w:cs="Calibri"/>
          <w:color w:val="000000"/>
          <w:lang w:val="es-PE"/>
        </w:rPr>
        <w:t>.</w:t>
      </w:r>
    </w:p>
    <w:p w14:paraId="0D2C1E86"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709BACBB" w14:textId="1396DE8A" w:rsidR="00EF2E7D"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lastRenderedPageBreak/>
        <w:t>Entre los riesgos cubiertos por esta póliza deberán estar incluidos los siguientes: C</w:t>
      </w:r>
      <w:r w:rsidR="009606CD" w:rsidRPr="004118CD">
        <w:rPr>
          <w:rFonts w:ascii="Calibri" w:hAnsi="Calibri" w:cs="Calibri"/>
          <w:color w:val="000000"/>
          <w:lang w:val="es-PE"/>
        </w:rPr>
        <w:t xml:space="preserve">obertura Básica (“A”); Cobertura (“B”) que ampara los daños por terremoto, temblor; Cobertura (“C”) que cubre la lluvia e inundación y huaicos; Cobertura (“D”) que cubre los daños materiales hasta el término de la Puesta en Marcha del </w:t>
      </w:r>
      <w:r w:rsidR="00EB7D38" w:rsidRPr="004118CD">
        <w:rPr>
          <w:rFonts w:ascii="Calibri" w:hAnsi="Calibri" w:cs="Calibri"/>
          <w:color w:val="000000"/>
          <w:lang w:val="es-PE"/>
        </w:rPr>
        <w:t>P</w:t>
      </w:r>
      <w:r w:rsidR="009606CD" w:rsidRPr="004118CD">
        <w:rPr>
          <w:rFonts w:ascii="Calibri" w:hAnsi="Calibri" w:cs="Calibri"/>
          <w:color w:val="000000"/>
          <w:lang w:val="es-PE"/>
        </w:rPr>
        <w:t>royecto; y, Cobertura (G), de remoción de escombros.</w:t>
      </w:r>
    </w:p>
    <w:p w14:paraId="1F3E68AA"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841F66F" w14:textId="1DE73F28"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Asimismo, deberá</w:t>
      </w:r>
      <w:r w:rsidR="00A62A67" w:rsidRPr="004118CD">
        <w:rPr>
          <w:rFonts w:ascii="Calibri" w:hAnsi="Calibri" w:cs="Calibri"/>
          <w:color w:val="000000"/>
          <w:lang w:val="es-PE"/>
        </w:rPr>
        <w:t>n</w:t>
      </w:r>
      <w:r w:rsidRPr="004118CD">
        <w:rPr>
          <w:rFonts w:ascii="Calibri" w:hAnsi="Calibri" w:cs="Calibri"/>
          <w:color w:val="000000"/>
          <w:lang w:val="es-PE"/>
        </w:rPr>
        <w:t xml:space="preserve"> estar incluidos los riesgos políticos, tales como huelgas, conmociones civiles, daño malicioso, vandalismo y terrorismo, y robo. También estarán cubiertos la Conservación y el Mantenimiento amplio, otras propiedades adyacentes, debilitamiento de bases, masas y subsuelos, errores de diseño </w:t>
      </w:r>
      <w:r w:rsidR="00A62A67" w:rsidRPr="004118CD">
        <w:rPr>
          <w:rFonts w:ascii="Calibri" w:hAnsi="Calibri" w:cs="Calibri"/>
          <w:color w:val="000000"/>
          <w:lang w:val="es-PE"/>
        </w:rPr>
        <w:t xml:space="preserve">de los Estudios Definitivo de Ingeniería </w:t>
      </w:r>
      <w:r w:rsidRPr="004118CD">
        <w:rPr>
          <w:rFonts w:ascii="Calibri" w:hAnsi="Calibri" w:cs="Calibri"/>
          <w:color w:val="000000"/>
          <w:lang w:val="es-PE"/>
        </w:rPr>
        <w:t>y los vicios ocultos</w:t>
      </w:r>
      <w:r w:rsidR="00A62A67" w:rsidRPr="004118CD">
        <w:rPr>
          <w:rFonts w:ascii="Calibri" w:hAnsi="Calibri" w:cs="Calibri"/>
          <w:color w:val="000000"/>
          <w:lang w:val="es-PE"/>
        </w:rPr>
        <w:t xml:space="preserve"> asociados</w:t>
      </w:r>
      <w:r w:rsidRPr="004118CD">
        <w:rPr>
          <w:rFonts w:ascii="Calibri" w:hAnsi="Calibri" w:cs="Calibri"/>
          <w:color w:val="000000"/>
          <w:lang w:val="es-PE"/>
        </w:rPr>
        <w:t>.</w:t>
      </w:r>
    </w:p>
    <w:p w14:paraId="5597CE66"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BD6033C" w14:textId="2FAD3F3B"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Estas coberturas deberán estar vigentes antes de la suscripción del Acta de Inicio de Construcción de Obra y Equipamiento Electromecánico</w:t>
      </w:r>
      <w:r w:rsidR="001A7E58" w:rsidRPr="004118CD">
        <w:rPr>
          <w:rFonts w:ascii="Calibri" w:hAnsi="Calibri" w:cs="Calibri"/>
          <w:color w:val="000000"/>
          <w:lang w:val="es-PE"/>
        </w:rPr>
        <w:t xml:space="preserve"> hasta la emisión del Certificado de Puesta en Marcha</w:t>
      </w:r>
      <w:r w:rsidRPr="004118CD">
        <w:rPr>
          <w:rFonts w:ascii="Calibri" w:hAnsi="Calibri" w:cs="Calibri"/>
          <w:color w:val="000000"/>
          <w:lang w:val="es-PE"/>
        </w:rPr>
        <w:t xml:space="preserve">, excepto la Cobertura (“D”) que deberá mantenerse vigente desde el inicio de la Puesta en Marcha del </w:t>
      </w:r>
      <w:r w:rsidR="00A40F4A" w:rsidRPr="004118CD">
        <w:rPr>
          <w:rFonts w:ascii="Calibri" w:hAnsi="Calibri" w:cs="Calibri"/>
          <w:color w:val="000000"/>
          <w:lang w:val="es-PE"/>
        </w:rPr>
        <w:t>Componente</w:t>
      </w:r>
      <w:r w:rsidRPr="004118CD">
        <w:rPr>
          <w:rFonts w:ascii="Calibri" w:hAnsi="Calibri" w:cs="Calibri"/>
          <w:color w:val="000000"/>
          <w:lang w:val="es-PE"/>
        </w:rPr>
        <w:t xml:space="preserve"> hasta la emisión del Certificado de Puesta en Marcha </w:t>
      </w:r>
      <w:r w:rsidR="001A7E58" w:rsidRPr="004118CD">
        <w:rPr>
          <w:rFonts w:ascii="Calibri" w:hAnsi="Calibri" w:cs="Calibri"/>
          <w:color w:val="000000"/>
          <w:lang w:val="es-PE"/>
        </w:rPr>
        <w:t>correspondiente</w:t>
      </w:r>
      <w:r w:rsidRPr="004118CD">
        <w:rPr>
          <w:rFonts w:ascii="Calibri" w:hAnsi="Calibri" w:cs="Calibri"/>
          <w:color w:val="000000"/>
          <w:lang w:val="es-PE"/>
        </w:rPr>
        <w:t xml:space="preserve">. </w:t>
      </w:r>
    </w:p>
    <w:p w14:paraId="1C46E905"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67661E96" w14:textId="50D92842"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Adicionalmente, se deberá incluir una cobertura de “Responsabilidad Civil E y F”, la misma que deberá amparar los daños directos, indirectos y consecuenciales, </w:t>
      </w:r>
      <w:r w:rsidR="00A62A67" w:rsidRPr="004118CD">
        <w:rPr>
          <w:rFonts w:ascii="Calibri" w:hAnsi="Calibri" w:cs="Calibri"/>
          <w:color w:val="000000"/>
          <w:lang w:val="es-PE"/>
        </w:rPr>
        <w:t xml:space="preserve">desde la suscripción del Acta de Inicio de la Construcción de Obras y Equipamiento Electromecánico hasta la emisión del </w:t>
      </w:r>
      <w:r w:rsidR="001A7E58" w:rsidRPr="004118CD">
        <w:rPr>
          <w:rFonts w:ascii="Calibri" w:hAnsi="Calibri" w:cs="Calibri"/>
          <w:color w:val="000000"/>
          <w:lang w:val="es-PE"/>
        </w:rPr>
        <w:t>Acta de Recepción de Obras y Equipamiento Electromecánico</w:t>
      </w:r>
      <w:r w:rsidR="00A62A67" w:rsidRPr="004118CD">
        <w:rPr>
          <w:rFonts w:ascii="Calibri" w:hAnsi="Calibri" w:cs="Calibri"/>
          <w:color w:val="000000"/>
          <w:lang w:val="es-PE"/>
        </w:rPr>
        <w:t xml:space="preserve"> correspondiente</w:t>
      </w:r>
      <w:r w:rsidRPr="004118CD">
        <w:rPr>
          <w:rFonts w:ascii="Calibri" w:hAnsi="Calibri" w:cs="Calibri"/>
          <w:color w:val="000000"/>
          <w:lang w:val="es-PE"/>
        </w:rPr>
        <w:t>.</w:t>
      </w:r>
    </w:p>
    <w:p w14:paraId="53B03C0E"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2AFCBD94" w14:textId="4CB2B635"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El valor asegurado no deberá ser menor a la pérdida máxima probable que resulte del análisis de riesgos indicado en la Cláusula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_Ref178175468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11.10</w:t>
      </w:r>
      <w:r w:rsidR="00A62A67" w:rsidRPr="00E77127">
        <w:rPr>
          <w:rFonts w:ascii="Calibri" w:hAnsi="Calibri" w:cs="Calibri"/>
          <w:color w:val="000000"/>
          <w:lang w:val="es-PE"/>
        </w:rPr>
        <w:fldChar w:fldCharType="end"/>
      </w:r>
      <w:r w:rsidRPr="004118CD">
        <w:rPr>
          <w:rFonts w:ascii="Calibri" w:hAnsi="Calibri" w:cs="Calibri"/>
          <w:color w:val="000000"/>
          <w:lang w:val="es-PE"/>
        </w:rPr>
        <w:t xml:space="preserve">. En caso cualquier siniestro supere la suma asegurada, el CONCESIONARIO será responsable por el saldo no cubierto con el seguro contratado, relevando de responsabilidad al CONCEDENTE, con excepción de lo dispuesto en la Cláusula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_Ref178175479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11.19</w:t>
      </w:r>
      <w:r w:rsidR="00A62A67"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603F7A9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E4E648B" w14:textId="77777777" w:rsidR="00EF2E7D" w:rsidRPr="004118CD" w:rsidRDefault="009606CD" w:rsidP="00936F73">
      <w:pPr>
        <w:numPr>
          <w:ilvl w:val="2"/>
          <w:numId w:val="92"/>
        </w:numPr>
        <w:pBdr>
          <w:top w:val="nil"/>
          <w:left w:val="nil"/>
          <w:bottom w:val="nil"/>
          <w:right w:val="nil"/>
          <w:between w:val="nil"/>
        </w:pBdr>
        <w:spacing w:line="276" w:lineRule="auto"/>
        <w:jc w:val="both"/>
        <w:rPr>
          <w:rFonts w:ascii="Calibri" w:hAnsi="Calibri" w:cs="Calibri"/>
          <w:b/>
          <w:color w:val="000000"/>
          <w:lang w:val="es-PE"/>
        </w:rPr>
      </w:pPr>
      <w:bookmarkStart w:id="368" w:name="_Ref178238586"/>
      <w:r w:rsidRPr="004118CD">
        <w:rPr>
          <w:rFonts w:ascii="Calibri" w:hAnsi="Calibri" w:cs="Calibri"/>
          <w:b/>
          <w:color w:val="000000"/>
          <w:lang w:val="es-PE"/>
        </w:rPr>
        <w:t>Seguro sobre bienes en Operación</w:t>
      </w:r>
      <w:bookmarkEnd w:id="368"/>
    </w:p>
    <w:p w14:paraId="2074251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2C032FC" w14:textId="2D216C07" w:rsidR="00EF2E7D"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La póliza </w:t>
      </w:r>
      <w:r w:rsidR="009606CD" w:rsidRPr="004118CD">
        <w:rPr>
          <w:rFonts w:ascii="Calibri" w:hAnsi="Calibri" w:cs="Calibri"/>
          <w:color w:val="000000"/>
          <w:lang w:val="es-PE"/>
        </w:rPr>
        <w:t>deberá cu</w:t>
      </w:r>
      <w:r w:rsidRPr="004118CD">
        <w:rPr>
          <w:rFonts w:ascii="Calibri" w:hAnsi="Calibri" w:cs="Calibri"/>
          <w:color w:val="000000"/>
          <w:lang w:val="es-PE"/>
        </w:rPr>
        <w:t xml:space="preserve">brir todas las Obras terminadas y Equipamiento Electromecánico instalado a cargo del CONCESIONARIO (incluyendo obras civiles, equipamiento, incluyendo sus instalaciones, equipos y existencias de cualquier clase y descripción, sean terrestres, subterráneas o acuáticas), por todos los daños materiales que pueda sufrir cualquier bien de cualquier clase y descripción, lo cual será consistente con el presupuesto real ejecutado, </w:t>
      </w:r>
      <w:r w:rsidRPr="004118CD">
        <w:rPr>
          <w:rFonts w:ascii="Calibri" w:hAnsi="Calibri" w:cs="Calibri"/>
          <w:color w:val="000000"/>
        </w:rPr>
        <w:t>con excepción de los trabajos preliminares o preparatorios que no formarán parte del valor asegurado, tales como gastos de demolición de edificaciones, retiro de pavimento, gastos de dragado, limpieza y eliminación de escombros</w:t>
      </w:r>
      <w:r w:rsidR="009606CD" w:rsidRPr="004118CD">
        <w:rPr>
          <w:rFonts w:ascii="Calibri" w:hAnsi="Calibri" w:cs="Calibri"/>
          <w:color w:val="000000"/>
          <w:lang w:val="es-PE"/>
        </w:rPr>
        <w:t>.</w:t>
      </w:r>
    </w:p>
    <w:p w14:paraId="4270AD89" w14:textId="5B8B8B9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00C0B90C" w14:textId="77777777" w:rsidR="00A62A67" w:rsidRPr="004118CD" w:rsidRDefault="00A62A67" w:rsidP="00A62A67">
      <w:pPr>
        <w:pBdr>
          <w:top w:val="nil"/>
          <w:left w:val="nil"/>
          <w:bottom w:val="nil"/>
          <w:right w:val="nil"/>
          <w:between w:val="nil"/>
        </w:pBdr>
        <w:spacing w:before="11" w:line="276" w:lineRule="auto"/>
        <w:ind w:left="851"/>
        <w:jc w:val="both"/>
        <w:rPr>
          <w:rFonts w:ascii="Calibri" w:hAnsi="Calibri" w:cs="Calibri"/>
          <w:color w:val="000000"/>
        </w:rPr>
      </w:pPr>
      <w:r w:rsidRPr="004118CD">
        <w:rPr>
          <w:rFonts w:ascii="Calibri" w:hAnsi="Calibri" w:cs="Calibri"/>
          <w:color w:val="000000"/>
        </w:rPr>
        <w:t xml:space="preserve">Entre los riesgos cubiertos por esta póliza deberán estar incluidos los riesgos asociados a </w:t>
      </w:r>
      <w:r w:rsidRPr="004118CD">
        <w:rPr>
          <w:rFonts w:ascii="Calibri" w:hAnsi="Calibri" w:cs="Calibri"/>
          <w:color w:val="000000"/>
        </w:rPr>
        <w:lastRenderedPageBreak/>
        <w:t>la integridad física o estructural de la infraestructura, los riesgos políticos tales como huelgas, conmociones civiles, daño malicioso, vandalismo y terrorismo; y, los riesgos de la naturaleza, tales como terremotos, maremotos, inundación, huaicos, lluvias y riesgos por daños ambientales. Así como también, los riesgos de rotura de maquinarias, equipo electrónico, todo riesgo de contratista, infortunio, equipos móviles o portátiles, cobertura automática por nuevas adquisiciones, vehículos propios o de terceros dentro de los predios asegurados, hundimiento de terreno, corrimiento de tierras y movimientos de tierras. También deben estar cubiertos errores de diseño y los vicios ocultos que se puedan manifestar en la infraestructura.</w:t>
      </w:r>
    </w:p>
    <w:p w14:paraId="13771772" w14:textId="01DEA8B9"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rPr>
      </w:pPr>
    </w:p>
    <w:p w14:paraId="7D3F3378" w14:textId="77777777" w:rsidR="00A62A67" w:rsidRPr="004118CD" w:rsidRDefault="00A62A67" w:rsidP="00A62A67">
      <w:pPr>
        <w:pBdr>
          <w:top w:val="nil"/>
          <w:left w:val="nil"/>
          <w:bottom w:val="nil"/>
          <w:right w:val="nil"/>
          <w:between w:val="nil"/>
        </w:pBdr>
        <w:spacing w:before="11" w:line="276" w:lineRule="auto"/>
        <w:ind w:left="851"/>
        <w:jc w:val="both"/>
        <w:rPr>
          <w:rFonts w:ascii="Calibri" w:hAnsi="Calibri" w:cs="Calibri"/>
          <w:color w:val="000000"/>
        </w:rPr>
      </w:pPr>
      <w:r w:rsidRPr="004118CD">
        <w:rPr>
          <w:rFonts w:ascii="Calibri" w:hAnsi="Calibri" w:cs="Calibri"/>
          <w:color w:val="000000"/>
        </w:rPr>
        <w:t>Esta cobertura también debe incluir los riesgos de pérdidas directas por cualquier tipo de siniestro, incluyendo gastos de demolición, limpieza, remoción de escombros, gastos extras y gastos extraordinarios.</w:t>
      </w:r>
    </w:p>
    <w:p w14:paraId="7CA68F3B" w14:textId="77777777" w:rsidR="00A62A67" w:rsidRPr="004118CD" w:rsidRDefault="00A62A67" w:rsidP="00A62A67">
      <w:pPr>
        <w:pBdr>
          <w:top w:val="nil"/>
          <w:left w:val="nil"/>
          <w:bottom w:val="nil"/>
          <w:right w:val="nil"/>
          <w:between w:val="nil"/>
        </w:pBdr>
        <w:spacing w:before="11" w:line="276" w:lineRule="auto"/>
        <w:ind w:left="851"/>
        <w:jc w:val="both"/>
        <w:rPr>
          <w:rFonts w:ascii="Calibri" w:hAnsi="Calibri" w:cs="Calibri"/>
          <w:color w:val="000000"/>
        </w:rPr>
      </w:pPr>
    </w:p>
    <w:p w14:paraId="1CD1C864" w14:textId="77777777" w:rsidR="00A62A67" w:rsidRPr="004118CD" w:rsidRDefault="00A62A67" w:rsidP="00A62A67">
      <w:pPr>
        <w:pBdr>
          <w:top w:val="nil"/>
          <w:left w:val="nil"/>
          <w:bottom w:val="nil"/>
          <w:right w:val="nil"/>
          <w:between w:val="nil"/>
        </w:pBdr>
        <w:spacing w:before="11" w:line="276" w:lineRule="auto"/>
        <w:ind w:left="851"/>
        <w:jc w:val="both"/>
        <w:rPr>
          <w:rFonts w:ascii="Calibri" w:hAnsi="Calibri" w:cs="Calibri"/>
          <w:color w:val="000000"/>
        </w:rPr>
      </w:pPr>
      <w:r w:rsidRPr="004118CD">
        <w:rPr>
          <w:rFonts w:ascii="Calibri" w:hAnsi="Calibri" w:cs="Calibri"/>
          <w:color w:val="000000"/>
        </w:rPr>
        <w:t>El CONCESIONARIO debe cumplir con contratar la mencionada póliza, amparando los daños que puedan sufrir los equipos, los buses y todas las instalaciones terrestres, subterráneas y acuáticas; así como amparando el riesgo patrimonial de las obras terminadas, el Equipamiento Electromecánico y los buses, así como en la etapa de Operación de todo riesgo. Esta póliza deberá entrar en vigor desde la suscripción del Acta de Inicio de la Operación y mantenerse vigente hasta el fin de la vigencia del Contrato de Concesión.</w:t>
      </w:r>
    </w:p>
    <w:p w14:paraId="6651C69A" w14:textId="77777777"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rPr>
      </w:pPr>
    </w:p>
    <w:p w14:paraId="7E1F8239" w14:textId="7CCD9419"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El CONCESIONARIO, </w:t>
      </w:r>
      <w:r w:rsidR="00A62A67" w:rsidRPr="004118CD">
        <w:rPr>
          <w:rFonts w:ascii="Calibri" w:hAnsi="Calibri" w:cs="Calibri"/>
          <w:color w:val="000000"/>
          <w:lang w:val="es-PE"/>
        </w:rPr>
        <w:t xml:space="preserve">debe declarar a la compañía asegurada el valor de reposición total de las infraestructuras de las Obras, Equipamiento Electromecánico y de los buses a cargo del CONCESIONARIO </w:t>
      </w:r>
      <w:r w:rsidRPr="004118CD">
        <w:rPr>
          <w:rFonts w:ascii="Calibri" w:hAnsi="Calibri" w:cs="Calibri"/>
          <w:color w:val="000000"/>
          <w:lang w:val="es-PE"/>
        </w:rPr>
        <w:t xml:space="preserve">al que se refiere la presente cláusula, incluyendo todas sus instalaciones, equipos, mobiliario y existencias, como valor total de la exposición del riesgo. Sin embargo, las sumas aseguradas deberán ser como mínimo la máxima pérdida probable por cada cobertura. En caso cualquier siniestro supere la suma asegurada, el CONCESIONARIO será responsable por el saldo no cubierto con el seguro contratado, relevando de responsabilidad al CONCEDENTE, con excepción de lo dispuesto en la Cláusula </w:t>
      </w:r>
      <w:r w:rsidR="00A62A67" w:rsidRPr="00E77127">
        <w:rPr>
          <w:rFonts w:ascii="Calibri" w:hAnsi="Calibri" w:cs="Calibri"/>
          <w:color w:val="000000"/>
          <w:lang w:val="es-PE"/>
        </w:rPr>
        <w:fldChar w:fldCharType="begin"/>
      </w:r>
      <w:r w:rsidR="00A62A67" w:rsidRPr="004118CD">
        <w:rPr>
          <w:rFonts w:ascii="Calibri" w:hAnsi="Calibri" w:cs="Calibri"/>
          <w:color w:val="000000"/>
          <w:lang w:val="es-PE"/>
        </w:rPr>
        <w:instrText xml:space="preserve"> REF _Ref178175479 \n \h </w:instrText>
      </w:r>
      <w:r w:rsidR="00141FE8" w:rsidRPr="004118CD">
        <w:rPr>
          <w:rFonts w:ascii="Calibri" w:hAnsi="Calibri" w:cs="Calibri"/>
          <w:color w:val="000000"/>
          <w:lang w:val="es-PE"/>
        </w:rPr>
        <w:instrText xml:space="preserve"> \* MERGEFORMAT </w:instrText>
      </w:r>
      <w:r w:rsidR="00A62A67" w:rsidRPr="00E77127">
        <w:rPr>
          <w:rFonts w:ascii="Calibri" w:hAnsi="Calibri" w:cs="Calibri"/>
          <w:color w:val="000000"/>
          <w:lang w:val="es-PE"/>
        </w:rPr>
      </w:r>
      <w:r w:rsidR="00A62A67" w:rsidRPr="00E77127">
        <w:rPr>
          <w:rFonts w:ascii="Calibri" w:hAnsi="Calibri" w:cs="Calibri"/>
          <w:color w:val="000000"/>
          <w:lang w:val="es-PE"/>
        </w:rPr>
        <w:fldChar w:fldCharType="separate"/>
      </w:r>
      <w:r w:rsidR="00B73AEB" w:rsidRPr="004118CD">
        <w:rPr>
          <w:rFonts w:ascii="Calibri" w:hAnsi="Calibri" w:cs="Calibri"/>
          <w:color w:val="000000"/>
          <w:lang w:val="es-PE"/>
        </w:rPr>
        <w:t>11.19</w:t>
      </w:r>
      <w:r w:rsidR="00A62A67" w:rsidRPr="00E77127">
        <w:rPr>
          <w:rFonts w:ascii="Calibri" w:hAnsi="Calibri" w:cs="Calibri"/>
          <w:color w:val="000000"/>
          <w:lang w:val="es-PE"/>
        </w:rPr>
        <w:fldChar w:fldCharType="end"/>
      </w:r>
      <w:r w:rsidRPr="004118CD">
        <w:rPr>
          <w:rFonts w:ascii="Calibri" w:hAnsi="Calibri" w:cs="Calibri"/>
          <w:color w:val="000000"/>
          <w:lang w:val="es-PE"/>
        </w:rPr>
        <w:t>.</w:t>
      </w:r>
    </w:p>
    <w:p w14:paraId="2FAAD736" w14:textId="77231AB5"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52BB3550" w14:textId="763A1DF5"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rPr>
        <w:t xml:space="preserve">El valor </w:t>
      </w:r>
      <w:r w:rsidRPr="004118CD">
        <w:rPr>
          <w:rFonts w:ascii="Calibri" w:hAnsi="Calibri" w:cs="Calibri"/>
          <w:color w:val="000000"/>
          <w:lang w:val="es-PE"/>
        </w:rPr>
        <w:t>asegurado</w:t>
      </w:r>
      <w:r w:rsidRPr="004118CD">
        <w:rPr>
          <w:rFonts w:ascii="Calibri" w:hAnsi="Calibri" w:cs="Calibri"/>
          <w:color w:val="000000"/>
        </w:rPr>
        <w:t xml:space="preserve"> en todo momento debe incluir la cláusula de valor de reposición a nuevo. </w:t>
      </w:r>
      <w:r w:rsidR="0084004B" w:rsidRPr="004118CD">
        <w:rPr>
          <w:rFonts w:ascii="Calibri" w:hAnsi="Calibri" w:cs="Calibri"/>
          <w:color w:val="000000"/>
        </w:rPr>
        <w:t xml:space="preserve">La </w:t>
      </w:r>
      <w:r w:rsidRPr="004118CD">
        <w:rPr>
          <w:rFonts w:ascii="Calibri" w:hAnsi="Calibri" w:cs="Calibri"/>
          <w:color w:val="000000"/>
        </w:rPr>
        <w:t>suma asegurada debe ser como mínimo la pérdida máxima probable que resulte del análisis de riesgos indicado en la Cláusula</w:t>
      </w:r>
      <w:r w:rsidR="00CF06D1" w:rsidRPr="004118CD">
        <w:rPr>
          <w:rFonts w:ascii="Calibri" w:hAnsi="Calibri" w:cs="Calibri"/>
          <w:color w:val="000000"/>
        </w:rPr>
        <w:t xml:space="preserve"> 11.10</w:t>
      </w:r>
      <w:r w:rsidRPr="004118CD">
        <w:rPr>
          <w:rFonts w:ascii="Calibri" w:hAnsi="Calibri" w:cs="Calibri"/>
          <w:color w:val="000000"/>
        </w:rPr>
        <w:t>.</w:t>
      </w:r>
    </w:p>
    <w:p w14:paraId="651623D8" w14:textId="77777777"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p>
    <w:p w14:paraId="480EFC46" w14:textId="18C47663"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CONCEDENTE, previa opinión del Supervisor, suspenderá la obligación del CONCESIONARIO de contratar y mantener vigente la póliza que cubra daños a la</w:t>
      </w:r>
      <w:r w:rsidR="00A62A67" w:rsidRPr="004118CD">
        <w:rPr>
          <w:rFonts w:ascii="Calibri" w:hAnsi="Calibri" w:cs="Calibri"/>
          <w:color w:val="000000"/>
          <w:lang w:val="es-PE"/>
        </w:rPr>
        <w:t>s</w:t>
      </w:r>
      <w:r w:rsidRPr="004118CD">
        <w:rPr>
          <w:rFonts w:ascii="Calibri" w:hAnsi="Calibri" w:cs="Calibri"/>
          <w:color w:val="000000"/>
          <w:lang w:val="es-PE"/>
        </w:rPr>
        <w:t xml:space="preserve"> Obra</w:t>
      </w:r>
      <w:r w:rsidR="00A62A67" w:rsidRPr="004118CD">
        <w:rPr>
          <w:rFonts w:ascii="Calibri" w:hAnsi="Calibri" w:cs="Calibri"/>
          <w:color w:val="000000"/>
          <w:lang w:val="es-PE"/>
        </w:rPr>
        <w:t>s</w:t>
      </w:r>
      <w:r w:rsidRPr="004118CD">
        <w:rPr>
          <w:rFonts w:ascii="Calibri" w:hAnsi="Calibri" w:cs="Calibri"/>
          <w:color w:val="000000"/>
          <w:lang w:val="es-PE"/>
        </w:rPr>
        <w:t xml:space="preserve"> terminada</w:t>
      </w:r>
      <w:r w:rsidR="00A62A67" w:rsidRPr="004118CD">
        <w:rPr>
          <w:rFonts w:ascii="Calibri" w:hAnsi="Calibri" w:cs="Calibri"/>
          <w:color w:val="000000"/>
          <w:lang w:val="es-PE"/>
        </w:rPr>
        <w:t xml:space="preserve">s, Equipamiento Electromecánico y a los buses (obras civiles, equipamiento, mobiliario, incluyendo todas sus instalaciones y existencias de cualquier clase y descripción, sean terrestres, subterráneas o aéreas) </w:t>
      </w:r>
      <w:r w:rsidRPr="004118CD">
        <w:rPr>
          <w:rFonts w:ascii="Calibri" w:hAnsi="Calibri" w:cs="Calibri"/>
          <w:color w:val="000000"/>
          <w:lang w:val="es-PE"/>
        </w:rPr>
        <w:t xml:space="preserve">únicamente respecto de actos de terrorismo, si este tipo de seguro dejase de ser ofrecido en el mercado nacional e internacional. Para acreditar ello, el CONCESIONARIO deberá presentar un informe </w:t>
      </w:r>
      <w:r w:rsidRPr="004118CD">
        <w:rPr>
          <w:rFonts w:ascii="Calibri" w:hAnsi="Calibri" w:cs="Calibri"/>
          <w:color w:val="000000"/>
          <w:lang w:val="es-PE"/>
        </w:rPr>
        <w:lastRenderedPageBreak/>
        <w:t>elaborado por una empresa especializada de reconocido prestigio nacional o internacional, distinta del bróker, corredor o asesor de seguros del CONCESIONARIO.</w:t>
      </w:r>
    </w:p>
    <w:p w14:paraId="01F0D21D"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0EB95D5B" w14:textId="1182AF59"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este caso, </w:t>
      </w:r>
      <w:r w:rsidR="00A62A67" w:rsidRPr="004118CD">
        <w:rPr>
          <w:rFonts w:ascii="Calibri" w:hAnsi="Calibri" w:cs="Calibri"/>
          <w:color w:val="000000"/>
          <w:lang w:val="es-PE"/>
        </w:rPr>
        <w:t xml:space="preserve">la suspensión de esta obligación operará desde el momento en que entre en vigor el tratamiento alternativo acordado que </w:t>
      </w:r>
      <w:r w:rsidRPr="004118CD">
        <w:rPr>
          <w:rFonts w:ascii="Calibri" w:hAnsi="Calibri" w:cs="Calibri"/>
          <w:color w:val="000000"/>
          <w:lang w:val="es-PE"/>
        </w:rPr>
        <w:t>el CONCESIONARIO y el CONCEDENTE deberán acordar para mitigar los daños que sufra</w:t>
      </w:r>
      <w:r w:rsidR="00A62A67" w:rsidRPr="004118CD">
        <w:rPr>
          <w:rFonts w:ascii="Calibri" w:hAnsi="Calibri" w:cs="Calibri"/>
          <w:color w:val="000000"/>
          <w:lang w:val="es-PE"/>
        </w:rPr>
        <w:t>n</w:t>
      </w:r>
      <w:r w:rsidRPr="004118CD">
        <w:rPr>
          <w:rFonts w:ascii="Calibri" w:hAnsi="Calibri" w:cs="Calibri"/>
          <w:color w:val="000000"/>
          <w:lang w:val="es-PE"/>
        </w:rPr>
        <w:t xml:space="preserve"> la</w:t>
      </w:r>
      <w:r w:rsidR="00A62A67" w:rsidRPr="004118CD">
        <w:rPr>
          <w:rFonts w:ascii="Calibri" w:hAnsi="Calibri" w:cs="Calibri"/>
          <w:color w:val="000000"/>
          <w:lang w:val="es-PE"/>
        </w:rPr>
        <w:t>s</w:t>
      </w:r>
      <w:r w:rsidRPr="004118CD">
        <w:rPr>
          <w:rFonts w:ascii="Calibri" w:hAnsi="Calibri" w:cs="Calibri"/>
          <w:color w:val="000000"/>
          <w:lang w:val="es-PE"/>
        </w:rPr>
        <w:t xml:space="preserve"> Obra</w:t>
      </w:r>
      <w:r w:rsidR="00A62A67" w:rsidRPr="004118CD">
        <w:rPr>
          <w:rFonts w:ascii="Calibri" w:hAnsi="Calibri" w:cs="Calibri"/>
          <w:color w:val="000000"/>
          <w:lang w:val="es-PE"/>
        </w:rPr>
        <w:t>s</w:t>
      </w:r>
      <w:r w:rsidRPr="004118CD">
        <w:rPr>
          <w:rFonts w:ascii="Calibri" w:hAnsi="Calibri" w:cs="Calibri"/>
          <w:color w:val="000000"/>
          <w:lang w:val="es-PE"/>
        </w:rPr>
        <w:t xml:space="preserve"> terminada</w:t>
      </w:r>
      <w:r w:rsidR="00A62A67" w:rsidRPr="004118CD">
        <w:rPr>
          <w:rFonts w:ascii="Calibri" w:hAnsi="Calibri" w:cs="Calibri"/>
          <w:color w:val="000000"/>
          <w:lang w:val="es-PE"/>
        </w:rPr>
        <w:t>s y Equipamiento Electromecánico</w:t>
      </w:r>
      <w:r w:rsidRPr="004118CD">
        <w:rPr>
          <w:rFonts w:ascii="Calibri" w:hAnsi="Calibri" w:cs="Calibri"/>
          <w:color w:val="000000"/>
          <w:lang w:val="es-PE"/>
        </w:rPr>
        <w:t xml:space="preserve"> por efecto del terrorismo. </w:t>
      </w:r>
    </w:p>
    <w:p w14:paraId="783F3616"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570B9ED5" w14:textId="77777777" w:rsidR="00A62A67"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Si durante la suspensión a que se refiere este párrafo, el mercado nacional o internacional ofreciera nuevamente pólizas para cubrir daños causados por actos de terrorismo, el CONCESIONARIO deberá cumplir con informar sobre dicha situación al CONCEDENTE y al Supervisor, en un plazo máximo de diez (10) Días Calendario luego de haber recibido la información pertinente, reactivándose la obligación del CONCESIONARIO de contratar y mantener vigente la póliza que cubra este tipo de daños. </w:t>
      </w:r>
    </w:p>
    <w:p w14:paraId="6A88CC21" w14:textId="77777777"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p>
    <w:p w14:paraId="2C0AEC85" w14:textId="44B839A8"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CONCESIONARIO deberá contratar dicha póliza dentro de los veinte (20) Días Calendario luego de requerido por escrito por el CONCEDENTE.</w:t>
      </w:r>
    </w:p>
    <w:p w14:paraId="3A206DFA"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171DD52B" w14:textId="77777777" w:rsidR="00A62A67"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Esta obligación retomará vigencia en el momento en que el CONCESIONARIO contrate la póliza para cubrir los daños a la</w:t>
      </w:r>
      <w:r w:rsidR="00A62A67" w:rsidRPr="004118CD">
        <w:rPr>
          <w:rFonts w:ascii="Calibri" w:hAnsi="Calibri" w:cs="Calibri"/>
          <w:color w:val="000000"/>
          <w:lang w:val="es-PE"/>
        </w:rPr>
        <w:t>s</w:t>
      </w:r>
      <w:r w:rsidRPr="004118CD">
        <w:rPr>
          <w:rFonts w:ascii="Calibri" w:hAnsi="Calibri" w:cs="Calibri"/>
          <w:color w:val="000000"/>
          <w:lang w:val="es-PE"/>
        </w:rPr>
        <w:t xml:space="preserve"> Obra</w:t>
      </w:r>
      <w:r w:rsidR="00A62A67" w:rsidRPr="004118CD">
        <w:rPr>
          <w:rFonts w:ascii="Calibri" w:hAnsi="Calibri" w:cs="Calibri"/>
          <w:color w:val="000000"/>
          <w:lang w:val="es-PE"/>
        </w:rPr>
        <w:t>s</w:t>
      </w:r>
      <w:r w:rsidRPr="004118CD">
        <w:rPr>
          <w:rFonts w:ascii="Calibri" w:hAnsi="Calibri" w:cs="Calibri"/>
          <w:color w:val="000000"/>
          <w:lang w:val="es-PE"/>
        </w:rPr>
        <w:t xml:space="preserve"> terminada</w:t>
      </w:r>
      <w:r w:rsidR="00A62A67" w:rsidRPr="004118CD">
        <w:rPr>
          <w:rFonts w:ascii="Calibri" w:hAnsi="Calibri" w:cs="Calibri"/>
          <w:color w:val="000000"/>
          <w:lang w:val="es-PE"/>
        </w:rPr>
        <w:t>s</w:t>
      </w:r>
      <w:r w:rsidRPr="004118CD">
        <w:rPr>
          <w:rFonts w:ascii="Calibri" w:hAnsi="Calibri" w:cs="Calibri"/>
          <w:color w:val="000000"/>
          <w:lang w:val="es-PE"/>
        </w:rPr>
        <w:t xml:space="preserve">, </w:t>
      </w:r>
      <w:r w:rsidR="00A62A67" w:rsidRPr="004118CD">
        <w:rPr>
          <w:rFonts w:ascii="Calibri" w:hAnsi="Calibri" w:cs="Calibri"/>
          <w:color w:val="000000"/>
          <w:lang w:val="es-PE"/>
        </w:rPr>
        <w:t xml:space="preserve">Equipamiento Electromecánico, buses, </w:t>
      </w:r>
      <w:r w:rsidRPr="004118CD">
        <w:rPr>
          <w:rFonts w:ascii="Calibri" w:hAnsi="Calibri" w:cs="Calibri"/>
          <w:color w:val="000000"/>
          <w:lang w:val="es-PE"/>
        </w:rPr>
        <w:t xml:space="preserve">equipos, mobiliario y todas sus instalaciones por actos de terrorismo; o, una vez transcurridos el plazo de veinte (20) Días Calendario referido, lo que ocurra primero. </w:t>
      </w:r>
    </w:p>
    <w:p w14:paraId="1697DEC6" w14:textId="77777777" w:rsidR="00A62A67" w:rsidRPr="004118CD" w:rsidRDefault="00A62A67" w:rsidP="00936F73">
      <w:pPr>
        <w:pBdr>
          <w:top w:val="nil"/>
          <w:left w:val="nil"/>
          <w:bottom w:val="nil"/>
          <w:right w:val="nil"/>
          <w:between w:val="nil"/>
        </w:pBdr>
        <w:spacing w:line="276" w:lineRule="auto"/>
        <w:ind w:left="851"/>
        <w:jc w:val="both"/>
        <w:rPr>
          <w:rFonts w:ascii="Calibri" w:hAnsi="Calibri" w:cs="Calibri"/>
          <w:color w:val="000000"/>
          <w:lang w:val="es-PE"/>
        </w:rPr>
      </w:pPr>
    </w:p>
    <w:p w14:paraId="0927EA7D" w14:textId="2A51939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Simultáneamente con la entrada en vigencia de esta obligación quedará sin efecto el tratamiento alternativo descrito anteriormente, existiendo nuevamente la posibilidad de establecerlo, en los mismos términos a que se refiere este párrafo, si ocurriera nuevamente el supuesto acá previsto.</w:t>
      </w:r>
    </w:p>
    <w:p w14:paraId="5B5B68A4"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5CCA545C" w14:textId="777777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De producirse un siniestro vinculado a actos de terrorismo, cuando el CONCESIONARIO no haya contratado la póliza y se verifique que dicha póliza sí existe en el mercado nacional o internacional, el CONCESIONARIO deberá asumir los costos, gastos y tributos derivados del siniestro.</w:t>
      </w:r>
    </w:p>
    <w:p w14:paraId="5913462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37651BB" w14:textId="77777777" w:rsidR="00EF2E7D" w:rsidRPr="004118CD" w:rsidRDefault="009606CD" w:rsidP="00936F73">
      <w:pPr>
        <w:numPr>
          <w:ilvl w:val="2"/>
          <w:numId w:val="92"/>
        </w:numPr>
        <w:pBdr>
          <w:top w:val="nil"/>
          <w:left w:val="nil"/>
          <w:bottom w:val="nil"/>
          <w:right w:val="nil"/>
          <w:between w:val="nil"/>
        </w:pBdr>
        <w:spacing w:line="276" w:lineRule="auto"/>
        <w:jc w:val="both"/>
        <w:rPr>
          <w:rFonts w:ascii="Calibri" w:hAnsi="Calibri" w:cs="Calibri"/>
          <w:b/>
          <w:color w:val="000000"/>
          <w:lang w:val="es-PE"/>
        </w:rPr>
      </w:pPr>
      <w:bookmarkStart w:id="369" w:name="_Ref178238557"/>
      <w:r w:rsidRPr="004118CD">
        <w:rPr>
          <w:rFonts w:ascii="Calibri" w:hAnsi="Calibri" w:cs="Calibri"/>
          <w:b/>
          <w:color w:val="000000"/>
          <w:lang w:val="es-PE"/>
        </w:rPr>
        <w:t>Seguro de Responsabilidad Civil General, Contractual, Extracontractual, Patronal</w:t>
      </w:r>
      <w:bookmarkEnd w:id="369"/>
    </w:p>
    <w:p w14:paraId="7D2A426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9436B73" w14:textId="34773DA5"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Desde </w:t>
      </w:r>
      <w:r w:rsidR="001A7E58" w:rsidRPr="004118CD">
        <w:rPr>
          <w:rFonts w:ascii="Calibri" w:hAnsi="Calibri" w:cs="Calibri"/>
          <w:color w:val="000000"/>
          <w:lang w:val="es-PE"/>
        </w:rPr>
        <w:t xml:space="preserve">quince </w:t>
      </w:r>
      <w:r w:rsidRPr="004118CD">
        <w:rPr>
          <w:rFonts w:ascii="Calibri" w:hAnsi="Calibri" w:cs="Calibri"/>
          <w:color w:val="000000"/>
          <w:lang w:val="es-PE"/>
        </w:rPr>
        <w:t>(</w:t>
      </w:r>
      <w:r w:rsidR="001A7E58" w:rsidRPr="004118CD">
        <w:rPr>
          <w:rFonts w:ascii="Calibri" w:hAnsi="Calibri" w:cs="Calibri"/>
          <w:color w:val="000000"/>
          <w:lang w:val="es-PE"/>
        </w:rPr>
        <w:t>15</w:t>
      </w:r>
      <w:r w:rsidRPr="004118CD">
        <w:rPr>
          <w:rFonts w:ascii="Calibri" w:hAnsi="Calibri" w:cs="Calibri"/>
          <w:color w:val="000000"/>
          <w:lang w:val="es-PE"/>
        </w:rPr>
        <w:t xml:space="preserve">) Días Calendario posteriores a la </w:t>
      </w:r>
      <w:r w:rsidR="001A7E58" w:rsidRPr="004118CD">
        <w:rPr>
          <w:rFonts w:ascii="Calibri" w:hAnsi="Calibri" w:cs="Calibri"/>
          <w:color w:val="000000"/>
          <w:lang w:val="es-PE"/>
        </w:rPr>
        <w:t xml:space="preserve">aprobación de las propuestas de pólizas conforme a lo dispuesto en la Cláusula </w:t>
      </w:r>
      <w:r w:rsidR="001A7E58" w:rsidRPr="00E77127">
        <w:rPr>
          <w:rFonts w:ascii="Calibri" w:hAnsi="Calibri" w:cs="Calibri"/>
          <w:color w:val="000000"/>
          <w:lang w:val="es-PE"/>
        </w:rPr>
        <w:fldChar w:fldCharType="begin"/>
      </w:r>
      <w:r w:rsidR="001A7E58" w:rsidRPr="004118CD">
        <w:rPr>
          <w:rFonts w:ascii="Calibri" w:hAnsi="Calibri" w:cs="Calibri"/>
          <w:color w:val="000000"/>
          <w:lang w:val="es-PE"/>
        </w:rPr>
        <w:instrText xml:space="preserve"> REF _Ref178238785 \n \h </w:instrText>
      </w:r>
      <w:r w:rsidR="00141FE8" w:rsidRPr="004118CD">
        <w:rPr>
          <w:rFonts w:ascii="Calibri" w:hAnsi="Calibri" w:cs="Calibri"/>
          <w:color w:val="000000"/>
          <w:lang w:val="es-PE"/>
        </w:rPr>
        <w:instrText xml:space="preserve"> \* MERGEFORMAT </w:instrText>
      </w:r>
      <w:r w:rsidR="001A7E58" w:rsidRPr="00E77127">
        <w:rPr>
          <w:rFonts w:ascii="Calibri" w:hAnsi="Calibri" w:cs="Calibri"/>
          <w:color w:val="000000"/>
          <w:lang w:val="es-PE"/>
        </w:rPr>
      </w:r>
      <w:r w:rsidR="001A7E58" w:rsidRPr="00E77127">
        <w:rPr>
          <w:rFonts w:ascii="Calibri" w:hAnsi="Calibri" w:cs="Calibri"/>
          <w:color w:val="000000"/>
          <w:lang w:val="es-PE"/>
        </w:rPr>
        <w:fldChar w:fldCharType="separate"/>
      </w:r>
      <w:r w:rsidR="00B73AEB" w:rsidRPr="004118CD">
        <w:rPr>
          <w:rFonts w:ascii="Calibri" w:hAnsi="Calibri" w:cs="Calibri"/>
          <w:color w:val="000000"/>
          <w:lang w:val="es-PE"/>
        </w:rPr>
        <w:t>11.9</w:t>
      </w:r>
      <w:r w:rsidR="001A7E58" w:rsidRPr="00E77127">
        <w:rPr>
          <w:rFonts w:ascii="Calibri" w:hAnsi="Calibri" w:cs="Calibri"/>
          <w:color w:val="000000"/>
          <w:lang w:val="es-PE"/>
        </w:rPr>
        <w:fldChar w:fldCharType="end"/>
      </w:r>
      <w:r w:rsidR="001A7E58" w:rsidRPr="004118CD">
        <w:rPr>
          <w:rFonts w:ascii="Calibri" w:hAnsi="Calibri" w:cs="Calibri"/>
          <w:color w:val="000000"/>
          <w:lang w:val="es-PE"/>
        </w:rPr>
        <w:t xml:space="preserve">, </w:t>
      </w:r>
      <w:r w:rsidRPr="004118CD">
        <w:rPr>
          <w:rFonts w:ascii="Calibri" w:hAnsi="Calibri" w:cs="Calibri"/>
          <w:color w:val="000000"/>
          <w:lang w:val="es-PE"/>
        </w:rPr>
        <w:t xml:space="preserve">y hasta la reversión de los Bienes de la Concesión para los Componentes del Proyecto tras el fin de la vigencia de la Concesión, el CONCESIONARIO deberá cumplir con contratar y mantener vigente la cobertura de responsabilidad civil que cubrirá cualquier daño, pérdida o lesión que pudiere sobrevenir a bienes de terceros o a terceros a causa de cualquier acción del CONCESIONARIO, sus contratistas, subcontratistas, sus funcionarios o dependientes, en relación con la </w:t>
      </w:r>
      <w:r w:rsidRPr="004118CD">
        <w:rPr>
          <w:rFonts w:ascii="Calibri" w:hAnsi="Calibri" w:cs="Calibri"/>
          <w:color w:val="000000"/>
          <w:lang w:val="es-PE"/>
        </w:rPr>
        <w:lastRenderedPageBreak/>
        <w:t>Concesión. Este seguro, deberá contar, al menos, con las siguientes cláusulas:</w:t>
      </w:r>
    </w:p>
    <w:p w14:paraId="0A7DED6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C0A2F7D" w14:textId="77777777" w:rsidR="00EF2E7D" w:rsidRPr="004118CD" w:rsidRDefault="009606CD" w:rsidP="00936F73">
      <w:pPr>
        <w:pStyle w:val="Prrafodelista"/>
        <w:numPr>
          <w:ilvl w:val="0"/>
          <w:numId w:val="45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Responsabilidad Civil Extracontractual General.</w:t>
      </w:r>
    </w:p>
    <w:p w14:paraId="4DCC8D6D"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B5A5F39" w14:textId="77777777" w:rsidR="00EF2E7D" w:rsidRPr="004118CD" w:rsidRDefault="009606CD" w:rsidP="00936F73">
      <w:pPr>
        <w:pStyle w:val="Prrafodelista"/>
        <w:numPr>
          <w:ilvl w:val="0"/>
          <w:numId w:val="45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Responsabilidad Civil Patronal.</w:t>
      </w:r>
    </w:p>
    <w:p w14:paraId="71A245AE" w14:textId="77777777" w:rsidR="00C853E1" w:rsidRPr="004118CD" w:rsidRDefault="00C853E1" w:rsidP="00936F73">
      <w:pPr>
        <w:pBdr>
          <w:top w:val="nil"/>
          <w:left w:val="nil"/>
          <w:bottom w:val="nil"/>
          <w:right w:val="nil"/>
          <w:between w:val="nil"/>
        </w:pBdr>
        <w:spacing w:line="276" w:lineRule="auto"/>
        <w:ind w:left="851"/>
        <w:jc w:val="both"/>
        <w:rPr>
          <w:rFonts w:ascii="Calibri" w:hAnsi="Calibri" w:cs="Calibri"/>
          <w:color w:val="000000"/>
          <w:lang w:val="es-PE"/>
        </w:rPr>
      </w:pPr>
    </w:p>
    <w:p w14:paraId="4EA65C42" w14:textId="769C9F90" w:rsidR="00EF2E7D" w:rsidRPr="004118CD" w:rsidRDefault="009606CD" w:rsidP="00936F73">
      <w:pPr>
        <w:pStyle w:val="Prrafodelista"/>
        <w:numPr>
          <w:ilvl w:val="0"/>
          <w:numId w:val="45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Responsabilidad Civil Contractual.</w:t>
      </w:r>
    </w:p>
    <w:p w14:paraId="5F2E3CD9"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0BE127C1" w14:textId="77777777" w:rsidR="00EF2E7D" w:rsidRPr="004118CD" w:rsidRDefault="009606CD" w:rsidP="00936F73">
      <w:pPr>
        <w:pStyle w:val="Prrafodelista"/>
        <w:numPr>
          <w:ilvl w:val="0"/>
          <w:numId w:val="45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Responsabilidad Civil Cruzada entre el CONCESIONARIO, contratistas y subcontratistas.</w:t>
      </w:r>
    </w:p>
    <w:p w14:paraId="57BEBF33"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4BB9E82F" w14:textId="77777777" w:rsidR="00EF2E7D" w:rsidRPr="004118CD" w:rsidRDefault="009606CD" w:rsidP="00936F73">
      <w:pPr>
        <w:pStyle w:val="Prrafodelista"/>
        <w:numPr>
          <w:ilvl w:val="0"/>
          <w:numId w:val="45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Responsabilidad Civil por Filtración, Polución, Contaminación súbita, imprevista y accidental.</w:t>
      </w:r>
    </w:p>
    <w:p w14:paraId="360D390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45289BB" w14:textId="777777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Aunque el riesgo de la cobertura de responsabilidad civil es distinto durante los Periodos Pre-Operativo y Operativo de los Componentes del Proyecto, las características de dicha cobertura son similares y deben responder a las siguientes particularidades:</w:t>
      </w:r>
    </w:p>
    <w:p w14:paraId="5D7A94E3"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42AEAD05" w14:textId="6E324B7E" w:rsidR="00EF2E7D" w:rsidRPr="004118CD" w:rsidRDefault="009606CD" w:rsidP="00936F73">
      <w:pPr>
        <w:pStyle w:val="Prrafodelista"/>
        <w:numPr>
          <w:ilvl w:val="0"/>
          <w:numId w:val="44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Para todos los efectos, las entidades del Estado, con excepción del CONCEDENTE o quien este designe, serán consideradas terceras personas por cualquier reclamo que pudieran hacer por daños directos e indirectos y otros perjuicios económicos que puedan sufrir como consecuencia de la construcción de las Obras e implementación de Equipamiento, y posterior Operación de los Componentes del Proyecto a cargo del CONCESIONARIO, por lo que cualquier entidad del Estado tendrá su derecho expedito para efectuar su reclamo legal, como terceras personas, por cualquier perjuicio directo de las Obras e implementación de Equipamiento y Mobiliario u Operación materia de la Concesión, y que legalmente sean atribuibles al CONCESIONARIO, a sus contratistas, subcontratistas o cualquier otra empresa, vinculada, relacionada o designada por el CONCESIONARIO.</w:t>
      </w:r>
    </w:p>
    <w:p w14:paraId="42306984"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564CB87B" w14:textId="44D2DE4A" w:rsidR="00EF2E7D" w:rsidRPr="004118CD" w:rsidRDefault="009606CD" w:rsidP="00936F73">
      <w:pPr>
        <w:pStyle w:val="Prrafodelista"/>
        <w:numPr>
          <w:ilvl w:val="0"/>
          <w:numId w:val="44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La suma asegurada para la cobertura de responsabilidad civil para daños personales, materiales y ambientales será determinada por el CONCESIONARIO en un nivel suficiente para cubrir estos daños. Dicha suma asegurada deberá ser, como mínimo, la pérdida máxima probable que resulte del análisis de riesgos indicado en la Cláusula </w:t>
      </w:r>
      <w:r w:rsidR="00474E12" w:rsidRPr="00E77127">
        <w:rPr>
          <w:rFonts w:ascii="Calibri" w:hAnsi="Calibri" w:cs="Calibri"/>
          <w:color w:val="000000"/>
          <w:lang w:val="es-PE"/>
        </w:rPr>
        <w:fldChar w:fldCharType="begin"/>
      </w:r>
      <w:r w:rsidR="00474E12" w:rsidRPr="004118CD">
        <w:rPr>
          <w:rFonts w:ascii="Calibri" w:hAnsi="Calibri" w:cs="Calibri"/>
          <w:color w:val="000000"/>
          <w:lang w:val="es-PE"/>
        </w:rPr>
        <w:instrText xml:space="preserve"> REF _Ref178175468 \n \h </w:instrText>
      </w:r>
      <w:r w:rsidR="00141FE8" w:rsidRPr="004118CD">
        <w:rPr>
          <w:rFonts w:ascii="Calibri" w:hAnsi="Calibri" w:cs="Calibri"/>
          <w:color w:val="000000"/>
          <w:lang w:val="es-PE"/>
        </w:rPr>
        <w:instrText xml:space="preserve"> \* MERGEFORMAT </w:instrText>
      </w:r>
      <w:r w:rsidR="00474E12" w:rsidRPr="00E77127">
        <w:rPr>
          <w:rFonts w:ascii="Calibri" w:hAnsi="Calibri" w:cs="Calibri"/>
          <w:color w:val="000000"/>
          <w:lang w:val="es-PE"/>
        </w:rPr>
      </w:r>
      <w:r w:rsidR="00474E12" w:rsidRPr="00E77127">
        <w:rPr>
          <w:rFonts w:ascii="Calibri" w:hAnsi="Calibri" w:cs="Calibri"/>
          <w:color w:val="000000"/>
          <w:lang w:val="es-PE"/>
        </w:rPr>
        <w:fldChar w:fldCharType="separate"/>
      </w:r>
      <w:r w:rsidR="00B73AEB" w:rsidRPr="004118CD">
        <w:rPr>
          <w:rFonts w:ascii="Calibri" w:hAnsi="Calibri" w:cs="Calibri"/>
          <w:color w:val="000000"/>
          <w:lang w:val="es-PE"/>
        </w:rPr>
        <w:t>11.10</w:t>
      </w:r>
      <w:r w:rsidR="00474E12" w:rsidRPr="00E77127">
        <w:rPr>
          <w:rFonts w:ascii="Calibri" w:hAnsi="Calibri" w:cs="Calibri"/>
          <w:color w:val="000000"/>
          <w:lang w:val="es-PE"/>
        </w:rPr>
        <w:fldChar w:fldCharType="end"/>
      </w:r>
      <w:r w:rsidRPr="004118CD">
        <w:rPr>
          <w:rFonts w:ascii="Calibri" w:hAnsi="Calibri" w:cs="Calibri"/>
          <w:color w:val="000000"/>
          <w:lang w:val="es-PE"/>
        </w:rPr>
        <w:t>.</w:t>
      </w:r>
    </w:p>
    <w:p w14:paraId="584E241E"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48CC8025" w14:textId="6A6F5630"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caso cualquier siniestro supere la suma asegurada, el CONCESIONARIO será responsable por el saldo no cubierto por el seguro contratado, relevando de responsabilidad al CONCEDENTE, con excepción de lo dispuesto en la Cláusula </w:t>
      </w:r>
      <w:r w:rsidR="00474E12" w:rsidRPr="00E77127">
        <w:rPr>
          <w:rFonts w:ascii="Calibri" w:hAnsi="Calibri" w:cs="Calibri"/>
          <w:color w:val="000000"/>
          <w:lang w:val="es-PE"/>
        </w:rPr>
        <w:fldChar w:fldCharType="begin"/>
      </w:r>
      <w:r w:rsidR="00474E12" w:rsidRPr="004118CD">
        <w:rPr>
          <w:rFonts w:ascii="Calibri" w:hAnsi="Calibri" w:cs="Calibri"/>
          <w:color w:val="000000"/>
          <w:lang w:val="es-PE"/>
        </w:rPr>
        <w:instrText xml:space="preserve"> REF _Ref178175479 \n \h </w:instrText>
      </w:r>
      <w:r w:rsidR="00141FE8" w:rsidRPr="004118CD">
        <w:rPr>
          <w:rFonts w:ascii="Calibri" w:hAnsi="Calibri" w:cs="Calibri"/>
          <w:color w:val="000000"/>
          <w:lang w:val="es-PE"/>
        </w:rPr>
        <w:instrText xml:space="preserve"> \* MERGEFORMAT </w:instrText>
      </w:r>
      <w:r w:rsidR="00474E12" w:rsidRPr="00E77127">
        <w:rPr>
          <w:rFonts w:ascii="Calibri" w:hAnsi="Calibri" w:cs="Calibri"/>
          <w:color w:val="000000"/>
          <w:lang w:val="es-PE"/>
        </w:rPr>
      </w:r>
      <w:r w:rsidR="00474E12" w:rsidRPr="00E77127">
        <w:rPr>
          <w:rFonts w:ascii="Calibri" w:hAnsi="Calibri" w:cs="Calibri"/>
          <w:color w:val="000000"/>
          <w:lang w:val="es-PE"/>
        </w:rPr>
        <w:fldChar w:fldCharType="separate"/>
      </w:r>
      <w:r w:rsidR="00B73AEB" w:rsidRPr="004118CD">
        <w:rPr>
          <w:rFonts w:ascii="Calibri" w:hAnsi="Calibri" w:cs="Calibri"/>
          <w:color w:val="000000"/>
          <w:lang w:val="es-PE"/>
        </w:rPr>
        <w:t>11.19</w:t>
      </w:r>
      <w:r w:rsidR="00474E12" w:rsidRPr="00E77127">
        <w:rPr>
          <w:rFonts w:ascii="Calibri" w:hAnsi="Calibri" w:cs="Calibri"/>
          <w:color w:val="000000"/>
          <w:lang w:val="es-PE"/>
        </w:rPr>
        <w:fldChar w:fldCharType="end"/>
      </w:r>
      <w:r w:rsidRPr="004118CD">
        <w:rPr>
          <w:rFonts w:ascii="Calibri" w:hAnsi="Calibri" w:cs="Calibri"/>
          <w:color w:val="000000"/>
          <w:lang w:val="es-PE"/>
        </w:rPr>
        <w:t>. El hecho de no asumir esta responsabilidad será considerado causal de terminación del Contrato conforme a la Cláusula</w:t>
      </w:r>
      <w:r w:rsidR="00CF06D1"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Pr="004118CD">
        <w:rPr>
          <w:rFonts w:ascii="Calibri" w:hAnsi="Calibri" w:cs="Calibri"/>
          <w:color w:val="000000"/>
          <w:lang w:val="es-PE"/>
        </w:rPr>
        <w:t>.</w:t>
      </w:r>
    </w:p>
    <w:p w14:paraId="685CDED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DDD97F3" w14:textId="77777777" w:rsidR="00EF2E7D" w:rsidRPr="004118CD" w:rsidRDefault="009606CD" w:rsidP="00936F73">
      <w:pPr>
        <w:numPr>
          <w:ilvl w:val="2"/>
          <w:numId w:val="92"/>
        </w:numPr>
        <w:pBdr>
          <w:top w:val="nil"/>
          <w:left w:val="nil"/>
          <w:bottom w:val="nil"/>
          <w:right w:val="nil"/>
          <w:between w:val="nil"/>
        </w:pBdr>
        <w:spacing w:line="276" w:lineRule="auto"/>
        <w:jc w:val="both"/>
        <w:rPr>
          <w:rFonts w:ascii="Calibri" w:hAnsi="Calibri" w:cs="Calibri"/>
          <w:b/>
          <w:color w:val="000000"/>
          <w:lang w:val="es-PE"/>
        </w:rPr>
      </w:pPr>
      <w:bookmarkStart w:id="370" w:name="_Ref178238595"/>
      <w:r w:rsidRPr="004118CD">
        <w:rPr>
          <w:rFonts w:ascii="Calibri" w:hAnsi="Calibri" w:cs="Calibri"/>
          <w:b/>
          <w:color w:val="000000"/>
          <w:lang w:val="es-PE"/>
        </w:rPr>
        <w:lastRenderedPageBreak/>
        <w:t>Seguros Personales para Trabajadores</w:t>
      </w:r>
      <w:bookmarkEnd w:id="370"/>
    </w:p>
    <w:p w14:paraId="491B27C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1D30492" w14:textId="3252918B"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CONCESIONARIO deberá cumplir con contratar y presentar</w:t>
      </w:r>
      <w:r w:rsidR="001B5E27" w:rsidRPr="004118CD">
        <w:rPr>
          <w:rFonts w:ascii="Calibri" w:hAnsi="Calibri" w:cs="Calibri"/>
          <w:color w:val="000000"/>
          <w:lang w:val="es-PE"/>
        </w:rPr>
        <w:t xml:space="preserve"> </w:t>
      </w:r>
      <w:r w:rsidRPr="004118CD">
        <w:rPr>
          <w:rFonts w:ascii="Calibri" w:hAnsi="Calibri" w:cs="Calibri"/>
          <w:color w:val="000000"/>
          <w:lang w:val="es-PE"/>
        </w:rPr>
        <w:t>todas las pólizas que exigen las Leyes y Disposiciones Aplicables para los trabajadores en el Perú, cubriendo y protegiendo la vida y la salud de todos los trabajadores directa e indirectamente relacionados con la Concesión, tales como Seguro de Vida Ley (Decreto Legislativo Nro. 688) y Seguro Complementario de Trabajo de Riesgo (Salud y Pensiones), entre otros. Estos seguros deberán ser contratados considerando como mínimo las coberturas y requerimientos exigidos por las Leyes y Disposiciones Aplicables. El CONCESIONARIO deberá verificar que los subcontratistas que contrate cumplan con las disposiciones antes señaladas.</w:t>
      </w:r>
    </w:p>
    <w:p w14:paraId="07631CC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0529EB6" w14:textId="77777777" w:rsidR="00EF2E7D" w:rsidRPr="004118CD" w:rsidRDefault="009606CD" w:rsidP="00936F73">
      <w:pPr>
        <w:numPr>
          <w:ilvl w:val="2"/>
          <w:numId w:val="92"/>
        </w:numPr>
        <w:pBdr>
          <w:top w:val="nil"/>
          <w:left w:val="nil"/>
          <w:bottom w:val="nil"/>
          <w:right w:val="nil"/>
          <w:between w:val="nil"/>
        </w:pBdr>
        <w:spacing w:line="276" w:lineRule="auto"/>
        <w:jc w:val="both"/>
        <w:rPr>
          <w:rFonts w:ascii="Calibri" w:hAnsi="Calibri" w:cs="Calibri"/>
          <w:b/>
          <w:color w:val="000000"/>
          <w:lang w:val="es-PE"/>
        </w:rPr>
      </w:pPr>
      <w:r w:rsidRPr="004118CD">
        <w:rPr>
          <w:rFonts w:ascii="Calibri" w:hAnsi="Calibri" w:cs="Calibri"/>
          <w:b/>
          <w:color w:val="000000"/>
          <w:lang w:val="es-PE"/>
        </w:rPr>
        <w:t>Otras pólizas</w:t>
      </w:r>
    </w:p>
    <w:p w14:paraId="7C9F5EF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90C1CEE" w14:textId="427F9B0B"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Sin perjuicio de las pólizas obligatorias indicadas en las Cláusulas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_Ref178238533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00D93EC7" w:rsidRPr="00E77127">
        <w:rPr>
          <w:rFonts w:ascii="Calibri" w:hAnsi="Calibri" w:cs="Calibri"/>
          <w:color w:val="000000"/>
          <w:lang w:val="es-PE"/>
        </w:rPr>
        <w:fldChar w:fldCharType="end"/>
      </w:r>
      <w:hyperlink w:anchor="_heading=h.16ges7u"/>
      <w:r w:rsidR="00BA1B8D" w:rsidRPr="004118CD">
        <w:t xml:space="preserve"> </w:t>
      </w:r>
      <w:r w:rsidRPr="004118CD">
        <w:rPr>
          <w:rFonts w:ascii="Calibri" w:hAnsi="Calibri" w:cs="Calibri"/>
          <w:color w:val="000000"/>
          <w:lang w:val="es-PE"/>
        </w:rPr>
        <w:t xml:space="preserve">a </w:t>
      </w:r>
      <w:r w:rsidR="00087F09" w:rsidRPr="00E77127">
        <w:rPr>
          <w:rFonts w:ascii="Calibri" w:hAnsi="Calibri" w:cs="Calibri"/>
          <w:color w:val="000000"/>
          <w:lang w:val="es-PE"/>
        </w:rPr>
        <w:fldChar w:fldCharType="begin"/>
      </w:r>
      <w:r w:rsidR="00087F09" w:rsidRPr="004118CD">
        <w:rPr>
          <w:rFonts w:ascii="Calibri" w:hAnsi="Calibri" w:cs="Calibri"/>
          <w:color w:val="000000"/>
          <w:lang w:val="es-PE"/>
        </w:rPr>
        <w:instrText xml:space="preserve"> REF _Ref178238595 \n \h </w:instrText>
      </w:r>
      <w:r w:rsidR="00141FE8" w:rsidRPr="004118CD">
        <w:rPr>
          <w:rFonts w:ascii="Calibri" w:hAnsi="Calibri" w:cs="Calibri"/>
          <w:color w:val="000000"/>
          <w:lang w:val="es-PE"/>
        </w:rPr>
        <w:instrText xml:space="preserve"> \* MERGEFORMAT </w:instrText>
      </w:r>
      <w:r w:rsidR="00087F09" w:rsidRPr="00E77127">
        <w:rPr>
          <w:rFonts w:ascii="Calibri" w:hAnsi="Calibri" w:cs="Calibri"/>
          <w:color w:val="000000"/>
          <w:lang w:val="es-PE"/>
        </w:rPr>
      </w:r>
      <w:r w:rsidR="00087F09" w:rsidRPr="00E77127">
        <w:rPr>
          <w:rFonts w:ascii="Calibri" w:hAnsi="Calibri" w:cs="Calibri"/>
          <w:color w:val="000000"/>
          <w:lang w:val="es-PE"/>
        </w:rPr>
        <w:fldChar w:fldCharType="separate"/>
      </w:r>
      <w:r w:rsidR="00B73AEB" w:rsidRPr="004118CD">
        <w:rPr>
          <w:rFonts w:ascii="Calibri" w:hAnsi="Calibri" w:cs="Calibri"/>
          <w:color w:val="000000"/>
          <w:lang w:val="es-PE"/>
        </w:rPr>
        <w:t>11.7.4</w:t>
      </w:r>
      <w:r w:rsidR="00087F09" w:rsidRPr="00E77127">
        <w:rPr>
          <w:rFonts w:ascii="Calibri" w:hAnsi="Calibri" w:cs="Calibri"/>
          <w:color w:val="000000"/>
          <w:lang w:val="es-PE"/>
        </w:rPr>
        <w:fldChar w:fldCharType="end"/>
      </w:r>
      <w:r w:rsidRPr="004118CD">
        <w:rPr>
          <w:rFonts w:ascii="Calibri" w:hAnsi="Calibri" w:cs="Calibri"/>
          <w:color w:val="000000"/>
          <w:lang w:val="es-PE"/>
        </w:rPr>
        <w:t>, el CONCESIONARIO podrá, de acuerdo con su propia visión estratégica de manejo y distribución de los riesgos del Proyecto, para cumplir lo establecido por las Leyes y Disposiciones Aplicables, o por cualquier otra causa debidamente justificada, tomar cualquier otra póliza de seguros adicional a las establecidas previamente, debiendo comunicar dicho hecho al CONCEDENTE en un plazo no mayor de tres (3) Días Calendario desde que la respectiva póliza de seguros adicional hubiese sido contratada, con copia al Supervisor, una vez contratada.</w:t>
      </w:r>
    </w:p>
    <w:p w14:paraId="30BE927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A063F1E" w14:textId="1A8716A3" w:rsidR="00EF2E7D" w:rsidRPr="004118CD" w:rsidRDefault="00B1069D" w:rsidP="00936F73">
      <w:pPr>
        <w:keepNext/>
        <w:keepLines/>
        <w:spacing w:line="276" w:lineRule="auto"/>
        <w:outlineLvl w:val="1"/>
        <w:rPr>
          <w:rFonts w:ascii="Calibri" w:eastAsia="DengXian Light" w:hAnsi="Calibri" w:cs="Calibri"/>
          <w:b/>
          <w:bCs/>
          <w:lang w:val="es-PE"/>
        </w:rPr>
      </w:pPr>
      <w:bookmarkStart w:id="371" w:name="_heading=h.3pp52gy" w:colFirst="0" w:colLast="0"/>
      <w:bookmarkStart w:id="372" w:name="_Toc190241713"/>
      <w:bookmarkEnd w:id="371"/>
      <w:r w:rsidRPr="004118CD">
        <w:rPr>
          <w:rFonts w:ascii="Calibri" w:eastAsia="DengXian Light" w:hAnsi="Calibri" w:cs="Calibri"/>
          <w:b/>
          <w:bCs/>
          <w:lang w:val="es-PE"/>
        </w:rPr>
        <w:t xml:space="preserve">Aprobación </w:t>
      </w:r>
      <w:r w:rsidR="009606CD" w:rsidRPr="004118CD">
        <w:rPr>
          <w:rFonts w:ascii="Calibri" w:eastAsia="DengXian Light" w:hAnsi="Calibri" w:cs="Calibri"/>
          <w:b/>
          <w:bCs/>
          <w:lang w:val="es-PE"/>
        </w:rPr>
        <w:t xml:space="preserve">de </w:t>
      </w:r>
      <w:r w:rsidRPr="004118CD">
        <w:rPr>
          <w:rFonts w:ascii="Calibri" w:eastAsia="DengXian Light" w:hAnsi="Calibri" w:cs="Calibri"/>
          <w:b/>
          <w:bCs/>
          <w:lang w:val="es-PE"/>
        </w:rPr>
        <w:t xml:space="preserve">los </w:t>
      </w:r>
      <w:r w:rsidR="009606CD" w:rsidRPr="004118CD">
        <w:rPr>
          <w:rFonts w:ascii="Calibri" w:eastAsia="DengXian Light" w:hAnsi="Calibri" w:cs="Calibri"/>
          <w:b/>
          <w:bCs/>
          <w:lang w:val="es-PE"/>
        </w:rPr>
        <w:t>seguros</w:t>
      </w:r>
      <w:bookmarkEnd w:id="372"/>
    </w:p>
    <w:p w14:paraId="006EDADF"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7CB031D8" w14:textId="5D7BE5D4"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Para efectos de la Concesión, el CONCESIONARIO deberá contar con las pólizas de seguros que exige este capítulo, en forma enunciativa y no limitativa, considerándose, en todo caso, como exigencias mínimas que podrán ser ampliadas y mejoradas por el CONCESIONARIO, y cuya propuesta final haya obtenido la opinión favorable del CONCEDENTE, conforme los términos establecidos en las</w:t>
      </w:r>
      <w:r w:rsidR="00797303" w:rsidRPr="004118CD">
        <w:rPr>
          <w:rFonts w:ascii="Calibri" w:hAnsi="Calibri" w:cs="Calibri"/>
          <w:color w:val="000000"/>
          <w:lang w:val="es-PE"/>
        </w:rPr>
        <w:t xml:space="preserve"> Cláusulas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_Ref178238785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11.9</w:t>
      </w:r>
      <w:r w:rsidR="00797303" w:rsidRPr="00E77127">
        <w:rPr>
          <w:rFonts w:ascii="Calibri" w:hAnsi="Calibri" w:cs="Calibri"/>
          <w:color w:val="000000"/>
          <w:lang w:val="es-PE"/>
        </w:rPr>
        <w:fldChar w:fldCharType="end"/>
      </w:r>
      <w:r w:rsidRPr="004118CD">
        <w:rPr>
          <w:rFonts w:ascii="Calibri" w:hAnsi="Calibri" w:cs="Calibri"/>
          <w:color w:val="000000"/>
          <w:lang w:val="es-PE"/>
        </w:rPr>
        <w:t xml:space="preserve"> </w:t>
      </w:r>
      <w:r w:rsidR="00797303" w:rsidRPr="004118CD">
        <w:rPr>
          <w:rFonts w:ascii="Calibri" w:hAnsi="Calibri" w:cs="Calibri"/>
          <w:color w:val="000000"/>
          <w:lang w:val="es-PE"/>
        </w:rPr>
        <w:t xml:space="preserve">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_Ref178175468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11.10</w:t>
      </w:r>
      <w:r w:rsidR="00797303" w:rsidRPr="00E77127">
        <w:rPr>
          <w:rFonts w:ascii="Calibri" w:hAnsi="Calibri" w:cs="Calibri"/>
          <w:color w:val="000000"/>
          <w:lang w:val="es-PE"/>
        </w:rPr>
        <w:fldChar w:fldCharType="end"/>
      </w:r>
      <w:r w:rsidRPr="004118CD">
        <w:rPr>
          <w:rFonts w:ascii="Calibri" w:hAnsi="Calibri" w:cs="Calibri"/>
          <w:color w:val="000000"/>
          <w:lang w:val="es-PE"/>
        </w:rPr>
        <w:t>.</w:t>
      </w:r>
    </w:p>
    <w:p w14:paraId="0E75246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F0263DA"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73" w:name="_Ref178238785"/>
      <w:r w:rsidRPr="004118CD">
        <w:rPr>
          <w:rFonts w:ascii="Calibri" w:hAnsi="Calibri" w:cs="Calibri"/>
          <w:color w:val="000000"/>
          <w:lang w:val="es-PE"/>
        </w:rPr>
        <w:t>Para la primera contratación de las pólizas, el CONCESIONARIO deberá presentar al CONCEDENTE, con copia al Supervisor, la solicitud de opinión favorable de las propuestas de pólizas en los siguientes plazos:</w:t>
      </w:r>
      <w:bookmarkEnd w:id="373"/>
    </w:p>
    <w:p w14:paraId="59BD734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07D2532" w14:textId="40698624" w:rsidR="00087F09" w:rsidRPr="004118CD" w:rsidRDefault="00087F09" w:rsidP="00087F09">
      <w:pPr>
        <w:pStyle w:val="Prrafodelista"/>
        <w:numPr>
          <w:ilvl w:val="0"/>
          <w:numId w:val="89"/>
        </w:numPr>
        <w:rPr>
          <w:rFonts w:ascii="Calibri" w:hAnsi="Calibri" w:cs="Calibri"/>
          <w:color w:val="000000"/>
          <w:lang w:val="es-PE"/>
        </w:rPr>
      </w:pPr>
      <w:r w:rsidRPr="004118CD">
        <w:rPr>
          <w:rFonts w:ascii="Calibri" w:hAnsi="Calibri" w:cs="Calibri"/>
          <w:color w:val="000000"/>
          <w:lang w:val="es-PE"/>
        </w:rPr>
        <w:t>A más tardar a la fecha de presentación de los Estudios Definitivo de Ingeniería las siguientes propuestas de pólizas:</w:t>
      </w:r>
    </w:p>
    <w:p w14:paraId="118AF7AD" w14:textId="77777777" w:rsidR="00087F09" w:rsidRPr="004118CD" w:rsidRDefault="00087F09" w:rsidP="00936F73">
      <w:pPr>
        <w:pBdr>
          <w:top w:val="nil"/>
          <w:left w:val="nil"/>
          <w:bottom w:val="nil"/>
          <w:right w:val="nil"/>
          <w:between w:val="nil"/>
        </w:pBdr>
        <w:spacing w:line="276" w:lineRule="auto"/>
        <w:ind w:left="1362"/>
        <w:jc w:val="both"/>
        <w:rPr>
          <w:rFonts w:ascii="Calibri" w:hAnsi="Calibri" w:cs="Calibri"/>
          <w:color w:val="000000"/>
          <w:lang w:val="es-PE"/>
        </w:rPr>
      </w:pPr>
    </w:p>
    <w:p w14:paraId="53FBE612" w14:textId="64880D5C" w:rsidR="00EF2E7D" w:rsidRPr="004118CD" w:rsidRDefault="009606CD" w:rsidP="00936F73">
      <w:pPr>
        <w:pStyle w:val="Prrafodelista"/>
        <w:numPr>
          <w:ilvl w:val="0"/>
          <w:numId w:val="449"/>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Seguro de Responsabilidad Civil General, Contractual, Extracontractual, Patronal, establecido en la 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_Ref178238557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11.7.3</w:t>
      </w:r>
      <w:r w:rsidR="00D93EC7" w:rsidRPr="00E77127">
        <w:rPr>
          <w:rFonts w:ascii="Calibri" w:hAnsi="Calibri" w:cs="Calibri"/>
          <w:color w:val="000000"/>
          <w:lang w:val="es-PE"/>
        </w:rPr>
        <w:fldChar w:fldCharType="end"/>
      </w:r>
      <w:r w:rsidR="00B91A2E" w:rsidRPr="004118CD">
        <w:rPr>
          <w:rFonts w:ascii="Calibri" w:hAnsi="Calibri" w:cs="Calibri"/>
          <w:color w:val="000000"/>
          <w:lang w:val="es-PE"/>
        </w:rPr>
        <w:t>.</w:t>
      </w:r>
    </w:p>
    <w:p w14:paraId="5A082106" w14:textId="7E91A348" w:rsidR="00087F09" w:rsidRPr="004118CD" w:rsidRDefault="00087F09" w:rsidP="00087F09">
      <w:pPr>
        <w:pStyle w:val="Prrafodelista"/>
        <w:numPr>
          <w:ilvl w:val="0"/>
          <w:numId w:val="449"/>
        </w:numPr>
        <w:pBdr>
          <w:top w:val="nil"/>
          <w:left w:val="nil"/>
          <w:bottom w:val="nil"/>
          <w:right w:val="nil"/>
          <w:between w:val="nil"/>
        </w:pBdr>
        <w:spacing w:before="11" w:line="276" w:lineRule="auto"/>
        <w:jc w:val="both"/>
        <w:rPr>
          <w:rFonts w:ascii="Calibri" w:hAnsi="Calibri" w:cs="Calibri"/>
          <w:color w:val="000000"/>
          <w:lang w:val="es-PE"/>
        </w:rPr>
      </w:pPr>
      <w:r w:rsidRPr="004118CD">
        <w:rPr>
          <w:rFonts w:ascii="Calibri" w:hAnsi="Calibri" w:cs="Calibri"/>
          <w:color w:val="000000"/>
          <w:lang w:val="es-PE"/>
        </w:rPr>
        <w:t xml:space="preserve">Seguro de Construcción y Montaje para las Obras y Equipamiento Electromecánico, establecido en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_Ref178238533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5C1A04A9" w14:textId="7A6E5A91" w:rsidR="00087F09" w:rsidRPr="004118CD" w:rsidRDefault="00087F09" w:rsidP="00087F09">
      <w:pPr>
        <w:pStyle w:val="Prrafodelista"/>
        <w:numPr>
          <w:ilvl w:val="0"/>
          <w:numId w:val="449"/>
        </w:numPr>
        <w:pBdr>
          <w:top w:val="nil"/>
          <w:left w:val="nil"/>
          <w:bottom w:val="nil"/>
          <w:right w:val="nil"/>
          <w:between w:val="nil"/>
        </w:pBdr>
        <w:spacing w:before="11" w:line="276" w:lineRule="auto"/>
        <w:jc w:val="both"/>
        <w:rPr>
          <w:rFonts w:ascii="Calibri" w:hAnsi="Calibri" w:cs="Calibri"/>
          <w:color w:val="000000"/>
          <w:lang w:val="es-PE"/>
        </w:rPr>
      </w:pPr>
      <w:r w:rsidRPr="004118CD">
        <w:rPr>
          <w:rFonts w:ascii="Calibri" w:hAnsi="Calibri" w:cs="Calibri"/>
          <w:color w:val="000000"/>
          <w:lang w:val="es-PE"/>
        </w:rPr>
        <w:lastRenderedPageBreak/>
        <w:t xml:space="preserve">Seguro Personal para Trabajadores, estipulado en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_Ref178238595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11.7.4</w:t>
      </w:r>
      <w:r w:rsidRPr="00E77127">
        <w:rPr>
          <w:rFonts w:ascii="Calibri" w:hAnsi="Calibri" w:cs="Calibri"/>
          <w:color w:val="000000"/>
          <w:lang w:val="es-PE"/>
        </w:rPr>
        <w:fldChar w:fldCharType="end"/>
      </w:r>
      <w:r w:rsidRPr="004118CD">
        <w:rPr>
          <w:rFonts w:ascii="Calibri" w:hAnsi="Calibri" w:cs="Calibri"/>
          <w:color w:val="000000"/>
          <w:lang w:val="es-PE"/>
        </w:rPr>
        <w:t>.</w:t>
      </w:r>
    </w:p>
    <w:p w14:paraId="01B62FB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552080D" w14:textId="5C06365A" w:rsidR="00EF2E7D" w:rsidRPr="004118CD" w:rsidRDefault="00087F09" w:rsidP="00936F73">
      <w:pPr>
        <w:numPr>
          <w:ilvl w:val="0"/>
          <w:numId w:val="89"/>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A más tardar a los sesenta (60) Días Calendario previos a la fecha de suscripción del Acta de Inicio de la Puesta en Marcha, el Seguro sobre bienes en Operación, establecido en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_Ref178238586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11.7.2</w:t>
      </w:r>
      <w:r w:rsidRPr="00E77127">
        <w:rPr>
          <w:rFonts w:ascii="Calibri" w:hAnsi="Calibri" w:cs="Calibri"/>
          <w:color w:val="000000"/>
          <w:lang w:val="es-PE"/>
        </w:rPr>
        <w:fldChar w:fldCharType="end"/>
      </w:r>
      <w:r w:rsidRPr="004118CD">
        <w:rPr>
          <w:rFonts w:ascii="Calibri" w:hAnsi="Calibri" w:cs="Calibri"/>
          <w:color w:val="000000"/>
          <w:lang w:val="es-PE"/>
        </w:rPr>
        <w:t>.</w:t>
      </w:r>
    </w:p>
    <w:p w14:paraId="06BC23B2" w14:textId="77777777" w:rsidR="00C853E1" w:rsidRPr="004118CD" w:rsidRDefault="00C853E1" w:rsidP="00936F73">
      <w:pPr>
        <w:pBdr>
          <w:top w:val="nil"/>
          <w:left w:val="nil"/>
          <w:bottom w:val="nil"/>
          <w:right w:val="nil"/>
          <w:between w:val="nil"/>
        </w:pBdr>
        <w:spacing w:line="276" w:lineRule="auto"/>
        <w:ind w:left="851"/>
        <w:jc w:val="both"/>
        <w:rPr>
          <w:rFonts w:ascii="Calibri" w:hAnsi="Calibri" w:cs="Calibri"/>
          <w:color w:val="000000"/>
          <w:lang w:val="es-PE"/>
        </w:rPr>
      </w:pPr>
    </w:p>
    <w:p w14:paraId="65A30483" w14:textId="7D90F94D" w:rsidR="00A8295F"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Supervisor, tendrá un plazo de quince (15) Días Calendario contado desde el Día siguiente de recibida la solicitud</w:t>
      </w:r>
      <w:r w:rsidR="00A8295F" w:rsidRPr="004118CD">
        <w:rPr>
          <w:rFonts w:ascii="Calibri" w:hAnsi="Calibri" w:cs="Calibri"/>
          <w:color w:val="000000"/>
          <w:lang w:val="es-PE"/>
        </w:rPr>
        <w:t xml:space="preserve"> del CONCESIONARIO</w:t>
      </w:r>
      <w:r w:rsidRPr="004118CD">
        <w:rPr>
          <w:rFonts w:ascii="Calibri" w:hAnsi="Calibri" w:cs="Calibri"/>
          <w:color w:val="000000"/>
          <w:lang w:val="es-PE"/>
        </w:rPr>
        <w:t xml:space="preserve"> para pronunciarse</w:t>
      </w:r>
      <w:r w:rsidR="00A8295F" w:rsidRPr="004118CD">
        <w:rPr>
          <w:rFonts w:ascii="Calibri" w:hAnsi="Calibri" w:cs="Calibri"/>
          <w:color w:val="000000"/>
          <w:lang w:val="es-PE"/>
        </w:rPr>
        <w:t>. El CONCEDENTE tendrá un plazo de veinte (20) Días Calendario de recibida la solicitud por parte del CONCESIONARIO, para emitir opinión</w:t>
      </w:r>
      <w:r w:rsidRPr="004118CD">
        <w:rPr>
          <w:rFonts w:ascii="Calibri" w:hAnsi="Calibri" w:cs="Calibri"/>
          <w:color w:val="000000"/>
          <w:lang w:val="es-PE"/>
        </w:rPr>
        <w:t xml:space="preserve">, tanto de la propuesta de pólizas como de los casos en que el CONCESIONARIO deba presentar las renovaciones a estas, de acuerdo con lo regulado en la 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_Ref178238612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11.13</w:t>
      </w:r>
      <w:r w:rsidR="00D93EC7" w:rsidRPr="00E77127">
        <w:rPr>
          <w:rFonts w:ascii="Calibri" w:hAnsi="Calibri" w:cs="Calibri"/>
          <w:color w:val="000000"/>
          <w:lang w:val="es-PE"/>
        </w:rPr>
        <w:fldChar w:fldCharType="end"/>
      </w:r>
      <w:r w:rsidRPr="004118CD">
        <w:rPr>
          <w:rFonts w:ascii="Calibri" w:hAnsi="Calibri" w:cs="Calibri"/>
          <w:color w:val="000000"/>
          <w:lang w:val="es-PE"/>
        </w:rPr>
        <w:t>, a efectos de que el CONCEDENTE otorgue su conformidad a la propuesta o formule sus observaciones. Transcurrido dicho plazo sin mediar un pronunciamiento del CONCEDENTE, las propuestas de pólizas se entenderán aprobadas automáticamente.</w:t>
      </w:r>
      <w:r w:rsidR="00087F09" w:rsidRPr="004118CD">
        <w:rPr>
          <w:rFonts w:ascii="Calibri" w:hAnsi="Calibri" w:cs="Calibri"/>
          <w:color w:val="000000"/>
          <w:lang w:val="es-PE"/>
        </w:rPr>
        <w:t xml:space="preserve"> </w:t>
      </w:r>
    </w:p>
    <w:p w14:paraId="2A43572E" w14:textId="77777777" w:rsidR="00A8295F" w:rsidRPr="004118CD" w:rsidRDefault="00A8295F" w:rsidP="00936F73">
      <w:pPr>
        <w:pBdr>
          <w:top w:val="nil"/>
          <w:left w:val="nil"/>
          <w:bottom w:val="nil"/>
          <w:right w:val="nil"/>
          <w:between w:val="nil"/>
        </w:pBdr>
        <w:spacing w:line="276" w:lineRule="auto"/>
        <w:ind w:left="851"/>
        <w:jc w:val="both"/>
        <w:rPr>
          <w:rFonts w:ascii="Calibri" w:hAnsi="Calibri" w:cs="Calibri"/>
          <w:color w:val="000000"/>
          <w:lang w:val="es-PE"/>
        </w:rPr>
      </w:pPr>
    </w:p>
    <w:p w14:paraId="470D85FD" w14:textId="2A701E33" w:rsidR="00EF2E7D" w:rsidRPr="004118CD" w:rsidRDefault="00087F09"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Las pólizas de seguros personales para trabajadores a ser presentadas conforme al literal a) de la presente Cláusula tendrán fines de comunicación mas no de aprobación.</w:t>
      </w:r>
    </w:p>
    <w:p w14:paraId="6CDA0FBA"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49A4417" w14:textId="777777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En caso el CONCEDENTE efectúe observaciones a las propuestas de pólizas presentadas, el CONCESIONARIO tendrá un plazo de diez (10) Días Calendario para subsanarlas. Presentadas las subsanaciones por parte del CONCESIONARIO al CONCEDENTE, con copia al Supervisor, el CONCEDENTE contará con un plazo de diez (10) Días Calendario para su pronunciamiento, previa opinión del Supervisor. Transcurrido dicho plazo sin mediar un pronunciamiento del CONCEDENTE, las propuestas de pólizas se entenderán aprobadas automáticamente.</w:t>
      </w:r>
    </w:p>
    <w:p w14:paraId="2D32E10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3EF85A3" w14:textId="720F07E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caso de aprobación automática, si durante la vigencia de la póliza se verifica que no se cumple con alguna de las condiciones requeridas para las mismas, el CONCESIONARIO deberá adecuarla a lo señalado en el presente capítulo en un plazo máximo de treinta (30) Días Calendario de comunicada la solicitud de adecuación por parte del CONCEDENTE. En caso el CONCESIONARIO incumpla con efectuar la adecuación requerida en el plazo antes indicado, serán de aplicación las penalidades establecidas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_Ref178238634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y el CONCEDENTE podrá invocar la terminación del contrato conforme a la Cláusula</w:t>
      </w:r>
      <w:r w:rsidR="00CF06D1" w:rsidRPr="004118CD">
        <w:rPr>
          <w:rFonts w:ascii="Calibri" w:hAnsi="Calibri" w:cs="Calibri"/>
          <w:color w:val="000000"/>
          <w:lang w:val="es-PE"/>
        </w:rPr>
        <w:t xml:space="preserve"> 16.1.3</w:t>
      </w:r>
      <w:r w:rsidRPr="004118CD">
        <w:rPr>
          <w:rFonts w:ascii="Calibri" w:hAnsi="Calibri" w:cs="Calibri"/>
          <w:color w:val="000000"/>
          <w:lang w:val="es-PE"/>
        </w:rPr>
        <w:t>.</w:t>
      </w:r>
    </w:p>
    <w:p w14:paraId="66E68B9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586F83A" w14:textId="41F3DD40"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74" w:name="_Ref178175468"/>
      <w:r w:rsidRPr="004118CD">
        <w:rPr>
          <w:rFonts w:ascii="Calibri" w:hAnsi="Calibri" w:cs="Calibri"/>
          <w:color w:val="000000"/>
          <w:lang w:val="es-PE"/>
        </w:rPr>
        <w:t xml:space="preserve">En cuanto a las </w:t>
      </w:r>
      <w:r w:rsidR="00056030" w:rsidRPr="004118CD">
        <w:rPr>
          <w:rFonts w:ascii="Calibri" w:hAnsi="Calibri" w:cs="Calibri"/>
          <w:color w:val="000000"/>
          <w:lang w:val="es-PE"/>
        </w:rPr>
        <w:t xml:space="preserve">pólizas </w:t>
      </w:r>
      <w:r w:rsidR="00043463" w:rsidRPr="004118CD">
        <w:rPr>
          <w:rFonts w:ascii="Calibri" w:hAnsi="Calibri" w:cs="Calibri"/>
          <w:color w:val="000000"/>
          <w:lang w:val="es-PE"/>
        </w:rPr>
        <w:t xml:space="preserve">de la </w:t>
      </w:r>
      <w:r w:rsidRPr="004118CD">
        <w:rPr>
          <w:rFonts w:ascii="Calibri" w:hAnsi="Calibri" w:cs="Calibri"/>
          <w:color w:val="000000"/>
          <w:lang w:val="es-PE"/>
        </w:rPr>
        <w:t xml:space="preserve">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_Ref178238533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00D93EC7" w:rsidRPr="00E77127">
        <w:rPr>
          <w:rFonts w:ascii="Calibri" w:hAnsi="Calibri" w:cs="Calibri"/>
          <w:color w:val="000000"/>
          <w:lang w:val="es-PE"/>
        </w:rPr>
        <w:fldChar w:fldCharType="end"/>
      </w:r>
      <w:r w:rsidR="00D93EC7" w:rsidRPr="004118CD">
        <w:rPr>
          <w:rFonts w:ascii="Calibri" w:hAnsi="Calibri" w:cs="Calibri"/>
          <w:color w:val="000000"/>
          <w:lang w:val="es-PE"/>
        </w:rPr>
        <w:t>,</w:t>
      </w:r>
      <w:r w:rsidRPr="004118CD">
        <w:rPr>
          <w:rFonts w:ascii="Calibri" w:hAnsi="Calibri" w:cs="Calibri"/>
          <w:color w:val="000000"/>
          <w:lang w:val="es-PE"/>
        </w:rPr>
        <w:t xml:space="preserve"> y la indicada en la 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_Ref178238586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11.7.2</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el CONCESIONARIO previa opinión vinculante del CONCEDENTE, deberá contratar los servicios de una empresa especializada de reconocido prestigio, distinta del bróker, corredor o asesor de seguros del CONCESIONARIO, para la realización del análisis de riesgos, que permita determinar, como suma asegurada, la pérdida máxima probable de riesgos de todos los bienes por asegurar, que pueda ser causada producto de los siniestros o eventos que ocurran y que estarán cubiertos por las pólizas mencionadas en las referidas </w:t>
      </w:r>
      <w:r w:rsidRPr="004118CD">
        <w:rPr>
          <w:rFonts w:ascii="Calibri" w:hAnsi="Calibri" w:cs="Calibri"/>
          <w:color w:val="000000"/>
          <w:lang w:val="es-PE"/>
        </w:rPr>
        <w:lastRenderedPageBreak/>
        <w:t xml:space="preserve">Cláusulas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_Ref178238533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_Ref178238586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11.7.2</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así como el análisis de los demás riesgos exigidos en este capítulo. </w:t>
      </w:r>
      <w:r w:rsidR="00CD5F7C" w:rsidRPr="004118CD">
        <w:rPr>
          <w:rFonts w:ascii="Calibri" w:hAnsi="Calibri" w:cs="Calibri"/>
          <w:color w:val="000000"/>
          <w:lang w:val="es-PE"/>
        </w:rPr>
        <w:t>Esta empresa especializada i) no debe ser una Empresa Vinculada al Concesionario y ii) no deberá prestar, estar prestando o haber prestado directa ni indirectamente servicios en el Perú o el extranjero al Concesionario, sus vinculadas o sus accionistas durante los dos (2) años anteriores a su contratación y hasta un (1) año posterior a la realización del informe de análisis de riesgos.</w:t>
      </w:r>
      <w:bookmarkEnd w:id="374"/>
    </w:p>
    <w:p w14:paraId="15ED9C0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1EE50D3" w14:textId="72961A8D" w:rsidR="00CD5F7C"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Para el caso de la póliza referida en la 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_Ref178238557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11.7.3</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el análisis de riesgos validará la cuantía de dicha póliza y en caso se determine insuficiencia en la suma asegurada, el CONCESIONARIO deberá ampliar la cobertura hasta la cifra indicada en el análisis de riesgo. El análisis contratado debe determinar individualmente una suma para las pólizas de las Cláusulas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_Ref178238533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_Ref178238586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11.7.2</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y la validación de la póliza de la Cláusula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_Ref178238557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11.7.3</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67DECD64" w14:textId="77777777" w:rsidR="006F7BDD" w:rsidRPr="004118CD" w:rsidRDefault="006F7BDD" w:rsidP="00A8295F">
      <w:pPr>
        <w:pBdr>
          <w:top w:val="nil"/>
          <w:left w:val="nil"/>
          <w:bottom w:val="nil"/>
          <w:right w:val="nil"/>
          <w:between w:val="nil"/>
        </w:pBdr>
        <w:spacing w:before="11" w:line="276" w:lineRule="auto"/>
        <w:ind w:left="851"/>
        <w:jc w:val="both"/>
        <w:rPr>
          <w:rFonts w:ascii="Calibri" w:hAnsi="Calibri" w:cs="Calibri"/>
          <w:color w:val="000000"/>
          <w:lang w:val="es-PE"/>
        </w:rPr>
      </w:pPr>
    </w:p>
    <w:p w14:paraId="3CB5E9F0" w14:textId="546372F1" w:rsidR="00A8295F" w:rsidRPr="004118CD" w:rsidRDefault="00A8295F" w:rsidP="00A8295F">
      <w:pPr>
        <w:pBdr>
          <w:top w:val="nil"/>
          <w:left w:val="nil"/>
          <w:bottom w:val="nil"/>
          <w:right w:val="nil"/>
          <w:between w:val="nil"/>
        </w:pBdr>
        <w:spacing w:before="11" w:line="276" w:lineRule="auto"/>
        <w:ind w:left="851"/>
        <w:jc w:val="both"/>
        <w:rPr>
          <w:rFonts w:ascii="Calibri" w:hAnsi="Calibri" w:cs="Calibri"/>
          <w:color w:val="000000"/>
          <w:lang w:val="es-PE"/>
        </w:rPr>
      </w:pPr>
      <w:r w:rsidRPr="004118CD">
        <w:rPr>
          <w:rFonts w:ascii="Calibri" w:hAnsi="Calibri" w:cs="Calibri"/>
          <w:color w:val="000000"/>
          <w:lang w:val="es-PE"/>
        </w:rPr>
        <w:t>La indicada empresa especializada será seleccionada por el CONCEDENTE, en función a una terna presentada por el CONCESIONARIO, para lo cual el CONCEDENTE se pronunciará en el plazo de siete (7) Días Calendario contado desde el Día siguiente de recibida la información de la empresa</w:t>
      </w:r>
      <w:r w:rsidR="00A36099" w:rsidRPr="004118CD">
        <w:rPr>
          <w:rFonts w:ascii="Calibri" w:hAnsi="Calibri" w:cs="Calibri"/>
          <w:color w:val="000000"/>
          <w:lang w:val="es-PE"/>
        </w:rPr>
        <w:t>.</w:t>
      </w:r>
    </w:p>
    <w:p w14:paraId="6DB59F7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BB4A7F8" w14:textId="1E7F33F6"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Dicho análisis deberá ser presentado al CONCEDENTE, en un informe</w:t>
      </w:r>
      <w:r w:rsidR="005815CB" w:rsidRPr="004118CD">
        <w:rPr>
          <w:rFonts w:ascii="Calibri" w:hAnsi="Calibri" w:cs="Calibri"/>
          <w:color w:val="000000"/>
          <w:lang w:val="es-PE"/>
        </w:rPr>
        <w:t xml:space="preserve"> de riesgos</w:t>
      </w:r>
      <w:r w:rsidRPr="004118CD">
        <w:rPr>
          <w:rFonts w:ascii="Calibri" w:hAnsi="Calibri" w:cs="Calibri"/>
          <w:color w:val="000000"/>
          <w:lang w:val="es-PE"/>
        </w:rPr>
        <w:t xml:space="preserve">, </w:t>
      </w:r>
      <w:r w:rsidR="005815CB" w:rsidRPr="004118CD">
        <w:rPr>
          <w:rFonts w:ascii="Calibri" w:hAnsi="Calibri" w:cs="Calibri"/>
          <w:color w:val="000000"/>
          <w:lang w:val="es-PE"/>
        </w:rPr>
        <w:t>quince (15) días calendario antes de la presentación de propuesta de pólizas correspondientes</w:t>
      </w:r>
      <w:r w:rsidRPr="004118CD">
        <w:rPr>
          <w:rFonts w:ascii="Calibri" w:hAnsi="Calibri" w:cs="Calibri"/>
          <w:color w:val="000000"/>
          <w:lang w:val="es-PE"/>
        </w:rPr>
        <w:t>. La pérdida máxima probable será el monto mínimo de suma asegurada para cada póliza requerida, cuando se utilice esta referencia como suma asegurada la póliza deberá indicar de forma expresa que no aplicará la regla proporcional correspondiente a casos de infraseguro.</w:t>
      </w:r>
    </w:p>
    <w:p w14:paraId="0C9CD76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80012BB" w14:textId="579971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La empresa que realizará el análisis de riesgos mencionada en esta cláusula deberá ser propuesta </w:t>
      </w:r>
      <w:r w:rsidR="005815CB" w:rsidRPr="004118CD">
        <w:rPr>
          <w:rFonts w:ascii="Calibri" w:hAnsi="Calibri" w:cs="Calibri"/>
          <w:color w:val="000000"/>
          <w:lang w:val="es-PE"/>
        </w:rPr>
        <w:t>hasta treinta (30) días calendario después de la Fecha de Cierre.</w:t>
      </w:r>
    </w:p>
    <w:p w14:paraId="526D3764" w14:textId="0E51C916"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DB1B4DC" w14:textId="72333B0B" w:rsidR="00087F09" w:rsidRPr="004118CD" w:rsidRDefault="00087F09" w:rsidP="00087F09">
      <w:pPr>
        <w:numPr>
          <w:ilvl w:val="1"/>
          <w:numId w:val="92"/>
        </w:numPr>
        <w:pBdr>
          <w:top w:val="nil"/>
          <w:left w:val="nil"/>
          <w:bottom w:val="nil"/>
          <w:right w:val="nil"/>
          <w:between w:val="nil"/>
        </w:pBdr>
        <w:spacing w:before="11" w:line="276" w:lineRule="auto"/>
        <w:jc w:val="both"/>
        <w:rPr>
          <w:rFonts w:ascii="Calibri" w:hAnsi="Calibri" w:cs="Calibri"/>
          <w:color w:val="000000"/>
          <w:lang w:val="es-PE"/>
        </w:rPr>
      </w:pPr>
      <w:bookmarkStart w:id="375" w:name="_Ref182504994"/>
      <w:r w:rsidRPr="004118CD">
        <w:rPr>
          <w:rFonts w:ascii="Calibri" w:hAnsi="Calibri" w:cs="Calibri"/>
          <w:color w:val="000000"/>
          <w:lang w:val="es-PE"/>
        </w:rPr>
        <w:t xml:space="preserve">Las copias de las pólizas contratadas deberán </w:t>
      </w:r>
      <w:r w:rsidRPr="004118CD">
        <w:rPr>
          <w:rFonts w:ascii="Calibri" w:hAnsi="Calibri" w:cs="Calibri"/>
          <w:color w:val="000000"/>
        </w:rPr>
        <w:t>encontrarse redactadas en idioma castellano, debiendo ser entregadas al CONCEDENTE, con copia al Supervisor, de acuerdo con los siguientes plazos y términos:</w:t>
      </w:r>
      <w:bookmarkEnd w:id="375"/>
      <w:r w:rsidRPr="004118CD">
        <w:rPr>
          <w:rFonts w:ascii="Calibri" w:hAnsi="Calibri" w:cs="Calibri"/>
          <w:color w:val="000000"/>
        </w:rPr>
        <w:t xml:space="preserve"> </w:t>
      </w:r>
    </w:p>
    <w:p w14:paraId="326D08E9" w14:textId="77777777" w:rsidR="00087F09" w:rsidRPr="004118CD" w:rsidRDefault="00087F09" w:rsidP="00936F73">
      <w:pPr>
        <w:pBdr>
          <w:top w:val="nil"/>
          <w:left w:val="nil"/>
          <w:bottom w:val="nil"/>
          <w:right w:val="nil"/>
          <w:between w:val="nil"/>
        </w:pBdr>
        <w:spacing w:before="11" w:line="276" w:lineRule="auto"/>
        <w:ind w:left="822"/>
        <w:jc w:val="both"/>
        <w:rPr>
          <w:rFonts w:ascii="Calibri" w:hAnsi="Calibri" w:cs="Calibri"/>
          <w:color w:val="000000"/>
          <w:lang w:val="es-PE"/>
        </w:rPr>
      </w:pPr>
    </w:p>
    <w:p w14:paraId="157436F6" w14:textId="33ACAE6B" w:rsidR="00087F09" w:rsidRPr="004118CD" w:rsidRDefault="00087F09" w:rsidP="00087F09">
      <w:pPr>
        <w:pStyle w:val="Prrafodelista"/>
        <w:numPr>
          <w:ilvl w:val="3"/>
          <w:numId w:val="116"/>
        </w:numPr>
        <w:pBdr>
          <w:top w:val="nil"/>
          <w:left w:val="nil"/>
          <w:bottom w:val="nil"/>
          <w:right w:val="nil"/>
          <w:between w:val="nil"/>
        </w:pBdr>
        <w:spacing w:before="11" w:line="276" w:lineRule="auto"/>
        <w:ind w:left="1701"/>
        <w:jc w:val="both"/>
        <w:rPr>
          <w:rFonts w:ascii="Calibri" w:hAnsi="Calibri" w:cs="Calibri"/>
          <w:color w:val="000000"/>
          <w:lang w:val="es-PE"/>
        </w:rPr>
      </w:pPr>
      <w:r w:rsidRPr="004118CD">
        <w:rPr>
          <w:rFonts w:ascii="Calibri" w:hAnsi="Calibri" w:cs="Calibri"/>
          <w:color w:val="000000"/>
          <w:lang w:val="es-PE"/>
        </w:rPr>
        <w:t xml:space="preserve">Las pólizas del Seguro de Construcción y Montaje para las Obras y Equipamiento Electromecánico de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_Ref178238533 \n \h </w:instrText>
      </w:r>
      <w:r w:rsidR="00EA455C"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11.7.1</w:t>
      </w:r>
      <w:r w:rsidRPr="00E77127">
        <w:rPr>
          <w:rFonts w:ascii="Calibri" w:hAnsi="Calibri" w:cs="Calibri"/>
          <w:color w:val="000000"/>
          <w:lang w:val="es-PE"/>
        </w:rPr>
        <w:fldChar w:fldCharType="end"/>
      </w:r>
      <w:r w:rsidRPr="004118CD">
        <w:rPr>
          <w:rFonts w:ascii="Calibri" w:hAnsi="Calibri" w:cs="Calibri"/>
          <w:color w:val="000000"/>
          <w:lang w:val="es-PE"/>
        </w:rPr>
        <w:t xml:space="preserve">: En un plazo que no deberá exceder de veinte (20) Días Calendario de aprobadas las propuestas de pólizas. </w:t>
      </w:r>
    </w:p>
    <w:p w14:paraId="3A4A8253" w14:textId="77777777" w:rsidR="00591158" w:rsidRPr="004118CD" w:rsidRDefault="00591158" w:rsidP="00936F73">
      <w:pPr>
        <w:pStyle w:val="Prrafodelista"/>
        <w:pBdr>
          <w:top w:val="nil"/>
          <w:left w:val="nil"/>
          <w:bottom w:val="nil"/>
          <w:right w:val="nil"/>
          <w:between w:val="nil"/>
        </w:pBdr>
        <w:spacing w:before="11" w:line="276" w:lineRule="auto"/>
        <w:ind w:left="1701"/>
        <w:jc w:val="both"/>
        <w:rPr>
          <w:rFonts w:ascii="Calibri" w:hAnsi="Calibri" w:cs="Calibri"/>
          <w:color w:val="000000"/>
          <w:lang w:val="es-PE"/>
        </w:rPr>
      </w:pPr>
    </w:p>
    <w:p w14:paraId="266D4972" w14:textId="1E25FC56" w:rsidR="00087F09" w:rsidRPr="004118CD" w:rsidRDefault="00087F09" w:rsidP="00087F09">
      <w:pPr>
        <w:pStyle w:val="Prrafodelista"/>
        <w:numPr>
          <w:ilvl w:val="3"/>
          <w:numId w:val="116"/>
        </w:numPr>
        <w:pBdr>
          <w:top w:val="nil"/>
          <w:left w:val="nil"/>
          <w:bottom w:val="nil"/>
          <w:right w:val="nil"/>
          <w:between w:val="nil"/>
        </w:pBdr>
        <w:spacing w:before="11" w:line="276" w:lineRule="auto"/>
        <w:ind w:left="1701"/>
        <w:jc w:val="both"/>
        <w:rPr>
          <w:rFonts w:ascii="Calibri" w:hAnsi="Calibri" w:cs="Calibri"/>
          <w:color w:val="000000"/>
          <w:lang w:val="es-PE"/>
        </w:rPr>
      </w:pPr>
      <w:r w:rsidRPr="004118CD">
        <w:rPr>
          <w:rFonts w:ascii="Calibri" w:hAnsi="Calibri" w:cs="Calibri"/>
          <w:color w:val="000000"/>
          <w:lang w:val="es-PE"/>
        </w:rPr>
        <w:t xml:space="preserve">Seguro sobre bienes en Operación de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_Ref178238586 \n \h </w:instrText>
      </w:r>
      <w:r w:rsidR="00EA455C"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11.7.2</w:t>
      </w:r>
      <w:r w:rsidRPr="00E77127">
        <w:rPr>
          <w:rFonts w:ascii="Calibri" w:hAnsi="Calibri" w:cs="Calibri"/>
          <w:color w:val="000000"/>
          <w:lang w:val="es-PE"/>
        </w:rPr>
        <w:fldChar w:fldCharType="end"/>
      </w:r>
      <w:r w:rsidRPr="004118CD">
        <w:rPr>
          <w:rFonts w:ascii="Calibri" w:hAnsi="Calibri" w:cs="Calibri"/>
          <w:color w:val="000000"/>
          <w:lang w:val="es-PE"/>
        </w:rPr>
        <w:t xml:space="preserve">: En un plazo que no deberá exceder de veinte (20) Días Calendario de aprobadas las propuestas de pólizas. </w:t>
      </w:r>
    </w:p>
    <w:p w14:paraId="36134D29" w14:textId="77777777" w:rsidR="00591158" w:rsidRPr="004118CD" w:rsidRDefault="00591158" w:rsidP="00936F73">
      <w:pPr>
        <w:pStyle w:val="Prrafodelista"/>
        <w:pBdr>
          <w:top w:val="nil"/>
          <w:left w:val="nil"/>
          <w:bottom w:val="nil"/>
          <w:right w:val="nil"/>
          <w:between w:val="nil"/>
        </w:pBdr>
        <w:spacing w:before="11" w:line="276" w:lineRule="auto"/>
        <w:ind w:left="1701"/>
        <w:jc w:val="both"/>
        <w:rPr>
          <w:rFonts w:ascii="Calibri" w:hAnsi="Calibri" w:cs="Calibri"/>
          <w:color w:val="000000"/>
          <w:lang w:val="es-PE"/>
        </w:rPr>
      </w:pPr>
    </w:p>
    <w:p w14:paraId="49A7583B" w14:textId="7CEF9A7C" w:rsidR="00087F09" w:rsidRPr="004118CD" w:rsidRDefault="00087F09" w:rsidP="00087F09">
      <w:pPr>
        <w:pStyle w:val="Prrafodelista"/>
        <w:numPr>
          <w:ilvl w:val="3"/>
          <w:numId w:val="116"/>
        </w:numPr>
        <w:pBdr>
          <w:top w:val="nil"/>
          <w:left w:val="nil"/>
          <w:bottom w:val="nil"/>
          <w:right w:val="nil"/>
          <w:between w:val="nil"/>
        </w:pBdr>
        <w:spacing w:before="11" w:line="276" w:lineRule="auto"/>
        <w:ind w:left="1701"/>
        <w:jc w:val="both"/>
        <w:rPr>
          <w:rFonts w:ascii="Calibri" w:hAnsi="Calibri" w:cs="Calibri"/>
          <w:color w:val="000000"/>
          <w:lang w:val="es-PE"/>
        </w:rPr>
      </w:pPr>
      <w:r w:rsidRPr="004118CD">
        <w:rPr>
          <w:rFonts w:ascii="Calibri" w:hAnsi="Calibri" w:cs="Calibri"/>
          <w:color w:val="000000"/>
          <w:lang w:val="es-PE"/>
        </w:rPr>
        <w:t xml:space="preserve">Las pólizas del Seguro de Responsabilidad Civil General, Contractual, Extracontractual y Patronal de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_Ref178238557 \n \h </w:instrText>
      </w:r>
      <w:r w:rsidR="00EA455C"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11.7.3</w:t>
      </w:r>
      <w:r w:rsidRPr="00E77127">
        <w:rPr>
          <w:rFonts w:ascii="Calibri" w:hAnsi="Calibri" w:cs="Calibri"/>
          <w:color w:val="000000"/>
          <w:lang w:val="es-PE"/>
        </w:rPr>
        <w:fldChar w:fldCharType="end"/>
      </w:r>
      <w:r w:rsidRPr="004118CD">
        <w:rPr>
          <w:rFonts w:ascii="Calibri" w:hAnsi="Calibri" w:cs="Calibri"/>
          <w:color w:val="000000"/>
          <w:lang w:val="es-PE"/>
        </w:rPr>
        <w:t xml:space="preserve">: En un plazo que no deberá </w:t>
      </w:r>
      <w:r w:rsidRPr="004118CD">
        <w:rPr>
          <w:rFonts w:ascii="Calibri" w:hAnsi="Calibri" w:cs="Calibri"/>
          <w:color w:val="000000"/>
          <w:lang w:val="es-PE"/>
        </w:rPr>
        <w:lastRenderedPageBreak/>
        <w:t xml:space="preserve">exceder de veinte (20) Días Calendario de aprobadas las propuestas de pólizas. </w:t>
      </w:r>
    </w:p>
    <w:p w14:paraId="18D550C0" w14:textId="77777777" w:rsidR="00591158" w:rsidRPr="004118CD" w:rsidRDefault="00591158" w:rsidP="00936F73">
      <w:pPr>
        <w:pStyle w:val="Prrafodelista"/>
        <w:pBdr>
          <w:top w:val="nil"/>
          <w:left w:val="nil"/>
          <w:bottom w:val="nil"/>
          <w:right w:val="nil"/>
          <w:between w:val="nil"/>
        </w:pBdr>
        <w:spacing w:before="11" w:line="276" w:lineRule="auto"/>
        <w:ind w:left="2160"/>
        <w:jc w:val="both"/>
        <w:rPr>
          <w:rFonts w:ascii="Calibri" w:hAnsi="Calibri" w:cs="Calibri"/>
          <w:color w:val="000000"/>
          <w:lang w:val="es-PE"/>
        </w:rPr>
      </w:pPr>
    </w:p>
    <w:p w14:paraId="33F0A3A7" w14:textId="0A3A2016" w:rsidR="00087F09" w:rsidRPr="004118CD" w:rsidRDefault="00087F09" w:rsidP="00087F09">
      <w:pPr>
        <w:pStyle w:val="Prrafodelista"/>
        <w:numPr>
          <w:ilvl w:val="3"/>
          <w:numId w:val="116"/>
        </w:numPr>
        <w:pBdr>
          <w:top w:val="nil"/>
          <w:left w:val="nil"/>
          <w:bottom w:val="nil"/>
          <w:right w:val="nil"/>
          <w:between w:val="nil"/>
        </w:pBdr>
        <w:spacing w:before="11" w:line="276" w:lineRule="auto"/>
        <w:ind w:left="1701"/>
        <w:jc w:val="both"/>
        <w:rPr>
          <w:rFonts w:ascii="Calibri" w:hAnsi="Calibri" w:cs="Calibri"/>
          <w:color w:val="000000"/>
          <w:lang w:val="es-PE"/>
        </w:rPr>
      </w:pPr>
      <w:r w:rsidRPr="004118CD">
        <w:rPr>
          <w:rFonts w:ascii="Calibri" w:hAnsi="Calibri" w:cs="Calibri"/>
          <w:color w:val="000000"/>
          <w:lang w:val="es-PE"/>
        </w:rPr>
        <w:t xml:space="preserve">Las pólizas de los Seguros Personales para Trabajadores de la Cláusula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_Ref178238595 \n \h </w:instrText>
      </w:r>
      <w:r w:rsidR="00EA455C"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11.7.4</w:t>
      </w:r>
      <w:r w:rsidRPr="00E77127">
        <w:rPr>
          <w:rFonts w:ascii="Calibri" w:hAnsi="Calibri" w:cs="Calibri"/>
          <w:color w:val="000000"/>
          <w:lang w:val="es-PE"/>
        </w:rPr>
        <w:fldChar w:fldCharType="end"/>
      </w:r>
      <w:r w:rsidRPr="004118CD">
        <w:rPr>
          <w:rFonts w:ascii="Calibri" w:hAnsi="Calibri" w:cs="Calibri"/>
          <w:color w:val="000000"/>
          <w:lang w:val="es-PE"/>
        </w:rPr>
        <w:t xml:space="preserve">: En un plazo que no deberá exceder de veinte (20) Días Calendario de aprobadas las propuestas de pólizas. </w:t>
      </w:r>
    </w:p>
    <w:p w14:paraId="31C31DCD" w14:textId="77777777" w:rsidR="00087F09" w:rsidRPr="004118CD" w:rsidRDefault="00087F09" w:rsidP="00087F09">
      <w:pPr>
        <w:pStyle w:val="Prrafodelista"/>
        <w:pBdr>
          <w:top w:val="nil"/>
          <w:left w:val="nil"/>
          <w:bottom w:val="nil"/>
          <w:right w:val="nil"/>
          <w:between w:val="nil"/>
        </w:pBdr>
        <w:spacing w:before="11" w:line="276" w:lineRule="auto"/>
        <w:ind w:left="1701"/>
        <w:jc w:val="both"/>
        <w:rPr>
          <w:rFonts w:ascii="Calibri" w:hAnsi="Calibri" w:cs="Calibri"/>
          <w:color w:val="000000"/>
          <w:lang w:val="es-PE"/>
        </w:rPr>
      </w:pPr>
    </w:p>
    <w:p w14:paraId="3375BAC3" w14:textId="77777777" w:rsidR="00087F09" w:rsidRPr="004118CD" w:rsidRDefault="00087F09"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En ningún caso podrán iniciarse las actividades correspondientes sin que se cuente con las coberturas de seguros exigidas en el Contrato de Concesión.</w:t>
      </w:r>
    </w:p>
    <w:p w14:paraId="20818246" w14:textId="77777777" w:rsidR="00087F09" w:rsidRPr="004118CD" w:rsidRDefault="00087F09" w:rsidP="00936F73">
      <w:pPr>
        <w:pBdr>
          <w:top w:val="nil"/>
          <w:left w:val="nil"/>
          <w:bottom w:val="nil"/>
          <w:right w:val="nil"/>
          <w:between w:val="nil"/>
        </w:pBdr>
        <w:spacing w:line="276" w:lineRule="auto"/>
        <w:jc w:val="both"/>
        <w:rPr>
          <w:rFonts w:ascii="Calibri" w:hAnsi="Calibri" w:cs="Calibri"/>
          <w:color w:val="000000"/>
          <w:lang w:val="es-PE"/>
        </w:rPr>
      </w:pPr>
    </w:p>
    <w:p w14:paraId="42F2E519" w14:textId="2723BF4E" w:rsidR="00EF2E7D" w:rsidRPr="004118CD" w:rsidRDefault="009606CD" w:rsidP="00936F73">
      <w:pPr>
        <w:keepNext/>
        <w:keepLines/>
        <w:spacing w:line="276" w:lineRule="auto"/>
        <w:outlineLvl w:val="1"/>
        <w:rPr>
          <w:rFonts w:ascii="Calibri" w:eastAsia="DengXian Light" w:hAnsi="Calibri" w:cs="Calibri"/>
          <w:b/>
          <w:bCs/>
          <w:lang w:val="es-PE"/>
        </w:rPr>
      </w:pPr>
      <w:bookmarkStart w:id="376" w:name="_heading=h.24ufcor" w:colFirst="0" w:colLast="0"/>
      <w:bookmarkStart w:id="377" w:name="_Toc190241714"/>
      <w:bookmarkEnd w:id="376"/>
      <w:r w:rsidRPr="004118CD">
        <w:rPr>
          <w:rFonts w:ascii="Calibri" w:eastAsia="DengXian Light" w:hAnsi="Calibri" w:cs="Calibri"/>
          <w:b/>
          <w:bCs/>
          <w:lang w:val="es-PE"/>
        </w:rPr>
        <w:t>Comunicaciones del régimen de seguros</w:t>
      </w:r>
      <w:bookmarkEnd w:id="377"/>
    </w:p>
    <w:p w14:paraId="216ED55A"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7B4BCDE4" w14:textId="291C8065"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Salvo las pólizas contratadas a favor de los trabajadores, de acuerdo </w:t>
      </w:r>
      <w:r w:rsidR="00FF413E" w:rsidRPr="004118CD">
        <w:rPr>
          <w:rFonts w:ascii="Calibri" w:hAnsi="Calibri" w:cs="Calibri"/>
          <w:color w:val="000000"/>
          <w:lang w:val="es-PE"/>
        </w:rPr>
        <w:t>con</w:t>
      </w:r>
      <w:r w:rsidRPr="004118CD">
        <w:rPr>
          <w:rFonts w:ascii="Calibri" w:hAnsi="Calibri" w:cs="Calibri"/>
          <w:color w:val="000000"/>
          <w:lang w:val="es-PE"/>
        </w:rPr>
        <w:t xml:space="preserve"> lo establecido en el </w:t>
      </w:r>
      <w:r w:rsidR="00CD5F7C" w:rsidRPr="004118CD">
        <w:rPr>
          <w:rFonts w:ascii="Calibri" w:hAnsi="Calibri" w:cs="Calibri"/>
          <w:color w:val="000000"/>
          <w:lang w:val="es-PE"/>
        </w:rPr>
        <w:t>C</w:t>
      </w:r>
      <w:r w:rsidRPr="004118CD">
        <w:rPr>
          <w:rFonts w:ascii="Calibri" w:hAnsi="Calibri" w:cs="Calibri"/>
          <w:color w:val="000000"/>
          <w:lang w:val="es-PE"/>
        </w:rPr>
        <w:t>ontrato de Concesión deberán contener una estipulación que obligue a la respectiva compañía aseguradora a notificar por escrito al CONCEDENTE, con copia al Supervisor, de cualquier incumplimiento por parte del CONCESIONARIO en el pago de las primas, con por lo menos veinticinco (25) Días Calendario de anticipación a la fecha en que tal incumplimiento pueda resultar en la suspensión de cobertura o cancelación parcial o total de la póliza.</w:t>
      </w:r>
    </w:p>
    <w:p w14:paraId="26268D8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0113F74" w14:textId="4BC3BB8B" w:rsidR="00EF2E7D" w:rsidRPr="004118CD" w:rsidRDefault="009606CD"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La obligación de notificación establecida en la presente cláusula también se requerirá en caso de cancelación o falta de renovación de cualquier seguro, en cuyo caso el preaviso se deberá hacer con treinta (30) Días Calendario de anticipación. La póliza respectiva deberá al mismo tiempo establecer que su vencimiento solo ocurrirá si la compañía aseguradora ha cumplido con la obligación a la que se refiere la primera parte de la presente cláusula.</w:t>
      </w:r>
    </w:p>
    <w:p w14:paraId="2EFEACEC" w14:textId="50DBC72C" w:rsidR="00087F09" w:rsidRPr="004118CD" w:rsidRDefault="00087F09" w:rsidP="00936F73">
      <w:pPr>
        <w:pBdr>
          <w:top w:val="nil"/>
          <w:left w:val="nil"/>
          <w:bottom w:val="nil"/>
          <w:right w:val="nil"/>
          <w:between w:val="nil"/>
        </w:pBdr>
        <w:spacing w:line="276" w:lineRule="auto"/>
        <w:ind w:left="851"/>
        <w:jc w:val="both"/>
        <w:rPr>
          <w:rFonts w:ascii="Calibri" w:hAnsi="Calibri" w:cs="Calibri"/>
          <w:color w:val="000000"/>
          <w:lang w:val="es-PE"/>
        </w:rPr>
      </w:pPr>
    </w:p>
    <w:p w14:paraId="1A74BEA0" w14:textId="31832AB5" w:rsidR="00087F09" w:rsidRPr="004118CD" w:rsidRDefault="00087F09"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Con relación a las pólizas contratadas de acuerdo con lo establecido en el Contrato de Concesión, el CONCESIONARIO deberá notificar al CONCEDENTE, con copia al Supervisor, con por lo menos sesenta (60) Días Calendario de anticipación al vencimiento de las pólizas correspondientes, las fechas y las condiciones en que se efectuarán las renovaciones de dichas pólizas. El CONCESIONARIO deberá remitir, a más tardar a la fecha de vencimiento de la póliza, la comunicación emitida por la compañía aseguradora correspondiente a su renovación.</w:t>
      </w:r>
    </w:p>
    <w:p w14:paraId="100A418E" w14:textId="108751C9" w:rsidR="0084004B" w:rsidRPr="004118CD" w:rsidRDefault="0084004B" w:rsidP="00936F73">
      <w:pPr>
        <w:pBdr>
          <w:top w:val="nil"/>
          <w:left w:val="nil"/>
          <w:bottom w:val="nil"/>
          <w:right w:val="nil"/>
          <w:between w:val="nil"/>
        </w:pBdr>
        <w:spacing w:line="276" w:lineRule="auto"/>
        <w:ind w:left="822"/>
        <w:jc w:val="both"/>
        <w:rPr>
          <w:rFonts w:ascii="Calibri" w:hAnsi="Calibri" w:cs="Calibri"/>
          <w:color w:val="000000"/>
          <w:lang w:val="es-PE"/>
        </w:rPr>
      </w:pPr>
    </w:p>
    <w:p w14:paraId="0B07454F" w14:textId="752CDA1E" w:rsidR="0084004B" w:rsidRPr="004118CD" w:rsidRDefault="0084004B" w:rsidP="0084004B">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 xml:space="preserve">En caso de incumplimiento de los plazos previstos, será de aplicación la penalidad prevista en el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Pr="004118CD">
        <w:rPr>
          <w:rFonts w:ascii="Calibri" w:hAnsi="Calibri" w:cs="Calibri"/>
          <w:color w:val="000000"/>
          <w:lang w:val="es-PE"/>
        </w:rPr>
        <w:t>ANEXO 12</w:t>
      </w:r>
      <w:r w:rsidRPr="00E77127">
        <w:rPr>
          <w:rFonts w:ascii="Calibri" w:hAnsi="Calibri" w:cs="Calibri"/>
          <w:color w:val="000000"/>
          <w:lang w:val="es-PE"/>
        </w:rPr>
        <w:fldChar w:fldCharType="end"/>
      </w:r>
      <w:r w:rsidRPr="004118CD">
        <w:rPr>
          <w:rFonts w:ascii="Calibri" w:hAnsi="Calibri" w:cs="Calibri"/>
          <w:color w:val="000000"/>
          <w:lang w:val="es-PE"/>
        </w:rPr>
        <w:t>.</w:t>
      </w:r>
    </w:p>
    <w:p w14:paraId="20BC07D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BA116D7" w14:textId="30212C1F" w:rsidR="00A8295F" w:rsidRPr="004118CD" w:rsidRDefault="009606CD" w:rsidP="00CE402F">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78" w:name="_Ref178238612"/>
      <w:r w:rsidRPr="004118CD">
        <w:rPr>
          <w:rFonts w:ascii="Calibri" w:hAnsi="Calibri" w:cs="Calibri"/>
          <w:color w:val="000000"/>
          <w:lang w:val="es-PE"/>
        </w:rPr>
        <w:t xml:space="preserve">En caso la renovación de las pólizas </w:t>
      </w:r>
      <w:r w:rsidR="00A8295F" w:rsidRPr="004118CD">
        <w:rPr>
          <w:rFonts w:ascii="Calibri" w:hAnsi="Calibri" w:cs="Calibri"/>
          <w:color w:val="000000"/>
          <w:lang w:val="es-PE"/>
        </w:rPr>
        <w:t xml:space="preserve">no involucre un cambio en las coberturas ni en las exclusiones, la aprobación de la renovación de la póliza será automática, una vez realizada dicha notificación. </w:t>
      </w:r>
    </w:p>
    <w:bookmarkEnd w:id="378"/>
    <w:p w14:paraId="55AF5EBB" w14:textId="63BA067E" w:rsidR="00EF2E7D" w:rsidRPr="004118CD" w:rsidRDefault="00EF2E7D" w:rsidP="00936F73">
      <w:pPr>
        <w:pBdr>
          <w:top w:val="nil"/>
          <w:left w:val="nil"/>
          <w:bottom w:val="nil"/>
          <w:right w:val="nil"/>
          <w:between w:val="nil"/>
        </w:pBdr>
        <w:spacing w:line="276" w:lineRule="auto"/>
        <w:ind w:left="822"/>
        <w:jc w:val="both"/>
        <w:rPr>
          <w:rFonts w:ascii="Calibri" w:hAnsi="Calibri" w:cs="Calibri"/>
          <w:color w:val="000000"/>
          <w:lang w:val="es-PE"/>
        </w:rPr>
      </w:pPr>
    </w:p>
    <w:p w14:paraId="43D21FD9" w14:textId="1917FC8B" w:rsidR="00EF2E7D" w:rsidRPr="004118CD" w:rsidRDefault="00087F09"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 xml:space="preserve">En caso de que la renovación de la póliza incluyera cambios en las coberturas o en las exclusiones, realizada la notificación antes señalada, el CONCEDENTE, con la opinión previa </w:t>
      </w:r>
      <w:r w:rsidRPr="004118CD">
        <w:rPr>
          <w:rFonts w:ascii="Calibri" w:hAnsi="Calibri" w:cs="Calibri"/>
          <w:color w:val="000000"/>
          <w:lang w:val="es-PE"/>
        </w:rPr>
        <w:lastRenderedPageBreak/>
        <w:t>vinculante del Supervisor, según corresponda, se pronunciará en un plazo máximo de cuarenta (40) Días Calendario. Para ello, el Supervisor tendrá un plazo de veinte (20) Días Calendario.</w:t>
      </w:r>
    </w:p>
    <w:p w14:paraId="6F1CA198"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8703549" w14:textId="7F0BB079" w:rsidR="00EF2E7D" w:rsidRPr="004118CD" w:rsidRDefault="009606CD"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 xml:space="preserve">Si transcurridos </w:t>
      </w:r>
      <w:r w:rsidR="00087F09" w:rsidRPr="004118CD">
        <w:rPr>
          <w:rFonts w:ascii="Calibri" w:hAnsi="Calibri" w:cs="Calibri"/>
          <w:color w:val="000000"/>
          <w:lang w:val="es-PE"/>
        </w:rPr>
        <w:t>este</w:t>
      </w:r>
      <w:r w:rsidRPr="004118CD">
        <w:rPr>
          <w:rFonts w:ascii="Calibri" w:hAnsi="Calibri" w:cs="Calibri"/>
          <w:color w:val="000000"/>
          <w:lang w:val="es-PE"/>
        </w:rPr>
        <w:t xml:space="preserve"> plazo</w:t>
      </w:r>
      <w:r w:rsidR="00087F09" w:rsidRPr="004118CD">
        <w:rPr>
          <w:rFonts w:ascii="Calibri" w:hAnsi="Calibri" w:cs="Calibri"/>
          <w:color w:val="000000"/>
          <w:lang w:val="es-PE"/>
        </w:rPr>
        <w:t xml:space="preserve"> </w:t>
      </w:r>
      <w:r w:rsidRPr="004118CD">
        <w:rPr>
          <w:rFonts w:ascii="Calibri" w:hAnsi="Calibri" w:cs="Calibri"/>
          <w:color w:val="000000"/>
          <w:lang w:val="es-PE"/>
        </w:rPr>
        <w:t>el CONCEDENTE no emite opinión, se entenderá su conformidad con los términos de la renovación de las pólizas</w:t>
      </w:r>
      <w:r w:rsidR="00087F09" w:rsidRPr="004118CD">
        <w:rPr>
          <w:rFonts w:ascii="Calibri" w:hAnsi="Calibri" w:cs="Calibri"/>
          <w:color w:val="000000"/>
          <w:lang w:val="es-PE"/>
        </w:rPr>
        <w:t xml:space="preserve">; salvo que el CONCESIONARIO no haya cumplido con notificar al CONCEDENTE, con copia al Supervisor, en el plazo establecido, </w:t>
      </w:r>
      <w:r w:rsidR="00087F09" w:rsidRPr="004118CD">
        <w:rPr>
          <w:rFonts w:ascii="Calibri" w:hAnsi="Calibri" w:cs="Calibri"/>
          <w:color w:val="000000"/>
        </w:rPr>
        <w:t>en cuyo caso este tendrá el saldo del plazo previsto para pronunciarse</w:t>
      </w:r>
      <w:r w:rsidRPr="004118CD">
        <w:rPr>
          <w:rFonts w:ascii="Calibri" w:hAnsi="Calibri" w:cs="Calibri"/>
          <w:color w:val="000000"/>
          <w:lang w:val="es-PE"/>
        </w:rPr>
        <w:t>. Dicha conformidad no significa relevamiento de la responsabilidad de mantener cubiertos todos los conceptos asegurables por parte del CONCESIONARIO.</w:t>
      </w:r>
    </w:p>
    <w:p w14:paraId="1AEB932A" w14:textId="224B2AB8" w:rsidR="00087F09" w:rsidRPr="004118CD" w:rsidRDefault="00087F09" w:rsidP="00936F73">
      <w:pPr>
        <w:pBdr>
          <w:top w:val="nil"/>
          <w:left w:val="nil"/>
          <w:bottom w:val="nil"/>
          <w:right w:val="nil"/>
          <w:between w:val="nil"/>
        </w:pBdr>
        <w:spacing w:line="276" w:lineRule="auto"/>
        <w:ind w:left="822"/>
        <w:jc w:val="both"/>
        <w:rPr>
          <w:rFonts w:ascii="Calibri" w:hAnsi="Calibri" w:cs="Calibri"/>
          <w:color w:val="000000"/>
          <w:lang w:val="es-PE"/>
        </w:rPr>
      </w:pPr>
    </w:p>
    <w:p w14:paraId="38B28998" w14:textId="351550EF" w:rsidR="00087F09" w:rsidRPr="004118CD" w:rsidRDefault="00087F09" w:rsidP="00936F73">
      <w:pPr>
        <w:pBdr>
          <w:top w:val="nil"/>
          <w:left w:val="nil"/>
          <w:bottom w:val="nil"/>
          <w:right w:val="nil"/>
          <w:between w:val="nil"/>
        </w:pBdr>
        <w:spacing w:line="276" w:lineRule="auto"/>
        <w:ind w:left="822"/>
        <w:jc w:val="both"/>
        <w:rPr>
          <w:rFonts w:ascii="Calibri" w:hAnsi="Calibri" w:cs="Calibri"/>
          <w:color w:val="000000"/>
          <w:lang w:val="es-PE"/>
        </w:rPr>
      </w:pPr>
      <w:r w:rsidRPr="004118CD">
        <w:rPr>
          <w:rFonts w:ascii="Calibri" w:hAnsi="Calibri" w:cs="Calibri"/>
          <w:color w:val="000000"/>
          <w:lang w:val="es-PE"/>
        </w:rPr>
        <w:t>Cuando las renovaciones de las pólizas de seguro no impliquen una modificación de sus términos y condiciones, solo será necesario informar tal hecho al CONCEDENTE, con copia al Supervisor, sin necesidad de requerir su opinión.</w:t>
      </w:r>
    </w:p>
    <w:p w14:paraId="0DCEC1B6" w14:textId="4FEA1146" w:rsidR="00B50F43" w:rsidRPr="004118CD" w:rsidRDefault="00B50F43" w:rsidP="00936F73">
      <w:pPr>
        <w:pBdr>
          <w:top w:val="nil"/>
          <w:left w:val="nil"/>
          <w:bottom w:val="nil"/>
          <w:right w:val="nil"/>
          <w:between w:val="nil"/>
        </w:pBdr>
        <w:spacing w:line="276" w:lineRule="auto"/>
        <w:ind w:left="822"/>
        <w:jc w:val="both"/>
        <w:rPr>
          <w:rFonts w:ascii="Calibri" w:hAnsi="Calibri" w:cs="Calibri"/>
          <w:color w:val="000000"/>
          <w:lang w:val="es-PE"/>
        </w:rPr>
      </w:pPr>
    </w:p>
    <w:p w14:paraId="2DE5F62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A222A2F" w14:textId="057F757A" w:rsidR="00EF2E7D" w:rsidRPr="004118CD" w:rsidRDefault="009606CD" w:rsidP="00936F73">
      <w:pPr>
        <w:keepNext/>
        <w:keepLines/>
        <w:spacing w:line="276" w:lineRule="auto"/>
        <w:outlineLvl w:val="1"/>
        <w:rPr>
          <w:rFonts w:ascii="Calibri" w:eastAsia="DengXian Light" w:hAnsi="Calibri" w:cs="Calibri"/>
          <w:b/>
          <w:bCs/>
          <w:lang w:val="es-PE"/>
        </w:rPr>
      </w:pPr>
      <w:bookmarkStart w:id="379" w:name="_heading=h.jzpmwk" w:colFirst="0" w:colLast="0"/>
      <w:bookmarkStart w:id="380" w:name="_Toc190241715"/>
      <w:bookmarkEnd w:id="379"/>
      <w:r w:rsidRPr="004118CD">
        <w:rPr>
          <w:rFonts w:ascii="Calibri" w:eastAsia="DengXian Light" w:hAnsi="Calibri" w:cs="Calibri"/>
          <w:b/>
          <w:bCs/>
          <w:lang w:val="es-PE"/>
        </w:rPr>
        <w:t>Obligaciones no afectadas</w:t>
      </w:r>
      <w:bookmarkEnd w:id="380"/>
    </w:p>
    <w:p w14:paraId="05CA7768"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3BB9475C"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 contratación de los seguros no reduce ni limita ni altera en modo alguno las demás obligaciones y responsabilidades que asume el CONCESIONARIO en el marco de la Concesión.</w:t>
      </w:r>
    </w:p>
    <w:p w14:paraId="4DF358A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B9DF743" w14:textId="46A4E1BC" w:rsidR="00EF2E7D" w:rsidRPr="004118CD" w:rsidRDefault="009606CD" w:rsidP="00936F73">
      <w:pPr>
        <w:keepNext/>
        <w:keepLines/>
        <w:spacing w:line="276" w:lineRule="auto"/>
        <w:outlineLvl w:val="1"/>
        <w:rPr>
          <w:rFonts w:ascii="Calibri" w:eastAsia="DengXian Light" w:hAnsi="Calibri" w:cs="Calibri"/>
          <w:b/>
          <w:bCs/>
          <w:lang w:val="es-PE"/>
        </w:rPr>
      </w:pPr>
      <w:bookmarkStart w:id="381" w:name="_heading=h.33zd5kd" w:colFirst="0" w:colLast="0"/>
      <w:bookmarkStart w:id="382" w:name="_Toc190241716"/>
      <w:bookmarkEnd w:id="381"/>
      <w:r w:rsidRPr="004118CD">
        <w:rPr>
          <w:rFonts w:ascii="Calibri" w:eastAsia="DengXian Light" w:hAnsi="Calibri" w:cs="Calibri"/>
          <w:b/>
          <w:bCs/>
          <w:lang w:val="es-PE"/>
        </w:rPr>
        <w:t>Cumplimiento de pólizas</w:t>
      </w:r>
      <w:bookmarkEnd w:id="382"/>
    </w:p>
    <w:p w14:paraId="3E74B533"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462375F8"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queda obligado frente al CONCEDENTE a cumplir con los términos y condiciones de todas las pólizas de seguro contratadas de acuerdo con lo establecido en el Contrato de Concesión.</w:t>
      </w:r>
    </w:p>
    <w:p w14:paraId="5971808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25BFE20" w14:textId="777777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cien por ciento (100%) del monto que resulte de la ejecución del seguro deberá ser destinado al fin para el cual fue contratado.</w:t>
      </w:r>
    </w:p>
    <w:p w14:paraId="4E30F7FA"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47A61074" w14:textId="77777777"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Si como resultado de la ejecución de las pólizas contratadas a favor del CONCEDENTE existiese un saldo que pudiera resultar de la ejecución de estas, dicho saldo deberá ser depositado en la Cuenta Cofinanciamiento del Fideicomiso de Administración, a efectos de ser utilizado para dicho fin.</w:t>
      </w:r>
    </w:p>
    <w:p w14:paraId="48D21BCA"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F80F291" w14:textId="1EE688F8"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caso de siniestro, el CONCESIONARIO deberá reportarlo a la compañía aseguradora a más tardar al Día siguiente de iniciado y, al mismo tiempo, notificar al CONCEDENTE y al Supervisor, bajo apercibimiento de aplicarse la penalidad establecida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_Ref178239001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El CONCESIONARIO deberá iniciar, proseguir y culminar el proceso de ejecución de reclamos que sea necesario o requerido según los términos de la póliza de seguros pertinente a dicho siniestro e incurrirá </w:t>
      </w:r>
      <w:r w:rsidR="00CD5F7C" w:rsidRPr="004118CD">
        <w:rPr>
          <w:rFonts w:ascii="Calibri" w:hAnsi="Calibri" w:cs="Calibri"/>
          <w:color w:val="000000"/>
          <w:lang w:val="es-PE"/>
        </w:rPr>
        <w:t xml:space="preserve">en </w:t>
      </w:r>
      <w:r w:rsidRPr="004118CD">
        <w:rPr>
          <w:rFonts w:ascii="Calibri" w:hAnsi="Calibri" w:cs="Calibri"/>
          <w:color w:val="000000"/>
          <w:lang w:val="es-PE"/>
        </w:rPr>
        <w:t xml:space="preserve">todos los gastos relacionados a dicho proceso de reclamos a </w:t>
      </w:r>
      <w:r w:rsidRPr="004118CD">
        <w:rPr>
          <w:rFonts w:ascii="Calibri" w:hAnsi="Calibri" w:cs="Calibri"/>
          <w:color w:val="000000"/>
          <w:lang w:val="es-PE"/>
        </w:rPr>
        <w:lastRenderedPageBreak/>
        <w:t>su cuenta, costo y riesgo. Si la cobertura del seguro se cancela por falta de notificación oportuna de un siniestro, el CONCESIONARIO tendrá la responsabilidad a su cuenta, costo y riesgo, de restablecer las condiciones previas al siniestro y de realizar las indemnizaciones correspondientes, liberando de toda responsabilidad al CONCEDENTE.</w:t>
      </w:r>
    </w:p>
    <w:p w14:paraId="50E68AE1"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76AAA49" w14:textId="675F1868"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CONCESIONARIO asumirá los costos de todos y cada uno de los deducibles o coaseguros que haya contratado en las pólizas de seguros requeridas.</w:t>
      </w:r>
    </w:p>
    <w:p w14:paraId="503D9339" w14:textId="77777777" w:rsidR="007A2C2D" w:rsidRPr="004118CD" w:rsidRDefault="007A2C2D" w:rsidP="00936F73">
      <w:pPr>
        <w:pBdr>
          <w:top w:val="nil"/>
          <w:left w:val="nil"/>
          <w:bottom w:val="nil"/>
          <w:right w:val="nil"/>
          <w:between w:val="nil"/>
        </w:pBdr>
        <w:spacing w:line="276" w:lineRule="auto"/>
        <w:jc w:val="both"/>
        <w:rPr>
          <w:rFonts w:ascii="Calibri" w:hAnsi="Calibri" w:cs="Calibri"/>
          <w:color w:val="000000"/>
          <w:lang w:val="es-PE"/>
        </w:rPr>
      </w:pPr>
    </w:p>
    <w:p w14:paraId="148085A3" w14:textId="4F6D979A" w:rsidR="00EF2E7D" w:rsidRPr="004118CD" w:rsidRDefault="009606CD" w:rsidP="00936F73">
      <w:pPr>
        <w:keepNext/>
        <w:keepLines/>
        <w:spacing w:line="276" w:lineRule="auto"/>
        <w:outlineLvl w:val="1"/>
        <w:rPr>
          <w:rFonts w:ascii="Calibri" w:eastAsia="DengXian Light" w:hAnsi="Calibri" w:cs="Calibri"/>
          <w:b/>
          <w:bCs/>
          <w:lang w:val="es-PE"/>
        </w:rPr>
      </w:pPr>
      <w:bookmarkStart w:id="383" w:name="_heading=h.1j4nfs6" w:colFirst="0" w:colLast="0"/>
      <w:bookmarkStart w:id="384" w:name="_Toc190241717"/>
      <w:bookmarkEnd w:id="383"/>
      <w:r w:rsidRPr="004118CD">
        <w:rPr>
          <w:rFonts w:ascii="Calibri" w:eastAsia="DengXian Light" w:hAnsi="Calibri" w:cs="Calibri"/>
          <w:b/>
          <w:bCs/>
          <w:lang w:val="es-PE"/>
        </w:rPr>
        <w:t>Informe de cobertura</w:t>
      </w:r>
      <w:bookmarkEnd w:id="384"/>
    </w:p>
    <w:p w14:paraId="3A5DD97E"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2193845A"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Dentro de los primeros sesenta (60) Días Calendario de cada Año de la Concesión (inclusive el primer año en que ocurre la Fecha de Cierre) y durante la vigencia de esta, el CONCESIONARIO presentará al CONCEDENTE, con copia al Supervisor, lo siguiente:</w:t>
      </w:r>
    </w:p>
    <w:p w14:paraId="334924C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8147CA0" w14:textId="77777777" w:rsidR="00EF2E7D" w:rsidRPr="004118CD" w:rsidRDefault="009606CD" w:rsidP="00936F73">
      <w:pPr>
        <w:numPr>
          <w:ilvl w:val="0"/>
          <w:numId w:val="87"/>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Una lista de las pólizas de seguro a ser contratadas por el CONCESIONARIO durante el año en cuestión, indicando, al menos, la cobertura, la compañía aseguradora, las reclamaciones hechas durante el año anterior y su situación actual; y,</w:t>
      </w:r>
    </w:p>
    <w:p w14:paraId="64FDBE8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583D214" w14:textId="77777777" w:rsidR="00EF2E7D" w:rsidRPr="004118CD" w:rsidRDefault="009606CD" w:rsidP="00936F73">
      <w:pPr>
        <w:numPr>
          <w:ilvl w:val="0"/>
          <w:numId w:val="87"/>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A partir del segundo Año de la Concesión, un certificado emitido por el representante autorizado de la compañía aseguradora indicando las pólizas y coberturas que el CONCESIONARIO ha contratado durante el año anterior, a fin de demostrar el cumplimiento de los términos del presente Capítulo. </w:t>
      </w:r>
    </w:p>
    <w:p w14:paraId="5D1F459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3BCD912" w14:textId="53622216"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caso el CONCESIONARIO no presente la información dentro del plazo indicado, serán de aplicación las penalidades establecidas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_Ref178239086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D93EC7" w:rsidRPr="00E77127">
        <w:rPr>
          <w:rFonts w:ascii="Calibri" w:hAnsi="Calibri" w:cs="Calibri"/>
          <w:color w:val="000000"/>
          <w:lang w:val="es-PE"/>
        </w:rPr>
        <w:fldChar w:fldCharType="end"/>
      </w:r>
      <w:r w:rsidRPr="004118CD">
        <w:rPr>
          <w:rFonts w:ascii="Calibri" w:hAnsi="Calibri" w:cs="Calibri"/>
          <w:color w:val="000000"/>
          <w:lang w:val="es-PE"/>
        </w:rPr>
        <w:t>.</w:t>
      </w:r>
    </w:p>
    <w:p w14:paraId="4EE031A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9DD8A4B"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Sin perjuicio de lo indicado, durante la vigencia de la Concesión, y cada vez que el CONCEDENTE o el Supervisor lo requieran, el CONCESIONARIO deberá presentar prueba fehaciente de que todas las pólizas de seguro siguen vigentes y al día en sus pagos.</w:t>
      </w:r>
    </w:p>
    <w:p w14:paraId="130F22A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6B25955" w14:textId="7566F7CF"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El CONCEDENTE, en todo momento, podrá solicitar al CONCESIONARIO la </w:t>
      </w:r>
      <w:r w:rsidR="00087F09" w:rsidRPr="004118CD">
        <w:rPr>
          <w:rFonts w:ascii="Calibri" w:hAnsi="Calibri" w:cs="Calibri"/>
          <w:color w:val="000000"/>
          <w:lang w:val="es-PE"/>
        </w:rPr>
        <w:t xml:space="preserve">exhibición del </w:t>
      </w:r>
      <w:r w:rsidRPr="004118CD">
        <w:rPr>
          <w:rFonts w:ascii="Calibri" w:hAnsi="Calibri" w:cs="Calibri"/>
          <w:color w:val="000000"/>
          <w:lang w:val="es-PE"/>
        </w:rPr>
        <w:t xml:space="preserve">original de las pólizas de seguros que tenga contratadas, o copias legalizadas de las mismas, así como recibos o documentos que prueben que se encuentra al corriente en el pago de las primas correspondientes. </w:t>
      </w:r>
    </w:p>
    <w:p w14:paraId="4319EFD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512DC67" w14:textId="54B8A483"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De verificarse el incumplimiento de la obligación de mantener vigentes las pólizas, el CONCEDENTE podrá ejecutar la Garantía</w:t>
      </w:r>
      <w:r w:rsidR="00A8295F" w:rsidRPr="004118CD">
        <w:rPr>
          <w:rFonts w:ascii="Calibri" w:hAnsi="Calibri" w:cs="Calibri"/>
          <w:color w:val="000000"/>
          <w:lang w:val="es-PE"/>
        </w:rPr>
        <w:t xml:space="preserve"> de Fiel Cumplimiento correspondiente</w:t>
      </w:r>
      <w:r w:rsidRPr="004118CD">
        <w:rPr>
          <w:rFonts w:ascii="Calibri" w:hAnsi="Calibri" w:cs="Calibri"/>
          <w:color w:val="000000"/>
          <w:lang w:val="es-PE"/>
        </w:rPr>
        <w:t xml:space="preserve">, previa notificación al CONCESIONARIO, sin perjuicio de las penalidades a que diera lugar el referido incumplimiento, o de corresponder, aplicarán los procedimientos previstos para la Terminación del Contrato, considerando la causal de Terminación establecida en el Literal </w:t>
      </w:r>
      <w:r w:rsidR="00043463" w:rsidRPr="004118CD">
        <w:rPr>
          <w:rFonts w:ascii="Calibri" w:hAnsi="Calibri" w:cs="Calibri"/>
          <w:color w:val="000000"/>
          <w:lang w:val="es-PE"/>
        </w:rPr>
        <w:t>h)</w:t>
      </w:r>
      <w:r w:rsidRPr="004118CD">
        <w:rPr>
          <w:rFonts w:ascii="Calibri" w:hAnsi="Calibri" w:cs="Calibri"/>
          <w:color w:val="000000"/>
          <w:lang w:val="es-PE"/>
        </w:rPr>
        <w:t xml:space="preserve"> de la Cláusula</w:t>
      </w:r>
      <w:r w:rsidR="00043463"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Pr="004118CD">
        <w:rPr>
          <w:rFonts w:ascii="Calibri" w:hAnsi="Calibri" w:cs="Calibri"/>
          <w:i/>
          <w:color w:val="000000"/>
          <w:lang w:val="es-PE"/>
        </w:rPr>
        <w:t>.</w:t>
      </w:r>
    </w:p>
    <w:p w14:paraId="4F9E385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3E3D15A" w14:textId="70ADA892"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lastRenderedPageBreak/>
        <w:t xml:space="preserve">En caso el CONCEDENTE ejecute las Garantías en su totalidad, el CONCESIONARIO queda obligado a restituirla, de acuerdo con lo establecido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_Ref178239216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CAPÍTULO XI</w:t>
      </w:r>
      <w:r w:rsidR="00D93EC7" w:rsidRPr="00E77127">
        <w:rPr>
          <w:rFonts w:ascii="Calibri" w:hAnsi="Calibri" w:cs="Calibri"/>
          <w:color w:val="000000"/>
          <w:lang w:val="es-PE"/>
        </w:rPr>
        <w:fldChar w:fldCharType="end"/>
      </w:r>
      <w:r w:rsidRPr="004118CD">
        <w:rPr>
          <w:rFonts w:ascii="Calibri" w:hAnsi="Calibri" w:cs="Calibri"/>
          <w:color w:val="000000"/>
          <w:lang w:val="es-PE"/>
        </w:rPr>
        <w:t>.</w:t>
      </w:r>
    </w:p>
    <w:p w14:paraId="40C4155C" w14:textId="77777777" w:rsidR="007A2C2D" w:rsidRPr="004118CD" w:rsidRDefault="007A2C2D" w:rsidP="00936F73">
      <w:pPr>
        <w:pBdr>
          <w:top w:val="nil"/>
          <w:left w:val="nil"/>
          <w:bottom w:val="nil"/>
          <w:right w:val="nil"/>
          <w:between w:val="nil"/>
        </w:pBdr>
        <w:spacing w:line="276" w:lineRule="auto"/>
        <w:jc w:val="both"/>
        <w:rPr>
          <w:rFonts w:ascii="Calibri" w:hAnsi="Calibri" w:cs="Calibri"/>
          <w:color w:val="000000"/>
          <w:lang w:val="es-PE"/>
        </w:rPr>
      </w:pPr>
    </w:p>
    <w:p w14:paraId="027EAE35" w14:textId="3364A58B" w:rsidR="00EF2E7D" w:rsidRPr="004118CD" w:rsidRDefault="009606CD" w:rsidP="00936F73">
      <w:pPr>
        <w:keepNext/>
        <w:keepLines/>
        <w:spacing w:line="276" w:lineRule="auto"/>
        <w:outlineLvl w:val="1"/>
        <w:rPr>
          <w:rFonts w:ascii="Calibri" w:eastAsia="DengXian Light" w:hAnsi="Calibri" w:cs="Calibri"/>
          <w:b/>
          <w:bCs/>
          <w:lang w:val="es-PE"/>
        </w:rPr>
      </w:pPr>
      <w:bookmarkStart w:id="385" w:name="_heading=h.434ayfz" w:colFirst="0" w:colLast="0"/>
      <w:bookmarkStart w:id="386" w:name="_Toc190241718"/>
      <w:bookmarkEnd w:id="385"/>
      <w:r w:rsidRPr="004118CD">
        <w:rPr>
          <w:rFonts w:ascii="Calibri" w:eastAsia="DengXian Light" w:hAnsi="Calibri" w:cs="Calibri"/>
          <w:b/>
          <w:bCs/>
          <w:lang w:val="es-PE"/>
        </w:rPr>
        <w:t>Eventos No Cubiertos</w:t>
      </w:r>
      <w:bookmarkEnd w:id="386"/>
    </w:p>
    <w:p w14:paraId="372F85C9"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50EDD5B5"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bookmarkStart w:id="387" w:name="_Ref178175479"/>
      <w:r w:rsidRPr="004118CD">
        <w:rPr>
          <w:rFonts w:ascii="Calibri" w:hAnsi="Calibri" w:cs="Calibri"/>
          <w:color w:val="000000"/>
          <w:lang w:val="es-PE"/>
        </w:rPr>
        <w:t>El CONCESIONARIO será responsable frente al CONCEDENTE o terceros por las pérdidas, daños y responsabilidades no cubiertas por las mencionadas pólizas de seguros, excepto en los casos de fuerza mayor o caso fortuito de los eventos no asegurables y de aquellos que tengan una parte que no sean asegurables en el mercado nacional o internacional según verificación realizada a través de un perito especializado en seguros seleccionado de común acuerdo por las Partes.</w:t>
      </w:r>
      <w:bookmarkEnd w:id="387"/>
    </w:p>
    <w:p w14:paraId="4F2C724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728B906" w14:textId="2CECF21D"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Para ello, el pago de los honorarios del perito especializado deberá ser a cuenta, costo y riesgo del CONCESIONARIO.</w:t>
      </w:r>
    </w:p>
    <w:p w14:paraId="704F13F6"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24BDBD14" w14:textId="063D7074"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CONCESIONARIO, con copia al CONCEDENTE, propondrá al Supervisor dos (2) entidades nacionales o internacionales, para lo cual contarán con un plazo máximo de cinco (5) Días Calendario, contados a partir del día siguiente de verificados los eventos de falta de cobertura de la póliza descritos en el primer párrafo de la presente cláusula. El perfil técnico requerido para las referidas entidades debe ser definido en la oportunidad que se origine la necesidad de acudir al peritaje y deberá tener en cuenta las especialidades técnicas involucradas en los puntos controvertidos, considerando experiencia materia de seguros</w:t>
      </w:r>
      <w:r w:rsidR="006058E8" w:rsidRPr="004118CD">
        <w:rPr>
          <w:rFonts w:ascii="Calibri" w:hAnsi="Calibri" w:cs="Calibri"/>
          <w:color w:val="000000"/>
          <w:lang w:val="es-PE"/>
        </w:rPr>
        <w:t>, contando con la opinión previa no vinculante del Supervisor respecto de los términos de referencia para la contratación del perito, la misma que se emitirá en un plazo máximo de cinco (5) Días Calendario</w:t>
      </w:r>
      <w:r w:rsidRPr="004118CD">
        <w:rPr>
          <w:rFonts w:ascii="Calibri" w:hAnsi="Calibri" w:cs="Calibri"/>
          <w:color w:val="000000"/>
          <w:lang w:val="es-PE"/>
        </w:rPr>
        <w:t>.</w:t>
      </w:r>
    </w:p>
    <w:p w14:paraId="1E0B73B9" w14:textId="79D12CBA"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38633050" w14:textId="0F8C87FD"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En un plazo máximo de cinco (5) Días Calendario luego de recibidas las propuestas o incluso sin ellas, el Supervisor elegirá a la entidad o persona natural que actuará en calidad de perito, lo cual deberá ser notificado a las Partes de manera simultánea. La decisión del Supervisor no será sujeta a impugnación o cuestionamiento alguno.</w:t>
      </w:r>
    </w:p>
    <w:p w14:paraId="50413811" w14:textId="1D49BD5E"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7110B732" w14:textId="4A8C19EB"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El CONCESIONARIO procederá a contratar y pagar el costo del peritaje en un plazo máximo de siete (7) Días Calendario luego de comunicada la elección realizada por el Supervisor. Ante el retraso en dicho pago, se aplicará al CONCESIONARIO la penalidad establecida en 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_Ref178945388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12</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De resultar el peritaje favorable al CONCESIONARIO, el CONCEDENTE deberá reembolsar al CONCESIONARIO el monto de los honorarios, en un plazo máximo de noventa (90) Días Calendario luego de recibida la solicitud de reembolso del CONCESIONARIO que estará acompañada del debido sustento. </w:t>
      </w:r>
    </w:p>
    <w:p w14:paraId="2950DCE5" w14:textId="0FDFF6C3"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1E370E0B" w14:textId="39A7C870"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El perito emitirá su dictamen en un plazo no mayor de diez (10) Días Calendario luego de recibido el pago de sus honorarios. El CONCESIONARIO deberá brindar información que le sea requerida por el perito a fin de que emita el dictamen.</w:t>
      </w:r>
    </w:p>
    <w:p w14:paraId="41226F19" w14:textId="74C1468D"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610CE746" w14:textId="7BCB2E86"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caso de incumplimiento del CONCESIONARIO a lo dispuesto en la presente Cláusula, serán de aplicación las penalidades previstas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_Ref178239260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D93EC7" w:rsidRPr="00E77127">
        <w:rPr>
          <w:rFonts w:ascii="Calibri" w:hAnsi="Calibri" w:cs="Calibri"/>
          <w:color w:val="000000"/>
          <w:lang w:val="es-PE"/>
        </w:rPr>
        <w:fldChar w:fldCharType="end"/>
      </w:r>
      <w:r w:rsidRPr="004118CD">
        <w:rPr>
          <w:rFonts w:ascii="Calibri" w:hAnsi="Calibri" w:cs="Calibri"/>
          <w:color w:val="000000"/>
          <w:lang w:val="es-PE"/>
        </w:rPr>
        <w:t>, sin perjuicio de lo previsto en la Cláusula</w:t>
      </w:r>
      <w:r w:rsidR="00043463"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Pr="004118CD">
        <w:rPr>
          <w:rFonts w:ascii="Calibri" w:hAnsi="Calibri" w:cs="Calibri"/>
          <w:color w:val="000000"/>
          <w:lang w:val="es-PE"/>
        </w:rPr>
        <w:t>.</w:t>
      </w:r>
    </w:p>
    <w:p w14:paraId="4711566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F2D5FF2"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388" w:name="_heading=h.2i9l8ns" w:colFirst="0" w:colLast="0"/>
      <w:bookmarkStart w:id="389" w:name="_Toc190241719"/>
      <w:bookmarkEnd w:id="388"/>
      <w:r w:rsidRPr="004118CD">
        <w:rPr>
          <w:rFonts w:ascii="Calibri" w:eastAsia="DengXian Light" w:hAnsi="Calibri" w:cs="Calibri"/>
          <w:b/>
          <w:bCs/>
          <w:lang w:val="es-PE"/>
        </w:rPr>
        <w:t>Contratación de pólizas por el CONCEDENTE</w:t>
      </w:r>
      <w:bookmarkEnd w:id="389"/>
    </w:p>
    <w:p w14:paraId="0AC6CAA4"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0758B5A5"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Si el CONCESIONARIO no contrata o no mantiene las pólizas vigentes, tal y como se le requiere de acuerdo con el presente Capítulo, el CONCEDENTE ejecuta la Garantía de Fiel Cumplimiento correspondiente y aplica las penalidades correspondientes, conforme a lo establecido en el Contrato de Concesión. Los recursos que resulten producto de la ejecución de la Garantía de Fiel Cumplimiento son destinados por el CONCEDENTE a la contratación de las pólizas de seguro a que se refiere la presente Cláusula, luego de lo cual comunica al CONCESIONARIO la contratación y el pago de las primas.</w:t>
      </w:r>
    </w:p>
    <w:p w14:paraId="713D3A0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4E81C7F" w14:textId="482B3232"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saldo restante debe ser depositado por el CONCEDENTE en la Cuenta de Garantías del Fideicomiso de Administración o, en caso de no encontrarse constituido el Fideicomiso de Administración, en una cuenta intangible que indique el CONCEDENTE, cuyos fondos sean destinados exclusivamente para este fin, hasta que el CONCESIONARIO cumpla con restituir el íntegro del monto correspondiente a la Garantía de Fiel Cumplimiento respectiva. En este caso, el CONCESIONARIO queda obligado a restituir la Garantía de Fiel Cumplimiento, de acuerdo con lo establecido en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_Ref178239305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CAPÍTULO X</w:t>
      </w:r>
      <w:r w:rsidR="00D93EC7"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679A1B0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E0B2AFE" w14:textId="7EC460B6" w:rsidR="00EF2E7D" w:rsidRPr="004118CD" w:rsidRDefault="009606CD" w:rsidP="00936F73">
      <w:pPr>
        <w:keepNext/>
        <w:keepLines/>
        <w:spacing w:line="276" w:lineRule="auto"/>
        <w:outlineLvl w:val="1"/>
        <w:rPr>
          <w:rFonts w:ascii="Calibri" w:eastAsia="DengXian Light" w:hAnsi="Calibri" w:cs="Calibri"/>
          <w:b/>
          <w:bCs/>
          <w:lang w:val="es-PE"/>
        </w:rPr>
      </w:pPr>
      <w:bookmarkStart w:id="390" w:name="_heading=h.xevivl" w:colFirst="0" w:colLast="0"/>
      <w:bookmarkStart w:id="391" w:name="_Toc190241720"/>
      <w:bookmarkEnd w:id="390"/>
      <w:r w:rsidRPr="004118CD">
        <w:rPr>
          <w:rFonts w:ascii="Calibri" w:eastAsia="DengXian Light" w:hAnsi="Calibri" w:cs="Calibri"/>
          <w:b/>
          <w:bCs/>
          <w:lang w:val="es-PE"/>
        </w:rPr>
        <w:t>Responsabilidad del CONCESIONARIO</w:t>
      </w:r>
      <w:bookmarkEnd w:id="391"/>
    </w:p>
    <w:p w14:paraId="4EBF2618"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bCs/>
          <w:color w:val="000000"/>
          <w:lang w:val="es-PE"/>
        </w:rPr>
      </w:pPr>
    </w:p>
    <w:p w14:paraId="2D7D1124"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 contratación de pólizas de seguros por parte del CONCESIONARIO no disminuye su responsabilidad por causas que le sean imputables, por lo que este será responsable directo de todas sus obligaciones, por encima de cualquier responsabilidad asegurada, salvo por causas que no le sean imputables. En esos términos se obliga a mantener indemne al CONCEDENTE ante cualquier demanda, demora o reclamo vinculado con la ejecución de las Obras e implementación del Equipamiento Electromecánico, Puesta en Marcha y Operación, subrogándose a sí mismo, en lugar del CONCEDENTE, si existe pretensión de terceros por esta causa, en cualquier vía.</w:t>
      </w:r>
    </w:p>
    <w:p w14:paraId="320754C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E4BB001" w14:textId="77777777"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Con independencia de lo estipulado en el presente capítulo y las obligaciones establecidas, el CONCESIONARIO deberá pagar la totalidad de las sumas adeudadas a cualquier persona, de acuerdo con las Leyes y Disposiciones Aplicables. Esto implica que, en caso de siniestro por causa de dolo o culpa de su parte, y que no fuere cubierto por las mencionadas pólizas de seguro, el CONCESIONARIO será el único responsable por cualquier posible daño que fuere causado.</w:t>
      </w:r>
    </w:p>
    <w:p w14:paraId="18ABF72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836208A" w14:textId="50A045B1"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 xml:space="preserve">En ningún caso el CONCESIONARIO será responsable de los actos o hechos cometidos por </w:t>
      </w:r>
      <w:r w:rsidRPr="004118CD">
        <w:rPr>
          <w:rFonts w:ascii="Calibri" w:hAnsi="Calibri" w:cs="Calibri"/>
          <w:color w:val="000000"/>
          <w:lang w:val="es-PE"/>
        </w:rPr>
        <w:lastRenderedPageBreak/>
        <w:t xml:space="preserve">el CONCEDENTE, a quienes corresponderá responder por los daños y perjuicios que les sean imputables. Esta exención de responsabilidad abarca las disposiciones relativas a Pasivos Ambientales no asignados al CONCESIONARIO a que se refiere el </w:t>
      </w:r>
      <w:r w:rsidR="00D93EC7" w:rsidRPr="00E77127">
        <w:rPr>
          <w:rFonts w:ascii="Calibri" w:hAnsi="Calibri" w:cs="Calibri"/>
          <w:color w:val="000000"/>
          <w:lang w:val="es-PE"/>
        </w:rPr>
        <w:fldChar w:fldCharType="begin"/>
      </w:r>
      <w:r w:rsidR="00D93EC7" w:rsidRPr="004118CD">
        <w:rPr>
          <w:rFonts w:ascii="Calibri" w:hAnsi="Calibri" w:cs="Calibri"/>
          <w:color w:val="000000"/>
          <w:lang w:val="es-PE"/>
        </w:rPr>
        <w:instrText xml:space="preserve"> REF _Ref178239327 \n \h </w:instrText>
      </w:r>
      <w:r w:rsidR="00141FE8" w:rsidRPr="004118CD">
        <w:rPr>
          <w:rFonts w:ascii="Calibri" w:hAnsi="Calibri" w:cs="Calibri"/>
          <w:color w:val="000000"/>
          <w:lang w:val="es-PE"/>
        </w:rPr>
        <w:instrText xml:space="preserve"> \* MERGEFORMAT </w:instrText>
      </w:r>
      <w:r w:rsidR="00D93EC7" w:rsidRPr="00E77127">
        <w:rPr>
          <w:rFonts w:ascii="Calibri" w:hAnsi="Calibri" w:cs="Calibri"/>
          <w:color w:val="000000"/>
          <w:lang w:val="es-PE"/>
        </w:rPr>
      </w:r>
      <w:r w:rsidR="00D93EC7" w:rsidRPr="00E77127">
        <w:rPr>
          <w:rFonts w:ascii="Calibri" w:hAnsi="Calibri" w:cs="Calibri"/>
          <w:color w:val="000000"/>
          <w:lang w:val="es-PE"/>
        </w:rPr>
        <w:fldChar w:fldCharType="separate"/>
      </w:r>
      <w:r w:rsidR="00B73AEB" w:rsidRPr="004118CD">
        <w:rPr>
          <w:rFonts w:ascii="Calibri" w:hAnsi="Calibri" w:cs="Calibri"/>
          <w:color w:val="000000"/>
          <w:lang w:val="es-PE"/>
        </w:rPr>
        <w:t>CAPÍTULO XII</w:t>
      </w:r>
      <w:r w:rsidR="00D93EC7" w:rsidRPr="00E77127">
        <w:rPr>
          <w:rFonts w:ascii="Calibri" w:hAnsi="Calibri" w:cs="Calibri"/>
          <w:color w:val="000000"/>
          <w:lang w:val="es-PE"/>
        </w:rPr>
        <w:fldChar w:fldCharType="end"/>
      </w:r>
      <w:r w:rsidRPr="004118CD">
        <w:rPr>
          <w:rFonts w:ascii="Calibri" w:hAnsi="Calibri" w:cs="Calibri"/>
          <w:color w:val="000000"/>
          <w:lang w:val="es-PE"/>
        </w:rPr>
        <w:t>.</w:t>
      </w:r>
    </w:p>
    <w:p w14:paraId="279BF59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5290FBA" w14:textId="3CC4C8EF" w:rsidR="00EF2E7D" w:rsidRPr="004118CD" w:rsidRDefault="009606CD" w:rsidP="00936F73">
      <w:pPr>
        <w:numPr>
          <w:ilvl w:val="1"/>
          <w:numId w:val="9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Si el CONCESIONARIO incumple con los términos, condiciones y plazos exigidos para la contratación de las pólizas de seguros, el CONCEDENTE podrá invocar la Terminación del </w:t>
      </w:r>
      <w:r w:rsidR="00C4087A" w:rsidRPr="004118CD">
        <w:rPr>
          <w:rFonts w:ascii="Calibri" w:hAnsi="Calibri" w:cs="Calibri"/>
          <w:color w:val="000000"/>
          <w:lang w:val="es-PE"/>
        </w:rPr>
        <w:t>C</w:t>
      </w:r>
      <w:r w:rsidRPr="004118CD">
        <w:rPr>
          <w:rFonts w:ascii="Calibri" w:hAnsi="Calibri" w:cs="Calibri"/>
          <w:color w:val="000000"/>
          <w:lang w:val="es-PE"/>
        </w:rPr>
        <w:t>ontrato conforme la Cláusula</w:t>
      </w:r>
      <w:r w:rsidR="00043463"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16.1.3</w:t>
      </w:r>
      <w:r w:rsidR="00BA1B8D" w:rsidRPr="00E77127">
        <w:rPr>
          <w:rFonts w:ascii="Calibri" w:hAnsi="Calibri" w:cs="Calibri"/>
          <w:color w:val="000000"/>
          <w:lang w:val="es-PE"/>
        </w:rPr>
        <w:fldChar w:fldCharType="end"/>
      </w:r>
      <w:r w:rsidRPr="004118CD">
        <w:rPr>
          <w:rFonts w:ascii="Calibri" w:hAnsi="Calibri" w:cs="Calibri"/>
          <w:color w:val="000000"/>
          <w:lang w:val="es-PE"/>
        </w:rPr>
        <w:t>, sin perjuicio de aplicar las penalidades que correspondan.</w:t>
      </w:r>
    </w:p>
    <w:p w14:paraId="334D07B2" w14:textId="6FA26618"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D2D0930" w14:textId="0AF0FBF6" w:rsidR="00EF2E7D" w:rsidRPr="004118CD" w:rsidRDefault="009606CD" w:rsidP="00936F73">
      <w:pPr>
        <w:pBdr>
          <w:top w:val="nil"/>
          <w:left w:val="nil"/>
          <w:bottom w:val="nil"/>
          <w:right w:val="nil"/>
          <w:between w:val="nil"/>
        </w:pBdr>
        <w:spacing w:line="276" w:lineRule="auto"/>
        <w:ind w:left="851"/>
        <w:jc w:val="both"/>
        <w:rPr>
          <w:rFonts w:ascii="Calibri" w:hAnsi="Calibri" w:cs="Calibri"/>
          <w:color w:val="000000"/>
          <w:lang w:val="es-PE"/>
        </w:rPr>
      </w:pPr>
      <w:r w:rsidRPr="004118CD">
        <w:rPr>
          <w:rFonts w:ascii="Calibri" w:hAnsi="Calibri" w:cs="Calibri"/>
          <w:color w:val="000000"/>
          <w:lang w:val="es-PE"/>
        </w:rPr>
        <w:t>Las tareas de reemplazo o reparación de los bienes se efectuarán de manera tal que los Servicios Obligatorios no sean suspendidos sino por el tiempo mínimo indispensable.</w:t>
      </w:r>
    </w:p>
    <w:p w14:paraId="416214D9" w14:textId="0E98F2EF" w:rsidR="00B6017E" w:rsidRPr="004118CD" w:rsidRDefault="00B6017E" w:rsidP="00936F73">
      <w:pPr>
        <w:pBdr>
          <w:top w:val="nil"/>
          <w:left w:val="nil"/>
          <w:bottom w:val="nil"/>
          <w:right w:val="nil"/>
          <w:between w:val="nil"/>
        </w:pBdr>
        <w:spacing w:line="276" w:lineRule="auto"/>
        <w:jc w:val="both"/>
        <w:rPr>
          <w:rFonts w:ascii="Calibri" w:hAnsi="Calibri" w:cs="Calibri"/>
          <w:color w:val="000000"/>
          <w:lang w:val="es-PE"/>
        </w:rPr>
      </w:pPr>
    </w:p>
    <w:p w14:paraId="1CAC6C21" w14:textId="77777777" w:rsidR="00B6017E" w:rsidRPr="004118CD" w:rsidRDefault="00B6017E" w:rsidP="00936F73">
      <w:pPr>
        <w:pBdr>
          <w:top w:val="nil"/>
          <w:left w:val="nil"/>
          <w:bottom w:val="nil"/>
          <w:right w:val="nil"/>
          <w:between w:val="nil"/>
        </w:pBdr>
        <w:spacing w:line="276" w:lineRule="auto"/>
        <w:jc w:val="both"/>
        <w:rPr>
          <w:rFonts w:ascii="Calibri" w:hAnsi="Calibri" w:cs="Calibri"/>
          <w:color w:val="000000"/>
          <w:lang w:val="es-PE"/>
        </w:rPr>
      </w:pPr>
    </w:p>
    <w:p w14:paraId="78F7949C" w14:textId="17470CFF" w:rsidR="00EF2E7D" w:rsidRPr="004118CD" w:rsidRDefault="009606CD" w:rsidP="00936F73">
      <w:pPr>
        <w:pStyle w:val="Ttulo1"/>
        <w:numPr>
          <w:ilvl w:val="0"/>
          <w:numId w:val="444"/>
        </w:numPr>
        <w:tabs>
          <w:tab w:val="left" w:pos="1560"/>
        </w:tabs>
        <w:spacing w:before="0" w:after="0" w:line="276" w:lineRule="auto"/>
        <w:ind w:hanging="720"/>
        <w:jc w:val="both"/>
        <w:rPr>
          <w:rFonts w:ascii="Calibri" w:hAnsi="Calibri" w:cs="Calibri"/>
          <w:b/>
          <w:color w:val="000000"/>
          <w:sz w:val="22"/>
          <w:szCs w:val="22"/>
          <w:lang w:val="es-PE"/>
        </w:rPr>
      </w:pPr>
      <w:bookmarkStart w:id="392" w:name="_heading=h.3hej1je" w:colFirst="0" w:colLast="0"/>
      <w:bookmarkStart w:id="393" w:name="_Ref178239327"/>
      <w:bookmarkStart w:id="394" w:name="_Ref178354096"/>
      <w:bookmarkStart w:id="395" w:name="_Toc190241721"/>
      <w:bookmarkEnd w:id="392"/>
      <w:r w:rsidRPr="004118CD">
        <w:rPr>
          <w:rFonts w:ascii="Calibri" w:hAnsi="Calibri" w:cs="Calibri"/>
          <w:b/>
          <w:color w:val="000000"/>
          <w:sz w:val="22"/>
          <w:szCs w:val="22"/>
          <w:lang w:val="es-PE"/>
        </w:rPr>
        <w:t>CONSIDERACIONES SOCIOAMBIENTALES</w:t>
      </w:r>
      <w:bookmarkEnd w:id="393"/>
      <w:bookmarkEnd w:id="394"/>
      <w:bookmarkEnd w:id="395"/>
      <w:r w:rsidRPr="004118CD">
        <w:rPr>
          <w:rFonts w:ascii="Calibri" w:hAnsi="Calibri" w:cs="Calibri"/>
          <w:b/>
          <w:color w:val="000000"/>
          <w:sz w:val="22"/>
          <w:szCs w:val="22"/>
          <w:lang w:val="es-PE"/>
        </w:rPr>
        <w:t xml:space="preserve"> </w:t>
      </w:r>
    </w:p>
    <w:p w14:paraId="7998B68C"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bookmarkStart w:id="396" w:name="_heading=h.1wjtbr7" w:colFirst="0" w:colLast="0"/>
      <w:bookmarkEnd w:id="396"/>
    </w:p>
    <w:p w14:paraId="4D0D1E0E" w14:textId="69E10C10" w:rsidR="00EF2E7D" w:rsidRPr="004118CD" w:rsidRDefault="009606CD" w:rsidP="00936F73">
      <w:pPr>
        <w:keepNext/>
        <w:keepLines/>
        <w:spacing w:line="276" w:lineRule="auto"/>
        <w:outlineLvl w:val="1"/>
        <w:rPr>
          <w:rFonts w:ascii="Calibri" w:eastAsia="DengXian Light" w:hAnsi="Calibri" w:cs="Calibri"/>
          <w:b/>
          <w:bCs/>
          <w:lang w:val="es-PE"/>
        </w:rPr>
      </w:pPr>
      <w:bookmarkStart w:id="397" w:name="_Toc190241722"/>
      <w:r w:rsidRPr="004118CD">
        <w:rPr>
          <w:rFonts w:ascii="Calibri" w:eastAsia="DengXian Light" w:hAnsi="Calibri" w:cs="Calibri"/>
          <w:b/>
          <w:bCs/>
          <w:lang w:val="es-PE"/>
        </w:rPr>
        <w:t>Responsabilidades</w:t>
      </w:r>
      <w:bookmarkEnd w:id="397"/>
    </w:p>
    <w:p w14:paraId="241C79EB"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0B46E2D2"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declara conocer y entender el alcance de las Leyes y Disposiciones Aplicables, incluida la normatividad internacional a que se refiere la Segunda Disposición Transitoria, Complementaria y Final de la Ley General del Ambiente, Ley Nro. 28611, o norma que la modifique o sustituya, así como las disposiciones que establece este Contrato en materia ambiental, social, de seguridad y salud.</w:t>
      </w:r>
    </w:p>
    <w:p w14:paraId="39783CB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4BD7186" w14:textId="645D5535" w:rsidR="00EF2E7D" w:rsidRPr="004118CD" w:rsidRDefault="009606CD"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 xml:space="preserve">El CONCESIONARIO tiene </w:t>
      </w:r>
      <w:r w:rsidR="00326B31" w:rsidRPr="004118CD">
        <w:rPr>
          <w:rFonts w:ascii="Calibri" w:hAnsi="Calibri" w:cs="Calibri"/>
          <w:color w:val="000000"/>
          <w:lang w:val="es-PE"/>
        </w:rPr>
        <w:t>responsabilidad y obligaciones ambientales</w:t>
      </w:r>
      <w:r w:rsidRPr="004118CD">
        <w:rPr>
          <w:rFonts w:ascii="Calibri" w:hAnsi="Calibri" w:cs="Calibri"/>
          <w:color w:val="000000"/>
          <w:lang w:val="es-PE"/>
        </w:rPr>
        <w:t xml:space="preserve">, de acuerdo </w:t>
      </w:r>
      <w:r w:rsidR="00FF413E" w:rsidRPr="004118CD">
        <w:rPr>
          <w:rFonts w:ascii="Calibri" w:hAnsi="Calibri" w:cs="Calibri"/>
          <w:color w:val="000000"/>
          <w:lang w:val="es-PE"/>
        </w:rPr>
        <w:t>con</w:t>
      </w:r>
      <w:r w:rsidRPr="004118CD">
        <w:rPr>
          <w:rFonts w:ascii="Calibri" w:hAnsi="Calibri" w:cs="Calibri"/>
          <w:color w:val="000000"/>
          <w:lang w:val="es-PE"/>
        </w:rPr>
        <w:t xml:space="preserve"> lo señalado en los artículos 12 y 13 del Reglamento de Gestión Ambiental del Sector Turístico, aprobado por Decreto Supremo N° 003-2023-MINCETUR</w:t>
      </w:r>
      <w:r w:rsidR="00B50F43" w:rsidRPr="004118CD">
        <w:rPr>
          <w:rFonts w:ascii="Calibri" w:hAnsi="Calibri" w:cs="Calibri"/>
          <w:color w:val="000000"/>
          <w:lang w:val="es-PE"/>
        </w:rPr>
        <w:t xml:space="preserve">, caso contrario, se aplicará la penalidad prevista en el </w:t>
      </w:r>
      <w:r w:rsidR="00B50F43" w:rsidRPr="00E77127">
        <w:rPr>
          <w:rFonts w:ascii="Calibri" w:hAnsi="Calibri" w:cs="Calibri"/>
          <w:color w:val="000000"/>
          <w:lang w:val="es-PE"/>
        </w:rPr>
        <w:fldChar w:fldCharType="begin"/>
      </w:r>
      <w:r w:rsidR="00B50F43"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B50F43" w:rsidRPr="00E77127">
        <w:rPr>
          <w:rFonts w:ascii="Calibri" w:hAnsi="Calibri" w:cs="Calibri"/>
          <w:color w:val="000000"/>
          <w:lang w:val="es-PE"/>
        </w:rPr>
      </w:r>
      <w:r w:rsidR="00B50F43" w:rsidRPr="00E77127">
        <w:rPr>
          <w:rFonts w:ascii="Calibri" w:hAnsi="Calibri" w:cs="Calibri"/>
          <w:color w:val="000000"/>
          <w:lang w:val="es-PE"/>
        </w:rPr>
        <w:fldChar w:fldCharType="separate"/>
      </w:r>
      <w:r w:rsidR="00B50F43" w:rsidRPr="004118CD">
        <w:rPr>
          <w:rFonts w:ascii="Calibri" w:hAnsi="Calibri" w:cs="Calibri"/>
          <w:color w:val="000000"/>
          <w:lang w:val="es-PE"/>
        </w:rPr>
        <w:t>ANEXO 12</w:t>
      </w:r>
      <w:r w:rsidR="00B50F43" w:rsidRPr="00E77127">
        <w:rPr>
          <w:rFonts w:ascii="Calibri" w:hAnsi="Calibri" w:cs="Calibri"/>
          <w:color w:val="000000"/>
          <w:lang w:val="es-PE"/>
        </w:rPr>
        <w:fldChar w:fldCharType="end"/>
      </w:r>
      <w:r w:rsidRPr="004118CD">
        <w:rPr>
          <w:rFonts w:ascii="Calibri" w:hAnsi="Calibri" w:cs="Calibri"/>
          <w:color w:val="000000"/>
          <w:lang w:val="es-PE"/>
        </w:rPr>
        <w:t>.</w:t>
      </w:r>
    </w:p>
    <w:p w14:paraId="02B8FB0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D81CFE6" w14:textId="66CCD12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es responsable por la gestión y manejo adecuado de los residuos sólidos, efluentes, vertimientos, emisiones, ruidos, vibraciones y otros aspectos ambientales que involucran sus proyectos de inversión o actividades en curso o </w:t>
      </w:r>
      <w:r w:rsidR="008B5A52" w:rsidRPr="004118CD">
        <w:rPr>
          <w:rFonts w:ascii="Calibri" w:hAnsi="Calibri" w:cs="Calibri"/>
          <w:color w:val="000000"/>
          <w:lang w:val="es-PE"/>
        </w:rPr>
        <w:t>actividades a desarrollar.</w:t>
      </w:r>
    </w:p>
    <w:p w14:paraId="4811541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BD2F2C8" w14:textId="55DC7A86"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Si el CONCESIONARIO transfiere, traspasa o cede su </w:t>
      </w:r>
      <w:r w:rsidR="00876F87" w:rsidRPr="004118CD">
        <w:rPr>
          <w:rFonts w:ascii="Calibri" w:hAnsi="Calibri" w:cs="Calibri"/>
          <w:color w:val="000000"/>
          <w:lang w:val="es-PE"/>
        </w:rPr>
        <w:t>posición contractual</w:t>
      </w:r>
      <w:r w:rsidRPr="004118CD">
        <w:rPr>
          <w:rFonts w:ascii="Calibri" w:hAnsi="Calibri" w:cs="Calibri"/>
          <w:color w:val="000000"/>
          <w:lang w:val="es-PE"/>
        </w:rPr>
        <w:t xml:space="preserve"> a un tercero, este último está obligado a cumplir las obligaciones y compromisos ambientales establecidos en los estudios ambientales, en los instrumentos de gestión ambiental complementarios al SEIA, en los títulos habilitantes y/u otros actos administrativos aprobados por la autoridad ambiental competente al transferente o cedente, así como a cumplir las obligaciones ambientales que se deriven de la normativa ambiental aplicable. </w:t>
      </w:r>
    </w:p>
    <w:p w14:paraId="46B8BDF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85DA339" w14:textId="0A989D2F"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cambio o modificación en la titularidad de la actividad a que se refiere el párrafo anterior es comunicado a las autoridades ambientales </w:t>
      </w:r>
      <w:r w:rsidR="007A2C2D" w:rsidRPr="004118CD">
        <w:rPr>
          <w:rFonts w:ascii="Calibri" w:hAnsi="Calibri" w:cs="Calibri"/>
          <w:color w:val="000000"/>
          <w:lang w:val="es-PE"/>
        </w:rPr>
        <w:t>competentes a</w:t>
      </w:r>
      <w:r w:rsidRPr="004118CD">
        <w:rPr>
          <w:rFonts w:ascii="Calibri" w:hAnsi="Calibri" w:cs="Calibri"/>
          <w:color w:val="000000"/>
          <w:lang w:val="es-PE"/>
        </w:rPr>
        <w:t xml:space="preserve"> través de medios físicos o </w:t>
      </w:r>
      <w:r w:rsidRPr="004118CD">
        <w:rPr>
          <w:rFonts w:ascii="Calibri" w:hAnsi="Calibri" w:cs="Calibri"/>
          <w:color w:val="000000"/>
          <w:lang w:val="es-PE"/>
        </w:rPr>
        <w:lastRenderedPageBreak/>
        <w:t xml:space="preserve">digitales, o puesto a su disposición en el marco de la interoperabilidad, en el plazo máximo de cinco (5) Días de haberse culminado el trámite ante el Registro Público correspondiente. </w:t>
      </w:r>
    </w:p>
    <w:p w14:paraId="1DAF662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CEE1EC2" w14:textId="75CD3B75"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Durante toda la vigencia del Contrato, el CONCESIONARIO, como una variable fundamental de su gestión, debe cumplir a su cuenta, costo y riesgo con las Leyes y Disposiciones Aplicables referentes a la conservación del ambiente y la gestión social. Asimismo, debe implementar las medidas que sean necesarias para asegurar un manejo socio ambiental apropiado y la implementación de mecanismos que permitan una adecuada participación y comunicación con la </w:t>
      </w:r>
      <w:r w:rsidR="008B5A52" w:rsidRPr="004118CD">
        <w:rPr>
          <w:rFonts w:ascii="Calibri" w:hAnsi="Calibri" w:cs="Calibri"/>
          <w:color w:val="000000"/>
          <w:lang w:val="es-PE"/>
        </w:rPr>
        <w:t>población del área de influencia del Proyect</w:t>
      </w:r>
      <w:r w:rsidR="00845F00" w:rsidRPr="004118CD">
        <w:rPr>
          <w:rFonts w:ascii="Calibri" w:hAnsi="Calibri" w:cs="Calibri"/>
          <w:color w:val="000000"/>
          <w:lang w:val="es-PE"/>
        </w:rPr>
        <w:t>o</w:t>
      </w:r>
      <w:r w:rsidRPr="004118CD">
        <w:rPr>
          <w:rFonts w:ascii="Calibri" w:hAnsi="Calibri" w:cs="Calibri"/>
          <w:color w:val="000000"/>
          <w:lang w:val="es-PE"/>
        </w:rPr>
        <w:t xml:space="preserve">. Esto incluye el cumplimiento de los acuerdos firmados con los Grupos de Interés del </w:t>
      </w:r>
      <w:r w:rsidR="00EB7D38" w:rsidRPr="004118CD">
        <w:rPr>
          <w:rFonts w:ascii="Calibri" w:hAnsi="Calibri" w:cs="Calibri"/>
          <w:color w:val="000000"/>
          <w:lang w:val="es-PE"/>
        </w:rPr>
        <w:t>P</w:t>
      </w:r>
      <w:r w:rsidRPr="004118CD">
        <w:rPr>
          <w:rFonts w:ascii="Calibri" w:hAnsi="Calibri" w:cs="Calibri"/>
          <w:color w:val="000000"/>
          <w:lang w:val="es-PE"/>
        </w:rPr>
        <w:t>royecto.</w:t>
      </w:r>
    </w:p>
    <w:p w14:paraId="061EF4B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C9EA3E2" w14:textId="42F0B62C"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es responsable del cumplimiento de todas las obligaciones contenidas en los Instrumentos de Gestión Ambiental preventivos y correctivos</w:t>
      </w:r>
      <w:r w:rsidR="008B5A52" w:rsidRPr="004118CD">
        <w:rPr>
          <w:rFonts w:ascii="Calibri" w:hAnsi="Calibri" w:cs="Calibri"/>
          <w:color w:val="000000"/>
          <w:lang w:val="es-PE"/>
        </w:rPr>
        <w:t xml:space="preserve"> en el marco del SEIA y complementarios al mismo,</w:t>
      </w:r>
      <w:r w:rsidRPr="004118CD">
        <w:rPr>
          <w:rFonts w:ascii="Calibri" w:hAnsi="Calibri" w:cs="Calibri"/>
          <w:color w:val="000000"/>
          <w:lang w:val="es-PE"/>
        </w:rPr>
        <w:t xml:space="preserve"> que apruebe la Autoridad Ambiental Competente, de corresponder, así como los mandatos que esta establezca en el marco de la normativa ambiental vigente. La certificación ambiental otorgada por la Autoridad Ambiental Competente, cuando corresponda, no exime de responsabilidad al CONCESIONARIO respecto al cumplimiento de la normativa ambiental vigente. Su incumplimiento será sancionado por la Autoridad Ambiental Competente en materia de fiscalización ambiental.</w:t>
      </w:r>
    </w:p>
    <w:p w14:paraId="1D02170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43A402E" w14:textId="61877AB5"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CONCESIONARIO será responsable de cumplir con todos y cada uno de los compromisos y obligaciones establecidos en el Instrumento de Gestión Ambiental correspondiente al </w:t>
      </w:r>
      <w:r w:rsidR="00EB7D38" w:rsidRPr="004118CD">
        <w:rPr>
          <w:rFonts w:ascii="Calibri" w:hAnsi="Calibri" w:cs="Calibri"/>
          <w:color w:val="000000"/>
          <w:lang w:val="es-PE"/>
        </w:rPr>
        <w:t>Proyecto</w:t>
      </w:r>
      <w:r w:rsidRPr="004118CD">
        <w:rPr>
          <w:rFonts w:ascii="Calibri" w:hAnsi="Calibri" w:cs="Calibri"/>
          <w:color w:val="000000"/>
          <w:lang w:val="es-PE"/>
        </w:rPr>
        <w:t xml:space="preserve">, así como de las demás obligaciones establecidas en el marco de la normativa ambiental vigente aplicables al </w:t>
      </w:r>
      <w:r w:rsidR="00EB7D38" w:rsidRPr="004118CD">
        <w:rPr>
          <w:rFonts w:ascii="Calibri" w:hAnsi="Calibri" w:cs="Calibri"/>
          <w:color w:val="000000"/>
          <w:lang w:val="es-PE"/>
        </w:rPr>
        <w:t>Proyecto</w:t>
      </w:r>
      <w:r w:rsidRPr="004118CD">
        <w:rPr>
          <w:rFonts w:ascii="Calibri" w:hAnsi="Calibri" w:cs="Calibri"/>
          <w:color w:val="000000"/>
          <w:lang w:val="es-PE"/>
        </w:rPr>
        <w:t>. En ese sentido, el CONCESIONARIO será responsable de los impactos ambientales negativos que sean generados por su actividad.</w:t>
      </w:r>
    </w:p>
    <w:p w14:paraId="79BD2057"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678E9EB7"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Asimismo, a partir de la suscripción de cada Acta de Entrega de los Bienes de la Concesión correspondientes a la entrega de las Áreas de la Concesión, y mientras dure su intervención, todos los impactos ambientales que se generen en el Área de Influencia de la Concesión por terceros no vinculados contractualmente al CONCESIONARIO, serán de responsabilidad del CONCESIONARIO, siempre y cuando así lo haya determinado debidamente, quien haga las veces de la Autoridad Ambiental Competente en materia de fiscalización ambiental, mediante decisión firme y consentida. Sin perjuicio de ello, el CONCESIONARIO deberá, de forma diligente, realizar las coordinaciones necesarias con la(s) Autoridad(es) Ambiental(es) Competente(s) para minimizar las consecuencias de los daños generados por terceros.</w:t>
      </w:r>
    </w:p>
    <w:p w14:paraId="656BCF16"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73F45B73"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es solidariamente responsable con los contratistas y subcontratistas ante cualquier daño ambiental, afectación social o afectación a la seguridad y salud de los trabajadores, de la comunidad aledaña y de cualquier tercero afectado, causados por efecto de las actividades de la Concesión, en tanto dichos daños o afectaciones sean directamente imputables a cualquiera de estos. La contratación de pólizas de seguro no releva de responsabilidad al CONCESIONARIO.</w:t>
      </w:r>
    </w:p>
    <w:p w14:paraId="00655087"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49CF075C"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deberá establecer protocolos, mecanismos y estándares para alinear y vigilar la gestión social, ambiental, de seguridad y de salud de sus contratistas y subcontratistas; aplicará el enfoque de análisis de ciclo de vida con la finalidad de minimizar su huella ecológica y huella de carbono; y homologará a sus proveedores en base a criterios de eficiencia, calidad, gestión social, ambiental, de seguridad y salud.</w:t>
      </w:r>
    </w:p>
    <w:p w14:paraId="265A36B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DF271C8" w14:textId="0283EAB6"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es responsable del manejo de los impactos ambientales que generen sus actividades desde la suscripción del Acta de Entrega de los Bienes de la Concesión y por todo el plazo de Concesión. Esta responsabilidad incluye los riesgos e impactos que se generen por acción u omisión, aun cuando estos no hayan sido identificados en los Instrumentos de Gestión Ambiental aplicables al Proyecto o sus controles</w:t>
      </w:r>
      <w:r w:rsidR="008B5A52" w:rsidRPr="004118CD">
        <w:rPr>
          <w:rFonts w:ascii="Calibri" w:hAnsi="Calibri" w:cs="Calibri"/>
          <w:color w:val="000000"/>
          <w:lang w:val="es-PE"/>
        </w:rPr>
        <w:t>/monitoreos internos</w:t>
      </w:r>
      <w:r w:rsidRPr="004118CD">
        <w:rPr>
          <w:rFonts w:ascii="Calibri" w:hAnsi="Calibri" w:cs="Calibri"/>
          <w:color w:val="000000"/>
          <w:lang w:val="es-PE"/>
        </w:rPr>
        <w:t>.</w:t>
      </w:r>
    </w:p>
    <w:p w14:paraId="0903FB4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8CC4CFA"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implementar políticas, programas y estrategias de creación de valor compartido que privilegien el diálogo y promuevan un adecuado relacionamiento social.</w:t>
      </w:r>
    </w:p>
    <w:p w14:paraId="50B1FFC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7ADE03D"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Durante todo el plazo de la Concesión, el CONCESIONARIO debe mantener una comunicación transparente con los Grupos de Interés, el ACR, las municipalidades distritales, mapear y monitorear los riesgos sociales y políticos, conocer la evolución de las expectativas y percepciones de los Grupos de Interés sobre la Concesión, coordinar con el CONCEDENTE las acciones de gestión social y las campañas de comunicación a realizar cuando corresponda, rendir cuentas sobre su desempeño a los Grupos de Interés del Proyecto, y propiciar la prevención y resolución de conflictos con ellas. El propósito de la comunicación y conocimiento de las expectativas y percepciones de los Grupos de Interés es minimizar los riesgos sociales e incrementar la creación de valor compartido.</w:t>
      </w:r>
    </w:p>
    <w:p w14:paraId="44805C6D"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0B669A64"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tal sentido, el CONCESIONARIO es responsable de actuar con respeto frente a la población, las instituciones, las autoridades y los diferentes Grupos de Interés, aplicando un enfoque intercultural y de reconocimiento de los derechos humanos y costumbres locales, de modo que se mantengan relaciones constructivas de largo plazo.</w:t>
      </w:r>
    </w:p>
    <w:p w14:paraId="7A3DAB2B"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2ADC7D58"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Ante problemas o discrepancias con los Grupos de Interés, el CONCESIONARIO deberá implementar mecanismos de comunicación y negociación que permitan construir alternativas de solución efectivas.</w:t>
      </w:r>
    </w:p>
    <w:p w14:paraId="67C1620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0DA5DD8"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cumplir las obligaciones ambientales previstas en los demás títulos habilitantes aprobados por la autoridad competente para el desarrollo de la actividad turística y con las medidas administrativas emitidas por la EFA competente.</w:t>
      </w:r>
    </w:p>
    <w:p w14:paraId="544EDCE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07D0439" w14:textId="15A86726"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deberá solicitar a la Autoridad Ambiental Competente la evaluación </w:t>
      </w:r>
      <w:r w:rsidR="008B5A52" w:rsidRPr="004118CD">
        <w:rPr>
          <w:rFonts w:ascii="Calibri" w:hAnsi="Calibri" w:cs="Calibri"/>
          <w:color w:val="000000"/>
          <w:lang w:val="es-PE"/>
        </w:rPr>
        <w:t xml:space="preserve">y </w:t>
      </w:r>
      <w:r w:rsidR="008B5A52" w:rsidRPr="004118CD">
        <w:rPr>
          <w:rFonts w:ascii="Calibri" w:hAnsi="Calibri" w:cs="Calibri"/>
          <w:color w:val="000000"/>
          <w:lang w:val="es-PE"/>
        </w:rPr>
        <w:lastRenderedPageBreak/>
        <w:t xml:space="preserve">aprobación, de corresponder, </w:t>
      </w:r>
      <w:r w:rsidRPr="004118CD">
        <w:rPr>
          <w:rFonts w:ascii="Calibri" w:hAnsi="Calibri" w:cs="Calibri"/>
          <w:color w:val="000000"/>
          <w:lang w:val="es-PE"/>
        </w:rPr>
        <w:t xml:space="preserve">del </w:t>
      </w:r>
      <w:r w:rsidR="008B5A52" w:rsidRPr="004118CD">
        <w:rPr>
          <w:rFonts w:ascii="Calibri" w:hAnsi="Calibri" w:cs="Calibri"/>
          <w:color w:val="000000"/>
          <w:lang w:val="es-PE"/>
        </w:rPr>
        <w:t xml:space="preserve">o los </w:t>
      </w:r>
      <w:r w:rsidRPr="004118CD">
        <w:rPr>
          <w:rFonts w:ascii="Calibri" w:hAnsi="Calibri" w:cs="Calibri"/>
          <w:color w:val="000000"/>
          <w:lang w:val="es-PE"/>
        </w:rPr>
        <w:t>instrumento</w:t>
      </w:r>
      <w:r w:rsidR="008B5A52" w:rsidRPr="004118CD">
        <w:rPr>
          <w:rFonts w:ascii="Calibri" w:hAnsi="Calibri" w:cs="Calibri"/>
          <w:color w:val="000000"/>
          <w:lang w:val="es-PE"/>
        </w:rPr>
        <w:t>s</w:t>
      </w:r>
      <w:r w:rsidRPr="004118CD">
        <w:rPr>
          <w:rFonts w:ascii="Calibri" w:hAnsi="Calibri" w:cs="Calibri"/>
          <w:color w:val="000000"/>
          <w:lang w:val="es-PE"/>
        </w:rPr>
        <w:t xml:space="preserve"> de </w:t>
      </w:r>
      <w:r w:rsidR="0084004B" w:rsidRPr="004118CD">
        <w:rPr>
          <w:rFonts w:ascii="Calibri" w:hAnsi="Calibri" w:cs="Calibri"/>
          <w:color w:val="000000"/>
          <w:lang w:val="es-PE"/>
        </w:rPr>
        <w:t>g</w:t>
      </w:r>
      <w:r w:rsidRPr="004118CD">
        <w:rPr>
          <w:rFonts w:ascii="Calibri" w:hAnsi="Calibri" w:cs="Calibri"/>
          <w:color w:val="000000"/>
          <w:lang w:val="es-PE"/>
        </w:rPr>
        <w:t xml:space="preserve">estión </w:t>
      </w:r>
      <w:r w:rsidR="0084004B" w:rsidRPr="004118CD">
        <w:rPr>
          <w:rFonts w:ascii="Calibri" w:hAnsi="Calibri" w:cs="Calibri"/>
          <w:color w:val="000000"/>
          <w:lang w:val="es-PE"/>
        </w:rPr>
        <w:t>a</w:t>
      </w:r>
      <w:r w:rsidRPr="004118CD">
        <w:rPr>
          <w:rFonts w:ascii="Calibri" w:hAnsi="Calibri" w:cs="Calibri"/>
          <w:color w:val="000000"/>
          <w:lang w:val="es-PE"/>
        </w:rPr>
        <w:t>mbiental que le sean exigibles</w:t>
      </w:r>
      <w:r w:rsidR="008B5A52" w:rsidRPr="004118CD">
        <w:rPr>
          <w:rFonts w:ascii="Calibri" w:hAnsi="Calibri" w:cs="Calibri"/>
          <w:color w:val="000000"/>
          <w:lang w:val="es-PE"/>
        </w:rPr>
        <w:t>, conforme a lo dispuesto en la normativa ambiental vigente.</w:t>
      </w:r>
    </w:p>
    <w:p w14:paraId="0717EB8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BB283D0" w14:textId="204316AD"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presentar</w:t>
      </w:r>
      <w:r w:rsidR="008B5A52" w:rsidRPr="004118CD">
        <w:rPr>
          <w:rFonts w:ascii="Calibri" w:hAnsi="Calibri" w:cs="Calibri"/>
          <w:color w:val="000000"/>
          <w:lang w:val="es-PE"/>
        </w:rPr>
        <w:t>, a la Autoridad Ambiental Competente y a la Autoridad Competente en materia de fiscalización ambiental,</w:t>
      </w:r>
      <w:r w:rsidRPr="004118CD">
        <w:rPr>
          <w:rFonts w:ascii="Calibri" w:hAnsi="Calibri" w:cs="Calibri"/>
          <w:color w:val="000000"/>
          <w:lang w:val="es-PE"/>
        </w:rPr>
        <w:t xml:space="preserve"> los informes de monitoreo ambiental y de cumplimiento de las obligaciones ambientales derivadas del</w:t>
      </w:r>
      <w:r w:rsidR="008B5A52" w:rsidRPr="004118CD">
        <w:rPr>
          <w:rFonts w:ascii="Calibri" w:hAnsi="Calibri" w:cs="Calibri"/>
          <w:color w:val="000000"/>
          <w:lang w:val="es-PE"/>
        </w:rPr>
        <w:t xml:space="preserve"> I</w:t>
      </w:r>
      <w:r w:rsidRPr="004118CD">
        <w:rPr>
          <w:rFonts w:ascii="Calibri" w:hAnsi="Calibri" w:cs="Calibri"/>
          <w:color w:val="000000"/>
          <w:lang w:val="es-PE"/>
        </w:rPr>
        <w:t xml:space="preserve">nstrumento de </w:t>
      </w:r>
      <w:r w:rsidR="008B5A52" w:rsidRPr="004118CD">
        <w:rPr>
          <w:rFonts w:ascii="Calibri" w:hAnsi="Calibri" w:cs="Calibri"/>
          <w:color w:val="000000"/>
          <w:lang w:val="es-PE"/>
        </w:rPr>
        <w:t>G</w:t>
      </w:r>
      <w:r w:rsidRPr="004118CD">
        <w:rPr>
          <w:rFonts w:ascii="Calibri" w:hAnsi="Calibri" w:cs="Calibri"/>
          <w:color w:val="000000"/>
          <w:lang w:val="es-PE"/>
        </w:rPr>
        <w:t xml:space="preserve">estión </w:t>
      </w:r>
      <w:r w:rsidR="008B5A52" w:rsidRPr="004118CD">
        <w:rPr>
          <w:rFonts w:ascii="Calibri" w:hAnsi="Calibri" w:cs="Calibri"/>
          <w:color w:val="000000"/>
          <w:lang w:val="es-PE"/>
        </w:rPr>
        <w:t>A</w:t>
      </w:r>
      <w:r w:rsidRPr="004118CD">
        <w:rPr>
          <w:rFonts w:ascii="Calibri" w:hAnsi="Calibri" w:cs="Calibri"/>
          <w:color w:val="000000"/>
          <w:lang w:val="es-PE"/>
        </w:rPr>
        <w:t xml:space="preserve">mbiental </w:t>
      </w:r>
      <w:r w:rsidR="008B5A52" w:rsidRPr="004118CD">
        <w:rPr>
          <w:rFonts w:ascii="Calibri" w:hAnsi="Calibri" w:cs="Calibri"/>
          <w:color w:val="000000"/>
          <w:lang w:val="es-PE"/>
        </w:rPr>
        <w:t xml:space="preserve">aprobado en los </w:t>
      </w:r>
      <w:r w:rsidRPr="004118CD">
        <w:rPr>
          <w:rFonts w:ascii="Calibri" w:hAnsi="Calibri" w:cs="Calibri"/>
          <w:color w:val="000000"/>
          <w:lang w:val="es-PE"/>
        </w:rPr>
        <w:t xml:space="preserve">plazos y condiciones </w:t>
      </w:r>
      <w:r w:rsidR="008B5A52" w:rsidRPr="004118CD">
        <w:rPr>
          <w:rFonts w:ascii="Calibri" w:hAnsi="Calibri" w:cs="Calibri"/>
          <w:color w:val="000000"/>
          <w:lang w:val="es-PE"/>
        </w:rPr>
        <w:t>establecidas</w:t>
      </w:r>
      <w:r w:rsidRPr="004118CD">
        <w:rPr>
          <w:rFonts w:ascii="Calibri" w:hAnsi="Calibri" w:cs="Calibri"/>
          <w:color w:val="000000"/>
          <w:lang w:val="es-PE"/>
        </w:rPr>
        <w:t xml:space="preserve">, conforme a lo dispuesto en la normativa ambiental vigente. </w:t>
      </w:r>
    </w:p>
    <w:p w14:paraId="4A77952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8A119A2"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deberá facilitar a las autoridades competentes el ejercicio de sus funciones de control, evaluación, vigilancia, monitoreo, supervisión, fiscalización y potestad sancionadora e incentivos, en materia ambiental. </w:t>
      </w:r>
    </w:p>
    <w:p w14:paraId="0761455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9AE5DF2" w14:textId="1BCA4BBD"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deberá comunicar a la autoridad </w:t>
      </w:r>
      <w:r w:rsidR="007A2C2D" w:rsidRPr="004118CD">
        <w:rPr>
          <w:rFonts w:ascii="Calibri" w:hAnsi="Calibri" w:cs="Calibri"/>
          <w:color w:val="000000"/>
          <w:lang w:val="es-PE"/>
        </w:rPr>
        <w:t>ambiental competente</w:t>
      </w:r>
      <w:r w:rsidRPr="004118CD">
        <w:rPr>
          <w:rFonts w:ascii="Calibri" w:hAnsi="Calibri" w:cs="Calibri"/>
          <w:color w:val="000000"/>
          <w:lang w:val="es-PE"/>
        </w:rPr>
        <w:t xml:space="preserve">, en el marco de su instrumento de gestión ambiental aprobado, sobre el inicio de la actividad, </w:t>
      </w:r>
      <w:r w:rsidR="00056030" w:rsidRPr="004118CD">
        <w:rPr>
          <w:rFonts w:ascii="Calibri" w:hAnsi="Calibri" w:cs="Calibri"/>
          <w:color w:val="000000"/>
          <w:lang w:val="es-PE"/>
        </w:rPr>
        <w:t xml:space="preserve">y/o </w:t>
      </w:r>
      <w:r w:rsidRPr="004118CD">
        <w:rPr>
          <w:rFonts w:ascii="Calibri" w:hAnsi="Calibri" w:cs="Calibri"/>
          <w:color w:val="000000"/>
          <w:lang w:val="es-PE"/>
        </w:rPr>
        <w:t>servicio, así como el inicio de las obras, dentro de los treinta (30) Días Calendario posteriores a esos inicios.</w:t>
      </w:r>
    </w:p>
    <w:p w14:paraId="7156D4F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B360A70" w14:textId="3F55185E"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será responsable de elaborar normas de conducta para informar al turista sobre el cumplimiento de la normativa ambiental aplicable, especialmente las referidas a la conservación del patrimonio natural, el patrimonio cultural y al interior de un área natural protegida</w:t>
      </w:r>
      <w:r w:rsidR="00DE4913" w:rsidRPr="004118CD">
        <w:rPr>
          <w:rFonts w:ascii="Calibri" w:hAnsi="Calibri" w:cs="Calibri"/>
          <w:color w:val="000000"/>
          <w:lang w:val="es-PE"/>
        </w:rPr>
        <w:t>.</w:t>
      </w:r>
    </w:p>
    <w:p w14:paraId="2096253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B1D60B4" w14:textId="4834E02C"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presentar la Declaración Anual sobre Minimización y Gestión de Residuos Sólidos No Municipales, el Manifiesto de Manejo de Residuos Peligrosos y cumplir las demás obligaciones previstas en el artículo 48 del Reglamento del Decreto Legislativo N° 1278, Ley de Gestión Integral de Residuos Sólidos, aprobado mediante Decreto Supremo N° 014-2017-MINAM, modificado por el Decreto Supremo N° 001-2022-MINAM, según corresponda</w:t>
      </w:r>
      <w:r w:rsidR="008B5A52" w:rsidRPr="004118CD">
        <w:rPr>
          <w:rFonts w:ascii="Calibri" w:hAnsi="Calibri" w:cs="Calibri"/>
          <w:color w:val="000000"/>
          <w:lang w:val="es-PE"/>
        </w:rPr>
        <w:t>, así como sus modificatorias.</w:t>
      </w:r>
    </w:p>
    <w:p w14:paraId="7113B10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B7C53DC" w14:textId="6B9AD108"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Sin perjuicio de lo dispuesto en el párrafo precedente: (i) las Partes, bajo las Leyes y Disposiciones Aplicables, pueden acordar que el CONCESIONARIO ejecute la gestión del pasivo ambiental o sitio contaminado, para lo cual, las Partes definen la forma en la que se remunera al CONCESIONARIO por los costos incurridos en el procedimiento de obtención de los permisos requeridos y la ejecución de las medidas de manejo o remediación, o (ii) el CONCESIONARIO puede proponer la modificación del EDI correspondiente en los aspectos que correspondan para la ejecución de las obras, según lo dispuesto en </w:t>
      </w:r>
      <w:r w:rsidR="008F10A7" w:rsidRPr="004118CD">
        <w:rPr>
          <w:rFonts w:ascii="Calibri" w:hAnsi="Calibri" w:cs="Calibri"/>
          <w:color w:val="000000"/>
          <w:lang w:val="es-PE"/>
        </w:rPr>
        <w:t>el</w:t>
      </w:r>
      <w:r w:rsidRPr="004118CD">
        <w:rPr>
          <w:rFonts w:ascii="Calibri" w:hAnsi="Calibri" w:cs="Calibri"/>
          <w:color w:val="000000"/>
          <w:lang w:val="es-PE"/>
        </w:rPr>
        <w:t xml:space="preserve">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_Ref177762757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CAPÍTULO VI</w:t>
      </w:r>
      <w:r w:rsidR="008F10A7" w:rsidRPr="00E77127">
        <w:rPr>
          <w:rFonts w:ascii="Calibri" w:hAnsi="Calibri" w:cs="Calibri"/>
          <w:color w:val="000000"/>
          <w:lang w:val="es-PE"/>
        </w:rPr>
        <w:fldChar w:fldCharType="end"/>
      </w:r>
      <w:r w:rsidR="008F10A7" w:rsidRPr="004118CD">
        <w:rPr>
          <w:rFonts w:ascii="Calibri" w:hAnsi="Calibri" w:cs="Calibri"/>
          <w:color w:val="000000"/>
          <w:lang w:val="es-PE"/>
        </w:rPr>
        <w:t xml:space="preserve"> </w:t>
      </w:r>
      <w:r w:rsidRPr="004118CD">
        <w:rPr>
          <w:rFonts w:ascii="Calibri" w:hAnsi="Calibri" w:cs="Calibri"/>
          <w:color w:val="000000"/>
          <w:lang w:val="es-PE"/>
        </w:rPr>
        <w:t>del Contrato de Concesión.</w:t>
      </w:r>
    </w:p>
    <w:p w14:paraId="64D490BE" w14:textId="77777777" w:rsidR="00C853E1" w:rsidRPr="004118CD" w:rsidRDefault="00C853E1" w:rsidP="00936F73">
      <w:pPr>
        <w:pBdr>
          <w:top w:val="nil"/>
          <w:left w:val="nil"/>
          <w:bottom w:val="nil"/>
          <w:right w:val="nil"/>
          <w:between w:val="nil"/>
        </w:pBdr>
        <w:spacing w:line="276" w:lineRule="auto"/>
        <w:ind w:left="709"/>
        <w:jc w:val="both"/>
        <w:rPr>
          <w:rFonts w:ascii="Calibri" w:hAnsi="Calibri" w:cs="Calibri"/>
          <w:color w:val="000000"/>
          <w:lang w:val="es-PE"/>
        </w:rPr>
      </w:pPr>
    </w:p>
    <w:p w14:paraId="0D949DBF" w14:textId="024429C7" w:rsidR="00EF2E7D" w:rsidRPr="004118CD" w:rsidRDefault="009606CD" w:rsidP="00936F73">
      <w:pPr>
        <w:keepNext/>
        <w:keepLines/>
        <w:spacing w:line="276" w:lineRule="auto"/>
        <w:outlineLvl w:val="1"/>
        <w:rPr>
          <w:rFonts w:ascii="Calibri" w:eastAsia="DengXian Light" w:hAnsi="Calibri" w:cs="Calibri"/>
          <w:b/>
          <w:bCs/>
          <w:lang w:val="es-PE"/>
        </w:rPr>
      </w:pPr>
      <w:bookmarkStart w:id="398" w:name="_heading=h.4gjguf0" w:colFirst="0" w:colLast="0"/>
      <w:bookmarkStart w:id="399" w:name="_Toc190241723"/>
      <w:bookmarkEnd w:id="398"/>
      <w:r w:rsidRPr="004118CD">
        <w:rPr>
          <w:rFonts w:ascii="Calibri" w:eastAsia="DengXian Light" w:hAnsi="Calibri" w:cs="Calibri"/>
          <w:b/>
          <w:bCs/>
          <w:lang w:val="es-PE"/>
        </w:rPr>
        <w:t>Gestión Socio Ambiental</w:t>
      </w:r>
      <w:bookmarkEnd w:id="399"/>
    </w:p>
    <w:p w14:paraId="0C03684D"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1974630F" w14:textId="68AC6BC9"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deberá implementar, a su cuenta, costo, y riesgo, medidas de manejo </w:t>
      </w:r>
      <w:r w:rsidRPr="004118CD">
        <w:rPr>
          <w:rFonts w:ascii="Calibri" w:hAnsi="Calibri" w:cs="Calibri"/>
          <w:color w:val="000000"/>
          <w:lang w:val="es-PE"/>
        </w:rPr>
        <w:lastRenderedPageBreak/>
        <w:t>socioambiental tomando en cuenta la siguiente jerarquía de mitigación de los impactos ambientales que generen sus actividades: (</w:t>
      </w:r>
      <w:r w:rsidRPr="004118CD">
        <w:rPr>
          <w:rFonts w:ascii="Calibri" w:hAnsi="Calibri" w:cs="Calibri"/>
          <w:i/>
          <w:color w:val="000000"/>
          <w:lang w:val="es-PE"/>
        </w:rPr>
        <w:t>i</w:t>
      </w:r>
      <w:r w:rsidRPr="004118CD">
        <w:rPr>
          <w:rFonts w:ascii="Calibri" w:hAnsi="Calibri" w:cs="Calibri"/>
          <w:color w:val="000000"/>
          <w:lang w:val="es-PE"/>
        </w:rPr>
        <w:t>) prevenir; (</w:t>
      </w:r>
      <w:r w:rsidRPr="004118CD">
        <w:rPr>
          <w:rFonts w:ascii="Calibri" w:hAnsi="Calibri" w:cs="Calibri"/>
          <w:i/>
          <w:color w:val="000000"/>
          <w:lang w:val="es-PE"/>
        </w:rPr>
        <w:t>ii</w:t>
      </w:r>
      <w:r w:rsidRPr="004118CD">
        <w:rPr>
          <w:rFonts w:ascii="Calibri" w:hAnsi="Calibri" w:cs="Calibri"/>
          <w:color w:val="000000"/>
          <w:lang w:val="es-PE"/>
        </w:rPr>
        <w:t>) minimizar o mitigar; (</w:t>
      </w:r>
      <w:r w:rsidRPr="004118CD">
        <w:rPr>
          <w:rFonts w:ascii="Calibri" w:hAnsi="Calibri" w:cs="Calibri"/>
          <w:i/>
          <w:color w:val="000000"/>
          <w:lang w:val="es-PE"/>
        </w:rPr>
        <w:t>iii</w:t>
      </w:r>
      <w:r w:rsidRPr="004118CD">
        <w:rPr>
          <w:rFonts w:ascii="Calibri" w:hAnsi="Calibri" w:cs="Calibri"/>
          <w:color w:val="000000"/>
          <w:lang w:val="es-PE"/>
        </w:rPr>
        <w:t>)</w:t>
      </w:r>
      <w:r w:rsidR="008F10A7" w:rsidRPr="004118CD">
        <w:rPr>
          <w:rFonts w:ascii="Calibri" w:hAnsi="Calibri" w:cs="Calibri"/>
          <w:color w:val="000000"/>
          <w:lang w:val="es-PE"/>
        </w:rPr>
        <w:t xml:space="preserve"> </w:t>
      </w:r>
      <w:r w:rsidRPr="004118CD">
        <w:rPr>
          <w:rFonts w:ascii="Calibri" w:hAnsi="Calibri" w:cs="Calibri"/>
          <w:color w:val="000000"/>
          <w:lang w:val="es-PE"/>
        </w:rPr>
        <w:t>rehabilitar o corregir; (</w:t>
      </w:r>
      <w:r w:rsidRPr="004118CD">
        <w:rPr>
          <w:rFonts w:ascii="Calibri" w:hAnsi="Calibri" w:cs="Calibri"/>
          <w:i/>
          <w:color w:val="000000"/>
          <w:lang w:val="es-PE"/>
        </w:rPr>
        <w:t>iv</w:t>
      </w:r>
      <w:r w:rsidRPr="004118CD">
        <w:rPr>
          <w:rFonts w:ascii="Calibri" w:hAnsi="Calibri" w:cs="Calibri"/>
          <w:color w:val="000000"/>
          <w:lang w:val="es-PE"/>
        </w:rPr>
        <w:t>)</w:t>
      </w:r>
      <w:r w:rsidR="008F10A7" w:rsidRPr="004118CD">
        <w:rPr>
          <w:rFonts w:ascii="Calibri" w:hAnsi="Calibri" w:cs="Calibri"/>
          <w:color w:val="000000"/>
          <w:lang w:val="es-PE"/>
        </w:rPr>
        <w:t xml:space="preserve"> </w:t>
      </w:r>
      <w:r w:rsidRPr="004118CD">
        <w:rPr>
          <w:rFonts w:ascii="Calibri" w:hAnsi="Calibri" w:cs="Calibri"/>
          <w:color w:val="000000"/>
          <w:lang w:val="es-PE"/>
        </w:rPr>
        <w:t>compensar; y/o (</w:t>
      </w:r>
      <w:r w:rsidRPr="004118CD">
        <w:rPr>
          <w:rFonts w:ascii="Calibri" w:hAnsi="Calibri" w:cs="Calibri"/>
          <w:i/>
          <w:color w:val="000000"/>
          <w:lang w:val="es-PE"/>
        </w:rPr>
        <w:t>v</w:t>
      </w:r>
      <w:r w:rsidRPr="004118CD">
        <w:rPr>
          <w:rFonts w:ascii="Calibri" w:hAnsi="Calibri" w:cs="Calibri"/>
          <w:color w:val="000000"/>
          <w:lang w:val="es-PE"/>
        </w:rPr>
        <w:t>)</w:t>
      </w:r>
      <w:r w:rsidR="008F10A7" w:rsidRPr="004118CD">
        <w:rPr>
          <w:rFonts w:ascii="Calibri" w:hAnsi="Calibri" w:cs="Calibri"/>
          <w:color w:val="000000"/>
          <w:lang w:val="es-PE"/>
        </w:rPr>
        <w:t xml:space="preserve"> </w:t>
      </w:r>
      <w:r w:rsidRPr="004118CD">
        <w:rPr>
          <w:rFonts w:ascii="Calibri" w:hAnsi="Calibri" w:cs="Calibri"/>
          <w:color w:val="000000"/>
          <w:lang w:val="es-PE"/>
        </w:rPr>
        <w:t>vigilar o monitorear, de acuerdo con las Leyes y Disposiciones Aplicables y lo estipulado en este Contrato.</w:t>
      </w:r>
    </w:p>
    <w:p w14:paraId="2108F28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F4D8BE5" w14:textId="3040A901"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iniciar el proceso de gestión social en un plazo máximo de quince (15) Días Calendario desde la Fecha de Cierre, realizando un mapeo y análisis de los Grupos de Interés que contribuya a la elaboración de</w:t>
      </w:r>
      <w:r w:rsidR="00056030" w:rsidRPr="004118CD">
        <w:rPr>
          <w:rFonts w:ascii="Calibri" w:hAnsi="Calibri" w:cs="Calibri"/>
          <w:color w:val="000000"/>
          <w:lang w:val="es-PE"/>
        </w:rPr>
        <w:t xml:space="preserve"> un</w:t>
      </w:r>
      <w:r w:rsidRPr="004118CD">
        <w:rPr>
          <w:rFonts w:ascii="Calibri" w:hAnsi="Calibri" w:cs="Calibri"/>
          <w:color w:val="000000"/>
          <w:lang w:val="es-PE"/>
        </w:rPr>
        <w:t xml:space="preserve"> </w:t>
      </w:r>
      <w:r w:rsidR="00056030" w:rsidRPr="004118CD">
        <w:rPr>
          <w:rFonts w:ascii="Calibri" w:hAnsi="Calibri" w:cs="Calibri"/>
          <w:color w:val="000000"/>
          <w:lang w:val="es-PE"/>
        </w:rPr>
        <w:t>p</w:t>
      </w:r>
      <w:r w:rsidRPr="004118CD">
        <w:rPr>
          <w:rFonts w:ascii="Calibri" w:hAnsi="Calibri" w:cs="Calibri"/>
          <w:color w:val="000000"/>
          <w:lang w:val="es-PE"/>
        </w:rPr>
        <w:t xml:space="preserve">lan de </w:t>
      </w:r>
      <w:r w:rsidR="00056030" w:rsidRPr="004118CD">
        <w:rPr>
          <w:rFonts w:ascii="Calibri" w:hAnsi="Calibri" w:cs="Calibri"/>
          <w:color w:val="000000"/>
          <w:lang w:val="es-PE"/>
        </w:rPr>
        <w:t>p</w:t>
      </w:r>
      <w:r w:rsidRPr="004118CD">
        <w:rPr>
          <w:rFonts w:ascii="Calibri" w:hAnsi="Calibri" w:cs="Calibri"/>
          <w:color w:val="000000"/>
          <w:lang w:val="es-PE"/>
        </w:rPr>
        <w:t>articipación de los Grupos de Interés</w:t>
      </w:r>
      <w:r w:rsidR="00056030" w:rsidRPr="004118CD">
        <w:rPr>
          <w:rFonts w:ascii="Calibri" w:hAnsi="Calibri" w:cs="Calibri"/>
          <w:color w:val="000000"/>
          <w:lang w:val="es-PE"/>
        </w:rPr>
        <w:t>.</w:t>
      </w:r>
    </w:p>
    <w:p w14:paraId="0CFCC26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7B9FC8C"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definir la estrategia comunicacional que oriente las acciones de socialización, sensibilización y rendición de cuentas durante el plazo de la Concesión, mediante el Plan de Participación de los Grupos de Interés. Dicho plan deberá contar con un comité de crisis que permita gestionar situaciones críticas y emergencias de forma organizada.</w:t>
      </w:r>
    </w:p>
    <w:p w14:paraId="151A63A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06C9FA8"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A partir de la Fecha de Cierre, el CONCESIONARIO deberá contar con personal calificado para diseñar e implementar el Plan de Participación de los Grupos de Interés e informar oportunamente los avances del Proyecto y para comunicar a la opinión pública el mecanismo de inversión y las buenas prácticas a implementar, así como para ejecutar acciones de relacionamiento social e institucional con la finalidad de propiciar condiciones de entendimiento con todos los Grupos de Interés del Proyecto.</w:t>
      </w:r>
    </w:p>
    <w:p w14:paraId="5235C22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3662F00"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Con la finalidad de promover un óptimo desempeño de la gestión socio ambiental, el CONCESIONARIO deberá realizar capacitaciones periódicas, una vez al mes, a sus trabajadores y contratistas en temas relacionados con el tipo de actividades a realizar y las medidas ambientales, sociales, de seguridad y salud ocupacional a implementar en el marco de(los) Instrumento(s) de Gestión Ambiental aprobado(s), de las Leyes y Disposiciones Aplicables, de las obligaciones contractuales y de los compromisos asumidos como parte de la implementación del Sistema Integrado de Gestión.</w:t>
      </w:r>
    </w:p>
    <w:p w14:paraId="3226153A"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A092038"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contar con suficientes recursos humanos, materiales y económicos para garantizar el adecuado diseño, ejecución y evaluación de las estrategias, planes, programas, procedimientos y medidas de gestión social, ambiental, de seguridad y salud.</w:t>
      </w:r>
    </w:p>
    <w:p w14:paraId="4B25EF7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9618506" w14:textId="3BA068B9"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Si luego de la aprobación del IGA respectivo, la Autoridad Ambiental Competente en materia de fiscalización ambiental determina la necesidad de implementar medidas correctivas o de compensación adicionales a las contenidas en los IGA, el CONCESIONARIO deberá implementarlas a su cuenta, costo y riesgo; excepto aquellas que impliquen obras no previstas en los EDI ni en los IGA aprobados conforme a las obligaciones contractuales, que serán consideradas como inversiones adicionales.</w:t>
      </w:r>
    </w:p>
    <w:p w14:paraId="7D38FF4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EA57D24" w14:textId="087F52BD"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Sin perjuicio de la aplicación de las sanciones administrativas correspondientes según las Leyes y Disposiciones Aplicables, el incumplimiento de las obligaciones de carácter ambiental previstas en el Contrato de Concesión está sujeto a la aplicación de penalidades previstas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_Ref182338563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w:t>
      </w:r>
    </w:p>
    <w:p w14:paraId="7DBE92C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3121884" w14:textId="301F80BE"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Como parte de su gestión socioambiental, el CONCESIONARIO, durante todo el plazo de la </w:t>
      </w:r>
      <w:r w:rsidR="00C853E1" w:rsidRPr="004118CD">
        <w:rPr>
          <w:rFonts w:ascii="Calibri" w:hAnsi="Calibri" w:cs="Calibri"/>
          <w:color w:val="000000"/>
          <w:lang w:val="es-PE"/>
        </w:rPr>
        <w:t>C</w:t>
      </w:r>
      <w:r w:rsidRPr="004118CD">
        <w:rPr>
          <w:rFonts w:ascii="Calibri" w:hAnsi="Calibri" w:cs="Calibri"/>
          <w:color w:val="000000"/>
          <w:lang w:val="es-PE"/>
        </w:rPr>
        <w:t>oncesión, deberá hacer especial énfasis en:</w:t>
      </w:r>
    </w:p>
    <w:p w14:paraId="38433E3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6B6C204"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El sostenimiento de relaciones armoniosas con los pobladores del entorno de las zonas del proyecto.</w:t>
      </w:r>
    </w:p>
    <w:p w14:paraId="2C3DB47F"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564249F2"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La seguridad y salud de los trabajadores.</w:t>
      </w:r>
    </w:p>
    <w:p w14:paraId="481BB2A3"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69A0FC5E" w14:textId="13DE677D"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 xml:space="preserve">La ecoeficiencia de las Obras y Equipamiento Electromecánico del </w:t>
      </w:r>
      <w:r w:rsidR="00EB7D38" w:rsidRPr="004118CD">
        <w:rPr>
          <w:rFonts w:ascii="Calibri" w:hAnsi="Calibri" w:cs="Calibri"/>
          <w:color w:val="000000"/>
          <w:lang w:val="es-PE"/>
        </w:rPr>
        <w:t>Proyecto</w:t>
      </w:r>
      <w:r w:rsidR="00DE4913" w:rsidRPr="004118CD">
        <w:rPr>
          <w:rFonts w:ascii="Calibri" w:hAnsi="Calibri" w:cs="Calibri"/>
          <w:color w:val="000000"/>
          <w:lang w:val="es-PE"/>
        </w:rPr>
        <w:t>.</w:t>
      </w:r>
    </w:p>
    <w:p w14:paraId="5FFE843A"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42239C5B" w14:textId="7BF122D2"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La gestión integral y manejo de residuos sólidos y</w:t>
      </w:r>
      <w:r w:rsidR="0034018E" w:rsidRPr="004118CD">
        <w:rPr>
          <w:rFonts w:ascii="Calibri" w:hAnsi="Calibri" w:cs="Calibri"/>
          <w:color w:val="000000"/>
          <w:lang w:val="es-PE"/>
        </w:rPr>
        <w:t xml:space="preserve"> manejo de efluentes.</w:t>
      </w:r>
    </w:p>
    <w:p w14:paraId="7F54C5D8"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7236DDFC"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El manejo de materiales peligrosos.</w:t>
      </w:r>
    </w:p>
    <w:p w14:paraId="3DEF09C1"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1655F8AC"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El control de la calidad del aire y de los niveles de ruido durante la construcción.</w:t>
      </w:r>
    </w:p>
    <w:p w14:paraId="7B31A3DD"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3A685D21"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La implementación de mecanismos para asegurar que sus trabajadores y terceros cumplan el código de conducta establecido.</w:t>
      </w:r>
    </w:p>
    <w:p w14:paraId="50C9A0F7" w14:textId="77777777" w:rsidR="00EF2E7D" w:rsidRPr="004118CD" w:rsidRDefault="00EF2E7D" w:rsidP="00936F73">
      <w:p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p>
    <w:p w14:paraId="623105BC" w14:textId="77777777" w:rsidR="00EF2E7D" w:rsidRPr="004118CD" w:rsidRDefault="009606CD" w:rsidP="00936F73">
      <w:pPr>
        <w:numPr>
          <w:ilvl w:val="0"/>
          <w:numId w:val="96"/>
        </w:numPr>
        <w:pBdr>
          <w:top w:val="nil"/>
          <w:left w:val="nil"/>
          <w:bottom w:val="nil"/>
          <w:right w:val="nil"/>
          <w:between w:val="nil"/>
        </w:pBdr>
        <w:tabs>
          <w:tab w:val="left" w:pos="993"/>
        </w:tabs>
        <w:spacing w:line="276" w:lineRule="auto"/>
        <w:ind w:left="993" w:hanging="284"/>
        <w:jc w:val="both"/>
        <w:rPr>
          <w:rFonts w:ascii="Calibri" w:hAnsi="Calibri" w:cs="Calibri"/>
          <w:color w:val="000000"/>
          <w:lang w:val="es-PE"/>
        </w:rPr>
      </w:pPr>
      <w:r w:rsidRPr="004118CD">
        <w:rPr>
          <w:rFonts w:ascii="Calibri" w:hAnsi="Calibri" w:cs="Calibri"/>
          <w:color w:val="000000"/>
          <w:lang w:val="es-PE"/>
        </w:rPr>
        <w:t>La incorporación de criterios inclusivos y de equidad de género en el diseño de las Obras y Equipamiento Electromecánico y en la gestión del Proyecto.</w:t>
      </w:r>
    </w:p>
    <w:p w14:paraId="0DB5ED9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7698497" w14:textId="6CD1D39D"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implementar las medidas necesarias para que la prestación de los Servicios Obligatorios y las Obras y Equipamiento Electromecánico asociadas al Proyecto sean sostenibles, resilientes y</w:t>
      </w:r>
      <w:r w:rsidR="008B5A52" w:rsidRPr="004118CD">
        <w:rPr>
          <w:rFonts w:ascii="Calibri" w:hAnsi="Calibri" w:cs="Calibri"/>
          <w:color w:val="000000"/>
          <w:lang w:val="es-PE"/>
        </w:rPr>
        <w:t xml:space="preserve"> con baja huella de</w:t>
      </w:r>
      <w:r w:rsidRPr="004118CD">
        <w:rPr>
          <w:rFonts w:ascii="Calibri" w:hAnsi="Calibri" w:cs="Calibri"/>
          <w:color w:val="000000"/>
          <w:lang w:val="es-PE"/>
        </w:rPr>
        <w:t xml:space="preserve"> carbono. Por lo tanto, deberá:</w:t>
      </w:r>
    </w:p>
    <w:p w14:paraId="4610658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E14C41C" w14:textId="27F4ACFA"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Implementar un Sistema Integrado de Gestión (SIG), incorporado al SIDIG, para incorporar buenas prácticas de gestión ambiental, de seguridad y salud ocupacional, de calidad, de gobernanza y de responsabilidad </w:t>
      </w:r>
      <w:r w:rsidR="00C934A5" w:rsidRPr="004118CD">
        <w:rPr>
          <w:rFonts w:ascii="Calibri" w:hAnsi="Calibri" w:cs="Calibri"/>
          <w:color w:val="000000"/>
          <w:lang w:val="es-PE"/>
        </w:rPr>
        <w:t xml:space="preserve">social. </w:t>
      </w:r>
      <w:r w:rsidRPr="004118CD">
        <w:rPr>
          <w:rFonts w:ascii="Calibri" w:hAnsi="Calibri" w:cs="Calibri"/>
          <w:color w:val="000000"/>
          <w:lang w:val="es-PE"/>
        </w:rPr>
        <w:t xml:space="preserve">Dicho sistema deberá ser planificado, documentado y presentado íntegramente al CONCEDENTE antes de la obtención de la conformidad del primer EDI y deberá ser actualizado antes de la culminación de las Obras para que considere las particularidades del Periodo Operativo y se mantenga vigente durante todo el plazo de la Concesión. </w:t>
      </w:r>
    </w:p>
    <w:p w14:paraId="7DB469F8"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D523C6B" w14:textId="6C5B3DFC" w:rsidR="00EF2E7D" w:rsidRPr="004118CD" w:rsidRDefault="009606CD" w:rsidP="00936F73">
      <w:pPr>
        <w:pBdr>
          <w:top w:val="nil"/>
          <w:left w:val="nil"/>
          <w:bottom w:val="nil"/>
          <w:right w:val="nil"/>
          <w:between w:val="nil"/>
        </w:pBdr>
        <w:spacing w:line="276" w:lineRule="auto"/>
        <w:ind w:left="1134"/>
        <w:jc w:val="both"/>
        <w:rPr>
          <w:rFonts w:ascii="Calibri" w:hAnsi="Calibri" w:cs="Calibri"/>
          <w:color w:val="000000"/>
          <w:lang w:val="es-PE"/>
        </w:rPr>
      </w:pPr>
      <w:r w:rsidRPr="004118CD">
        <w:rPr>
          <w:rFonts w:ascii="Calibri" w:hAnsi="Calibri" w:cs="Calibri"/>
          <w:color w:val="000000"/>
          <w:lang w:val="es-PE"/>
        </w:rPr>
        <w:t xml:space="preserve">El incumplimiento de lo indicado en la presente Cláusula dará lugar a la aplicación de penalidades conforme a lo establecido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_Ref182338584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w:t>
      </w:r>
    </w:p>
    <w:p w14:paraId="26E488F3"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8668EF9" w14:textId="6BD4E6D7" w:rsidR="00EF2E7D" w:rsidRPr="004118CD" w:rsidRDefault="009606CD" w:rsidP="00936F73">
      <w:pPr>
        <w:pBdr>
          <w:top w:val="nil"/>
          <w:left w:val="nil"/>
          <w:bottom w:val="nil"/>
          <w:right w:val="nil"/>
          <w:between w:val="nil"/>
        </w:pBdr>
        <w:spacing w:line="276" w:lineRule="auto"/>
        <w:ind w:left="1134"/>
        <w:jc w:val="both"/>
        <w:rPr>
          <w:rFonts w:ascii="Calibri" w:hAnsi="Calibri" w:cs="Calibri"/>
          <w:color w:val="000000"/>
          <w:lang w:val="es-PE"/>
        </w:rPr>
      </w:pPr>
      <w:r w:rsidRPr="004118CD">
        <w:rPr>
          <w:rFonts w:ascii="Calibri" w:hAnsi="Calibri" w:cs="Calibri"/>
          <w:color w:val="000000"/>
          <w:lang w:val="es-PE"/>
        </w:rPr>
        <w:t xml:space="preserve">El SIG a ser implementado es complementario a las Leyes y Disposiciones Aplicables y a los compromisos establecidos en los Instrumentos de Gestión Ambiental que correspondan. El CONCESIONARIO deberá velar por que las medidas de manejo establecidas en el SIG se actualicen </w:t>
      </w:r>
      <w:r w:rsidR="00326B31" w:rsidRPr="004118CD">
        <w:rPr>
          <w:rFonts w:ascii="Calibri" w:hAnsi="Calibri" w:cs="Calibri"/>
          <w:color w:val="000000"/>
          <w:lang w:val="es-PE"/>
        </w:rPr>
        <w:t>de acuerdo con el</w:t>
      </w:r>
      <w:r w:rsidRPr="004118CD">
        <w:rPr>
          <w:rFonts w:ascii="Calibri" w:hAnsi="Calibri" w:cs="Calibri"/>
          <w:color w:val="000000"/>
          <w:lang w:val="es-PE"/>
        </w:rPr>
        <w:t xml:space="preserve"> principio de mejora continua y sean congruentes con los compromisos establecidos en los IGA y con las Leyes y Disposiciones Aplicables.</w:t>
      </w:r>
    </w:p>
    <w:p w14:paraId="01879EE2"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AE6EEF6" w14:textId="2721CBFB" w:rsidR="00EF2E7D" w:rsidRPr="004118CD" w:rsidRDefault="009606CD" w:rsidP="00936F73">
      <w:pPr>
        <w:pBdr>
          <w:top w:val="nil"/>
          <w:left w:val="nil"/>
          <w:bottom w:val="nil"/>
          <w:right w:val="nil"/>
          <w:between w:val="nil"/>
        </w:pBdr>
        <w:spacing w:line="276" w:lineRule="auto"/>
        <w:ind w:left="1134"/>
        <w:jc w:val="both"/>
        <w:rPr>
          <w:rFonts w:ascii="Calibri" w:hAnsi="Calibri" w:cs="Calibri"/>
          <w:color w:val="000000"/>
          <w:lang w:val="es-PE"/>
        </w:rPr>
      </w:pPr>
      <w:r w:rsidRPr="004118CD">
        <w:rPr>
          <w:rFonts w:ascii="Calibri" w:hAnsi="Calibri" w:cs="Calibri"/>
          <w:color w:val="000000"/>
          <w:lang w:val="es-PE"/>
        </w:rPr>
        <w:t>De ser el caso, el CONCESIONARIO se compromete a modificar o actualizar los Instrumentos de Gestión Ambiental</w:t>
      </w:r>
      <w:r w:rsidR="008B5A52" w:rsidRPr="004118CD">
        <w:rPr>
          <w:rFonts w:ascii="Calibri" w:hAnsi="Calibri" w:cs="Calibri"/>
          <w:color w:val="000000"/>
          <w:lang w:val="es-PE"/>
        </w:rPr>
        <w:t xml:space="preserve"> aprobados, según</w:t>
      </w:r>
      <w:r w:rsidRPr="004118CD">
        <w:rPr>
          <w:rFonts w:ascii="Calibri" w:hAnsi="Calibri" w:cs="Calibri"/>
          <w:color w:val="000000"/>
          <w:lang w:val="es-PE"/>
        </w:rPr>
        <w:t xml:space="preserve"> corresponda, en las oportunidades y según los requisitos previstos por las Leyes y Disposiciones Aplicables, para que comprendan las medidas</w:t>
      </w:r>
      <w:r w:rsidR="008B5A52" w:rsidRPr="004118CD">
        <w:rPr>
          <w:rFonts w:ascii="Calibri" w:hAnsi="Calibri" w:cs="Calibri"/>
          <w:color w:val="000000"/>
          <w:lang w:val="es-PE"/>
        </w:rPr>
        <w:t xml:space="preserve"> para la actualización</w:t>
      </w:r>
      <w:r w:rsidRPr="004118CD">
        <w:rPr>
          <w:rFonts w:ascii="Calibri" w:hAnsi="Calibri" w:cs="Calibri"/>
          <w:color w:val="000000"/>
          <w:lang w:val="es-PE"/>
        </w:rPr>
        <w:t xml:space="preserve"> del SIG.</w:t>
      </w:r>
    </w:p>
    <w:p w14:paraId="186A2950"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BBFAE1E" w14:textId="03511E63"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Verificar que el Constructor cuente con las certificaciones ISO 9001, ISO 14001 e ISO 45001 antes de su contratación para el Proyecto y que se comprometa a exigir que, en caso de contar con subcontratistas, estos apliquen los estándares de dichas certificaciones en la implementación de Obras y Equipamiento Electromecánico para el </w:t>
      </w:r>
      <w:r w:rsidR="00EB7D38" w:rsidRPr="004118CD">
        <w:rPr>
          <w:rFonts w:ascii="Calibri" w:hAnsi="Calibri" w:cs="Calibri"/>
          <w:color w:val="000000"/>
          <w:lang w:val="es-PE"/>
        </w:rPr>
        <w:t>P</w:t>
      </w:r>
      <w:r w:rsidRPr="004118CD">
        <w:rPr>
          <w:rFonts w:ascii="Calibri" w:hAnsi="Calibri" w:cs="Calibri"/>
          <w:color w:val="000000"/>
          <w:lang w:val="es-PE"/>
        </w:rPr>
        <w:t>royecto durante el Periodo Pre-</w:t>
      </w:r>
      <w:r w:rsidR="00E47FE4" w:rsidRPr="004118CD">
        <w:rPr>
          <w:rFonts w:ascii="Calibri" w:hAnsi="Calibri" w:cs="Calibri"/>
          <w:color w:val="000000"/>
          <w:lang w:val="es-PE"/>
        </w:rPr>
        <w:t>O</w:t>
      </w:r>
      <w:r w:rsidRPr="004118CD">
        <w:rPr>
          <w:rFonts w:ascii="Calibri" w:hAnsi="Calibri" w:cs="Calibri"/>
          <w:color w:val="000000"/>
          <w:lang w:val="es-PE"/>
        </w:rPr>
        <w:t>perativo.</w:t>
      </w:r>
    </w:p>
    <w:p w14:paraId="43877663"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ED5845D" w14:textId="1A5D8266"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Contar con una estrategia de responsabilidad social alineada a la norma ISO 26000 y otros estándares</w:t>
      </w:r>
      <w:r w:rsidR="008B5A52" w:rsidRPr="004118CD">
        <w:rPr>
          <w:rFonts w:ascii="Calibri" w:hAnsi="Calibri" w:cs="Calibri"/>
          <w:color w:val="000000"/>
          <w:lang w:val="es-PE"/>
        </w:rPr>
        <w:t xml:space="preserve"> de calidad aplicables</w:t>
      </w:r>
      <w:r w:rsidR="005F2A27" w:rsidRPr="004118CD">
        <w:rPr>
          <w:rFonts w:ascii="Calibri" w:hAnsi="Calibri" w:cs="Calibri"/>
          <w:color w:val="000000"/>
          <w:lang w:val="es-PE"/>
        </w:rPr>
        <w:t>,</w:t>
      </w:r>
      <w:r w:rsidR="008B5A52" w:rsidRPr="004118CD">
        <w:rPr>
          <w:rFonts w:ascii="Calibri" w:hAnsi="Calibri" w:cs="Calibri"/>
          <w:color w:val="000000"/>
          <w:lang w:val="es-PE"/>
        </w:rPr>
        <w:t xml:space="preserve"> así como la implementación de</w:t>
      </w:r>
      <w:r w:rsidRPr="004118CD">
        <w:rPr>
          <w:rFonts w:ascii="Calibri" w:hAnsi="Calibri" w:cs="Calibri"/>
          <w:color w:val="000000"/>
          <w:lang w:val="es-PE"/>
        </w:rPr>
        <w:t xml:space="preserve"> buenas prácticas a</w:t>
      </w:r>
      <w:r w:rsidR="008B5A52" w:rsidRPr="004118CD">
        <w:rPr>
          <w:rFonts w:ascii="Calibri" w:hAnsi="Calibri" w:cs="Calibri"/>
          <w:color w:val="000000"/>
          <w:lang w:val="es-PE"/>
        </w:rPr>
        <w:t>mbientales a</w:t>
      </w:r>
      <w:r w:rsidRPr="004118CD">
        <w:rPr>
          <w:rFonts w:ascii="Calibri" w:hAnsi="Calibri" w:cs="Calibri"/>
          <w:color w:val="000000"/>
          <w:lang w:val="es-PE"/>
        </w:rPr>
        <w:t>plicables, que permita la promoción del conocimiento local</w:t>
      </w:r>
      <w:r w:rsidR="008B5A52" w:rsidRPr="004118CD">
        <w:rPr>
          <w:rFonts w:ascii="Calibri" w:hAnsi="Calibri" w:cs="Calibri"/>
          <w:color w:val="000000"/>
          <w:lang w:val="es-PE"/>
        </w:rPr>
        <w:t>. la</w:t>
      </w:r>
      <w:r w:rsidRPr="004118CD">
        <w:rPr>
          <w:rFonts w:ascii="Calibri" w:hAnsi="Calibri" w:cs="Calibri"/>
          <w:color w:val="000000"/>
          <w:lang w:val="es-PE"/>
        </w:rPr>
        <w:t xml:space="preserve"> conservación de la naturaleza y la potenciación de los impactos sociales positivos en el área de influencia</w:t>
      </w:r>
      <w:r w:rsidR="008B5A52" w:rsidRPr="004118CD">
        <w:rPr>
          <w:rFonts w:ascii="Calibri" w:hAnsi="Calibri" w:cs="Calibri"/>
          <w:color w:val="000000"/>
          <w:lang w:val="es-PE"/>
        </w:rPr>
        <w:t xml:space="preserve"> del Proyecto</w:t>
      </w:r>
      <w:r w:rsidRPr="004118CD">
        <w:rPr>
          <w:rFonts w:ascii="Calibri" w:hAnsi="Calibri" w:cs="Calibri"/>
          <w:color w:val="000000"/>
          <w:lang w:val="es-PE"/>
        </w:rPr>
        <w:t>.</w:t>
      </w:r>
    </w:p>
    <w:p w14:paraId="2043B9CE"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13BDB64" w14:textId="53F86D83"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Implementar medidas de ecoeficiencia en el Proyecto y seleccionar tecnologías limpias que permitan edificaciones sostenibles.</w:t>
      </w:r>
    </w:p>
    <w:p w14:paraId="505C7713"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650F563" w14:textId="560E06A2"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Cuantificar las emisiones de gases de efecto invernadero </w:t>
      </w:r>
      <w:r w:rsidR="008B5A52" w:rsidRPr="004118CD">
        <w:rPr>
          <w:rFonts w:ascii="Calibri" w:hAnsi="Calibri" w:cs="Calibri"/>
          <w:color w:val="000000"/>
          <w:lang w:val="es-PE"/>
        </w:rPr>
        <w:t xml:space="preserve">durante el desarrollo </w:t>
      </w:r>
      <w:r w:rsidRPr="004118CD">
        <w:rPr>
          <w:rFonts w:ascii="Calibri" w:hAnsi="Calibri" w:cs="Calibri"/>
          <w:color w:val="000000"/>
          <w:lang w:val="es-PE"/>
        </w:rPr>
        <w:t>del Proyecto, implementa</w:t>
      </w:r>
      <w:r w:rsidR="008B5A52" w:rsidRPr="004118CD">
        <w:rPr>
          <w:rFonts w:ascii="Calibri" w:hAnsi="Calibri" w:cs="Calibri"/>
          <w:color w:val="000000"/>
          <w:lang w:val="es-PE"/>
        </w:rPr>
        <w:t>ndo</w:t>
      </w:r>
      <w:r w:rsidRPr="004118CD">
        <w:rPr>
          <w:rFonts w:ascii="Calibri" w:hAnsi="Calibri" w:cs="Calibri"/>
          <w:color w:val="000000"/>
          <w:lang w:val="es-PE"/>
        </w:rPr>
        <w:t xml:space="preserve"> una estrategia de minimización que promueva </w:t>
      </w:r>
      <w:r w:rsidR="008B5A52" w:rsidRPr="004118CD">
        <w:rPr>
          <w:rFonts w:ascii="Calibri" w:hAnsi="Calibri" w:cs="Calibri"/>
          <w:color w:val="000000"/>
          <w:lang w:val="es-PE"/>
        </w:rPr>
        <w:t>el</w:t>
      </w:r>
      <w:r w:rsidRPr="004118CD">
        <w:rPr>
          <w:rFonts w:ascii="Calibri" w:hAnsi="Calibri" w:cs="Calibri"/>
          <w:color w:val="000000"/>
          <w:lang w:val="es-PE"/>
        </w:rPr>
        <w:t xml:space="preserve"> carbono neutr</w:t>
      </w:r>
      <w:r w:rsidR="008B5A52" w:rsidRPr="004118CD">
        <w:rPr>
          <w:rFonts w:ascii="Calibri" w:hAnsi="Calibri" w:cs="Calibri"/>
          <w:color w:val="000000"/>
          <w:lang w:val="es-PE"/>
        </w:rPr>
        <w:t>o</w:t>
      </w:r>
      <w:r w:rsidRPr="004118CD">
        <w:rPr>
          <w:rFonts w:ascii="Calibri" w:hAnsi="Calibri" w:cs="Calibri"/>
          <w:color w:val="000000"/>
          <w:lang w:val="es-PE"/>
        </w:rPr>
        <w:t xml:space="preserve"> y registrar anualmente sus avances y logros en la plataforma “Huella de Carbono” del Estado peruano, o aquella que la sustituya.</w:t>
      </w:r>
    </w:p>
    <w:p w14:paraId="6AE29680"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1B4ADE8" w14:textId="6B9E6405"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Implementar un sistema de gestión de riesgos de desastres del Proyecto que considere</w:t>
      </w:r>
      <w:r w:rsidR="00591158" w:rsidRPr="004118CD">
        <w:rPr>
          <w:rFonts w:ascii="Calibri" w:hAnsi="Calibri" w:cs="Calibri"/>
          <w:color w:val="000000"/>
          <w:lang w:val="es-PE"/>
        </w:rPr>
        <w:t>, entre otros, los impactos acumulativos de otras actividades y</w:t>
      </w:r>
      <w:r w:rsidRPr="004118CD">
        <w:rPr>
          <w:rFonts w:ascii="Calibri" w:hAnsi="Calibri" w:cs="Calibri"/>
          <w:color w:val="000000"/>
          <w:lang w:val="es-PE"/>
        </w:rPr>
        <w:t xml:space="preserve"> aquellos asociados al cambio y a la variabilidad climática.</w:t>
      </w:r>
    </w:p>
    <w:p w14:paraId="5B804511"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2E68852" w14:textId="543782D6"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Previa conformidad de la Autoridad Ambiental Competente, se podrá incorporar e implementar mejoras tecnológicas y/o nuevas medidas ambientales adicionales a las exigidas en la normativa ambiental y las medidas administrativas de la autoridad competente</w:t>
      </w:r>
      <w:r w:rsidR="008B5A52" w:rsidRPr="004118CD">
        <w:rPr>
          <w:rFonts w:ascii="Calibri" w:hAnsi="Calibri" w:cs="Calibri"/>
          <w:color w:val="000000"/>
          <w:lang w:val="es-PE"/>
        </w:rPr>
        <w:t xml:space="preserve"> en fiscalización ambiental</w:t>
      </w:r>
      <w:r w:rsidRPr="004118CD">
        <w:rPr>
          <w:rFonts w:ascii="Calibri" w:hAnsi="Calibri" w:cs="Calibri"/>
          <w:color w:val="000000"/>
          <w:lang w:val="es-PE"/>
        </w:rPr>
        <w:t xml:space="preserve">, que contribuyan a una mayor protección del medio ambiente en la ejecución </w:t>
      </w:r>
      <w:r w:rsidR="008B5A52" w:rsidRPr="004118CD">
        <w:rPr>
          <w:rFonts w:ascii="Calibri" w:hAnsi="Calibri" w:cs="Calibri"/>
          <w:color w:val="000000"/>
          <w:lang w:val="es-PE"/>
        </w:rPr>
        <w:t>del Proyecto</w:t>
      </w:r>
      <w:r w:rsidRPr="004118CD">
        <w:rPr>
          <w:rFonts w:ascii="Calibri" w:hAnsi="Calibri" w:cs="Calibri"/>
          <w:color w:val="000000"/>
          <w:lang w:val="es-PE"/>
        </w:rPr>
        <w:t xml:space="preserve">. El CONCESIONARIO deberá reportar el </w:t>
      </w:r>
      <w:r w:rsidRPr="004118CD">
        <w:rPr>
          <w:rFonts w:ascii="Calibri" w:hAnsi="Calibri" w:cs="Calibri"/>
          <w:color w:val="000000"/>
          <w:lang w:val="es-PE"/>
        </w:rPr>
        <w:lastRenderedPageBreak/>
        <w:t>cumplimiento de dichas medidas, planes y programas ambientales y sociales aprobados por la Autoridad Ambiental Competente.</w:t>
      </w:r>
    </w:p>
    <w:p w14:paraId="4108A840"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42B7FC3" w14:textId="0A833636" w:rsidR="00EF2E7D" w:rsidRPr="004118CD" w:rsidRDefault="009606CD" w:rsidP="00936F73">
      <w:pPr>
        <w:numPr>
          <w:ilvl w:val="0"/>
          <w:numId w:val="97"/>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En el marco del IGA </w:t>
      </w:r>
      <w:r w:rsidR="008B5A52" w:rsidRPr="004118CD">
        <w:rPr>
          <w:rFonts w:ascii="Calibri" w:hAnsi="Calibri" w:cs="Calibri"/>
          <w:color w:val="000000"/>
          <w:lang w:val="es-PE"/>
        </w:rPr>
        <w:t xml:space="preserve">aprobado </w:t>
      </w:r>
      <w:r w:rsidRPr="004118CD">
        <w:rPr>
          <w:rFonts w:ascii="Calibri" w:hAnsi="Calibri" w:cs="Calibri"/>
          <w:color w:val="000000"/>
          <w:lang w:val="es-PE"/>
        </w:rPr>
        <w:t xml:space="preserve">respectivo, implementar acciones de conservación y restauración de la biodiversidad y funcionalidad de los ecosistemas a ser afectados por el eventual desbosque que resulte necesario para </w:t>
      </w:r>
      <w:r w:rsidR="008B5A52" w:rsidRPr="004118CD">
        <w:rPr>
          <w:rFonts w:ascii="Calibri" w:hAnsi="Calibri" w:cs="Calibri"/>
          <w:color w:val="000000"/>
          <w:lang w:val="es-PE"/>
        </w:rPr>
        <w:t>la ejecución d</w:t>
      </w:r>
      <w:r w:rsidRPr="004118CD">
        <w:rPr>
          <w:rFonts w:ascii="Calibri" w:hAnsi="Calibri" w:cs="Calibri"/>
          <w:color w:val="000000"/>
          <w:lang w:val="es-PE"/>
        </w:rPr>
        <w:t xml:space="preserve">el </w:t>
      </w:r>
      <w:r w:rsidR="00EB7D38" w:rsidRPr="004118CD">
        <w:rPr>
          <w:rFonts w:ascii="Calibri" w:hAnsi="Calibri" w:cs="Calibri"/>
          <w:color w:val="000000"/>
          <w:lang w:val="es-PE"/>
        </w:rPr>
        <w:t>Proyecto</w:t>
      </w:r>
      <w:r w:rsidRPr="004118CD">
        <w:rPr>
          <w:rFonts w:ascii="Calibri" w:hAnsi="Calibri" w:cs="Calibri"/>
          <w:color w:val="000000"/>
          <w:lang w:val="es-PE"/>
        </w:rPr>
        <w:t>.</w:t>
      </w:r>
    </w:p>
    <w:p w14:paraId="13D10D85" w14:textId="234A1EC0"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6006B33" w14:textId="74D9FA4B"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aplicación del Decreto Supremo N° 003-2011-MINAM, </w:t>
      </w:r>
      <w:r w:rsidR="00591158" w:rsidRPr="004118CD">
        <w:rPr>
          <w:rFonts w:ascii="Calibri" w:hAnsi="Calibri" w:cs="Calibri"/>
          <w:color w:val="000000"/>
          <w:lang w:val="es-PE"/>
        </w:rPr>
        <w:t xml:space="preserve">previa coordinación con la Autoridad Gubernamental Competente, si las áreas en donde se realizarán las actividades y la infraestructura </w:t>
      </w:r>
      <w:r w:rsidRPr="004118CD">
        <w:rPr>
          <w:rFonts w:ascii="Calibri" w:hAnsi="Calibri" w:cs="Calibri"/>
          <w:color w:val="000000"/>
          <w:lang w:val="es-PE"/>
        </w:rPr>
        <w:t xml:space="preserve">del </w:t>
      </w:r>
      <w:r w:rsidR="00EB7D38" w:rsidRPr="004118CD">
        <w:rPr>
          <w:rFonts w:ascii="Calibri" w:hAnsi="Calibri" w:cs="Calibri"/>
          <w:color w:val="000000"/>
          <w:lang w:val="es-PE"/>
        </w:rPr>
        <w:t>Proyecto</w:t>
      </w:r>
      <w:r w:rsidRPr="004118CD">
        <w:rPr>
          <w:rFonts w:ascii="Calibri" w:hAnsi="Calibri" w:cs="Calibri"/>
          <w:color w:val="000000"/>
          <w:lang w:val="es-PE"/>
        </w:rPr>
        <w:t xml:space="preserve"> estuviera superpuesto con un Área Natural Protegida, su Zona de Amortiguamiento o un Área de Conservación Regional, dentro de los cinco (5) Días Calendario de recibida la información respecto al trazo final del </w:t>
      </w:r>
      <w:r w:rsidR="00EB7D38" w:rsidRPr="004118CD">
        <w:rPr>
          <w:rFonts w:ascii="Calibri" w:hAnsi="Calibri" w:cs="Calibri"/>
          <w:color w:val="000000"/>
          <w:lang w:val="es-PE"/>
        </w:rPr>
        <w:t>Proyecto</w:t>
      </w:r>
      <w:r w:rsidRPr="004118CD">
        <w:rPr>
          <w:rFonts w:ascii="Calibri" w:hAnsi="Calibri" w:cs="Calibri"/>
          <w:color w:val="000000"/>
          <w:lang w:val="es-PE"/>
        </w:rPr>
        <w:t xml:space="preserve"> por parte del CONCESIONARIO, el CONCEDENTE solicitará al SERNANP la emisión de Compatibilidad </w:t>
      </w:r>
      <w:r w:rsidR="00591158" w:rsidRPr="004118CD">
        <w:rPr>
          <w:rFonts w:ascii="Calibri" w:hAnsi="Calibri" w:cs="Calibri"/>
          <w:color w:val="000000"/>
          <w:lang w:val="es-PE"/>
        </w:rPr>
        <w:t xml:space="preserve">antes de la elaboración del IGA y de la aprobación del respectivo EDI. De corresponder, se podrá aplicar lo dispuesto en la Cláusula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_Ref177765282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4.9</w:t>
      </w:r>
      <w:r w:rsidR="008C295B" w:rsidRPr="00E77127">
        <w:rPr>
          <w:rFonts w:ascii="Calibri" w:hAnsi="Calibri" w:cs="Calibri"/>
          <w:color w:val="000000"/>
          <w:lang w:val="es-PE"/>
        </w:rPr>
        <w:fldChar w:fldCharType="end"/>
      </w:r>
      <w:r w:rsidR="00591158" w:rsidRPr="004118CD">
        <w:rPr>
          <w:rFonts w:ascii="Calibri" w:hAnsi="Calibri" w:cs="Calibri"/>
          <w:color w:val="000000"/>
          <w:lang w:val="es-PE"/>
        </w:rPr>
        <w:t xml:space="preserve"> del presente Contrato.</w:t>
      </w:r>
    </w:p>
    <w:p w14:paraId="691D731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9D54B51" w14:textId="7B43BDC8" w:rsidR="00EF2E7D" w:rsidRPr="004118CD" w:rsidRDefault="009606CD" w:rsidP="00936F73">
      <w:pPr>
        <w:keepNext/>
        <w:keepLines/>
        <w:spacing w:line="276" w:lineRule="auto"/>
        <w:outlineLvl w:val="1"/>
        <w:rPr>
          <w:rFonts w:ascii="Calibri" w:eastAsia="DengXian Light" w:hAnsi="Calibri" w:cs="Calibri"/>
          <w:b/>
          <w:bCs/>
          <w:lang w:val="es-PE"/>
        </w:rPr>
      </w:pPr>
      <w:bookmarkStart w:id="400" w:name="_heading=h.2vor4mt" w:colFirst="0" w:colLast="0"/>
      <w:bookmarkStart w:id="401" w:name="_Toc190241724"/>
      <w:bookmarkEnd w:id="400"/>
      <w:r w:rsidRPr="004118CD">
        <w:rPr>
          <w:rFonts w:ascii="Calibri" w:eastAsia="DengXian Light" w:hAnsi="Calibri" w:cs="Calibri"/>
          <w:b/>
          <w:bCs/>
          <w:lang w:val="es-PE"/>
        </w:rPr>
        <w:t>Instrumentos de Gestión Ambiental del Proyecto</w:t>
      </w:r>
      <w:bookmarkEnd w:id="401"/>
    </w:p>
    <w:p w14:paraId="70D4AAEC"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76B735F8"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deberá elaborar el Instrumento de Gestión Ambiental aplicable al Proyecto y presentarlo a la Autoridad Ambiental Competente para su aprobación, de conformidad con las Leyes y Disposiciones Aplicables en materia ambiental. </w:t>
      </w:r>
    </w:p>
    <w:p w14:paraId="6D9E593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ED25399"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En caso el Proyecto sea modificado o ampliado posteriormente, el CONCESIONARIO deberá evaluar la necesidad de presentar una modificación no significativa del Instrumento de Gestión Ambiental a la Autoridad Ambiental Competente si hubiese cambios del Proyecto con potencialidad de generar nuevos impactos ambientales no significativos, o una modificación significativa del Instrumento de Gestión Ambiental si los cambios tuvieran la potencialidad de generar nuevos o mayores impactos ambientales significativos. Para ello, el CONCESIONARIO deberá seguir el procedimiento administrativo que establezcan la regulación ambiental y la Autoridad Ambiental Competente, de manera previa a la implementación de las modificaciones o ampliaciones.</w:t>
      </w:r>
    </w:p>
    <w:p w14:paraId="15DDF7B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F74E6F1" w14:textId="37707AB3"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CONCESIONARIO, durante la elaboración o modificación del estudio ambiental deberá prever la sinergia y complementariedad del mismo con los alcances </w:t>
      </w:r>
      <w:r w:rsidR="00DE4913" w:rsidRPr="004118CD">
        <w:rPr>
          <w:rFonts w:ascii="Calibri" w:hAnsi="Calibri" w:cs="Calibri"/>
          <w:color w:val="000000"/>
          <w:lang w:val="es-PE"/>
        </w:rPr>
        <w:t>de</w:t>
      </w:r>
      <w:r w:rsidRPr="004118CD">
        <w:rPr>
          <w:rFonts w:ascii="Calibri" w:hAnsi="Calibri" w:cs="Calibri"/>
          <w:color w:val="000000"/>
          <w:lang w:val="es-PE"/>
        </w:rPr>
        <w:t xml:space="preserve"> los Estudios Definitivos de Ingeniería correspondientes y con las licencias y permisos emitidos por las respectivas Autoridades Gubernamentales Competentes.</w:t>
      </w:r>
    </w:p>
    <w:p w14:paraId="42CCA5F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00886E5" w14:textId="2D5206A2"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bookmarkStart w:id="402" w:name="_Ref178955078"/>
      <w:r w:rsidRPr="004118CD">
        <w:rPr>
          <w:rFonts w:ascii="Calibri" w:hAnsi="Calibri" w:cs="Calibri"/>
          <w:color w:val="000000"/>
          <w:lang w:val="es-PE"/>
        </w:rPr>
        <w:t>Sin perjuicio de lo anterior, el CONCESIONARIO debe</w:t>
      </w:r>
      <w:r w:rsidR="008B5A52" w:rsidRPr="004118CD">
        <w:rPr>
          <w:rFonts w:ascii="Calibri" w:hAnsi="Calibri" w:cs="Calibri"/>
          <w:color w:val="000000"/>
          <w:lang w:val="es-PE"/>
        </w:rPr>
        <w:t xml:space="preserve"> obtener la aprobación del IGA respectivo, como máximo antes de la conformidad de los Estudios Definitivos de Ingeniería, informando dicho proceso al CONCEDENTE, </w:t>
      </w:r>
      <w:r w:rsidRPr="004118CD">
        <w:rPr>
          <w:rFonts w:ascii="Calibri" w:hAnsi="Calibri" w:cs="Calibri"/>
          <w:color w:val="000000"/>
          <w:lang w:val="es-PE"/>
        </w:rPr>
        <w:t>con copia al Supervisor</w:t>
      </w:r>
      <w:bookmarkEnd w:id="402"/>
      <w:r w:rsidR="00D525B5" w:rsidRPr="004118CD">
        <w:rPr>
          <w:rFonts w:ascii="Calibri" w:hAnsi="Calibri" w:cs="Calibri"/>
          <w:color w:val="000000"/>
          <w:lang w:val="es-PE"/>
        </w:rPr>
        <w:t xml:space="preserve">, caso contrario, se aplicará la penalidad prevista en el </w:t>
      </w:r>
      <w:r w:rsidR="00D525B5" w:rsidRPr="00E77127">
        <w:rPr>
          <w:rFonts w:ascii="Calibri" w:hAnsi="Calibri" w:cs="Calibri"/>
          <w:color w:val="000000"/>
          <w:lang w:val="es-PE"/>
        </w:rPr>
        <w:fldChar w:fldCharType="begin"/>
      </w:r>
      <w:r w:rsidR="00D525B5"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D525B5" w:rsidRPr="00E77127">
        <w:rPr>
          <w:rFonts w:ascii="Calibri" w:hAnsi="Calibri" w:cs="Calibri"/>
          <w:color w:val="000000"/>
          <w:lang w:val="es-PE"/>
        </w:rPr>
      </w:r>
      <w:r w:rsidR="00D525B5" w:rsidRPr="00E77127">
        <w:rPr>
          <w:rFonts w:ascii="Calibri" w:hAnsi="Calibri" w:cs="Calibri"/>
          <w:color w:val="000000"/>
          <w:lang w:val="es-PE"/>
        </w:rPr>
        <w:fldChar w:fldCharType="separate"/>
      </w:r>
      <w:r w:rsidR="00D525B5" w:rsidRPr="004118CD">
        <w:rPr>
          <w:rFonts w:ascii="Calibri" w:hAnsi="Calibri" w:cs="Calibri"/>
          <w:color w:val="000000"/>
          <w:lang w:val="es-PE"/>
        </w:rPr>
        <w:t>ANEXO 12</w:t>
      </w:r>
      <w:r w:rsidR="00D525B5" w:rsidRPr="00E77127">
        <w:rPr>
          <w:rFonts w:ascii="Calibri" w:hAnsi="Calibri" w:cs="Calibri"/>
          <w:color w:val="000000"/>
          <w:lang w:val="es-PE"/>
        </w:rPr>
        <w:fldChar w:fldCharType="end"/>
      </w:r>
      <w:r w:rsidR="008B5A52" w:rsidRPr="004118CD">
        <w:rPr>
          <w:rFonts w:ascii="Calibri" w:hAnsi="Calibri" w:cs="Calibri"/>
          <w:color w:val="000000"/>
          <w:lang w:val="es-PE"/>
        </w:rPr>
        <w:t>.</w:t>
      </w:r>
    </w:p>
    <w:p w14:paraId="222BCA9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507128B" w14:textId="0B4B9178"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lastRenderedPageBreak/>
        <w:t xml:space="preserve">Previo al inicio de la ejecución de las Obras, el CONCESIONARIO deberá comunicar la fecha de inicio al CONCEDENTE y a la Autoridad Ambiental Competente en materia de fiscalización ambiental, </w:t>
      </w:r>
      <w:r w:rsidR="008B5A52" w:rsidRPr="004118CD">
        <w:rPr>
          <w:rFonts w:ascii="Calibri" w:hAnsi="Calibri" w:cs="Calibri"/>
          <w:color w:val="000000"/>
          <w:lang w:val="es-PE"/>
        </w:rPr>
        <w:t xml:space="preserve">con copia a la Autoridad Ambiental Competente del sector turismo, en el ámbito del SEIA </w:t>
      </w:r>
      <w:r w:rsidRPr="004118CD">
        <w:rPr>
          <w:rFonts w:ascii="Calibri" w:hAnsi="Calibri" w:cs="Calibri"/>
          <w:color w:val="000000"/>
          <w:lang w:val="es-PE"/>
        </w:rPr>
        <w:t>acreditando que cuenta con la certificación ambiental, si corresponde, así como las autorizaciones, licencias o permisos requeridos por parte de las Autoridades Gubernamentales Competentes o privados.</w:t>
      </w:r>
    </w:p>
    <w:p w14:paraId="7B5F074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7A641A0"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cumplir con los requerimientos y medidas de manejo exigidas por las Autoridades Gubernamentales Competentes que efectúen acciones de supervisión y fiscalización, estén aquellas establecidas o no en el Instrumento de Gestión Ambiental.</w:t>
      </w:r>
    </w:p>
    <w:p w14:paraId="1030581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9B03057" w14:textId="3B394890"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Además de los compromisos contenidos en el Sistema Integrado de Gestión a ser implementado, el cumplimiento de los compromisos establecidos en el Instrumento de Gestión Ambiental será verificado por el Supervisor y deberá ser informado en los informes socio ambientales. El </w:t>
      </w:r>
      <w:r w:rsidR="00DE4913" w:rsidRPr="004118CD">
        <w:rPr>
          <w:rFonts w:ascii="Calibri" w:hAnsi="Calibri" w:cs="Calibri"/>
          <w:color w:val="000000"/>
          <w:lang w:val="es-PE"/>
        </w:rPr>
        <w:t>S</w:t>
      </w:r>
      <w:r w:rsidRPr="004118CD">
        <w:rPr>
          <w:rFonts w:ascii="Calibri" w:hAnsi="Calibri" w:cs="Calibri"/>
          <w:color w:val="000000"/>
          <w:lang w:val="es-PE"/>
        </w:rPr>
        <w:t xml:space="preserve">upervisor deberá dar aviso a la Autoridad Ambiental Competente en materia de fiscalización ambiental sobre los incumplimientos que detecte tanto de los compromisos establecidos en el Instrumento de Gestión Ambiental como de las Leyes y Disposiciones Aplicables en materia ambiental. Ante el incumplimiento de las obligaciones contractuales contenidas en el Sistema Integrado de Gestión a ser implementado, es de aplicación la penalidad establecida en el </w:t>
      </w:r>
      <w:r w:rsidR="00500420" w:rsidRPr="00E77127">
        <w:rPr>
          <w:rFonts w:ascii="Calibri" w:hAnsi="Calibri" w:cs="Calibri"/>
          <w:color w:val="000000"/>
          <w:lang w:val="es-PE"/>
        </w:rPr>
        <w:fldChar w:fldCharType="begin"/>
      </w:r>
      <w:r w:rsidR="00500420" w:rsidRPr="004118CD">
        <w:rPr>
          <w:rFonts w:ascii="Calibri" w:hAnsi="Calibri" w:cs="Calibri"/>
          <w:color w:val="000000"/>
          <w:lang w:val="es-PE"/>
        </w:rPr>
        <w:instrText xml:space="preserve"> REF _Ref178243387 \n \h </w:instrText>
      </w:r>
      <w:r w:rsidR="00141FE8" w:rsidRPr="004118CD">
        <w:rPr>
          <w:rFonts w:ascii="Calibri" w:hAnsi="Calibri" w:cs="Calibri"/>
          <w:color w:val="000000"/>
          <w:lang w:val="es-PE"/>
        </w:rPr>
        <w:instrText xml:space="preserve"> \* MERGEFORMAT </w:instrText>
      </w:r>
      <w:r w:rsidR="00500420" w:rsidRPr="00E77127">
        <w:rPr>
          <w:rFonts w:ascii="Calibri" w:hAnsi="Calibri" w:cs="Calibri"/>
          <w:color w:val="000000"/>
          <w:lang w:val="es-PE"/>
        </w:rPr>
      </w:r>
      <w:r w:rsidR="00500420"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500420" w:rsidRPr="00E77127">
        <w:rPr>
          <w:rFonts w:ascii="Calibri" w:hAnsi="Calibri" w:cs="Calibri"/>
          <w:color w:val="000000"/>
          <w:lang w:val="es-PE"/>
        </w:rPr>
        <w:fldChar w:fldCharType="end"/>
      </w:r>
      <w:r w:rsidRPr="004118CD">
        <w:rPr>
          <w:rFonts w:ascii="Calibri" w:hAnsi="Calibri" w:cs="Calibri"/>
          <w:color w:val="000000"/>
          <w:lang w:val="es-PE"/>
        </w:rPr>
        <w:t>.</w:t>
      </w:r>
    </w:p>
    <w:p w14:paraId="673B461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7FD651B" w14:textId="59A9B1A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deberá mantener actualizado el Instrumento de Gestión Ambiental, considerando los artículos 68 y 69 del Reglamento de Gestión Ambiental del Sector Turismo</w:t>
      </w:r>
      <w:r w:rsidR="008B5A52" w:rsidRPr="004118CD">
        <w:rPr>
          <w:rFonts w:ascii="Calibri" w:hAnsi="Calibri" w:cs="Calibri"/>
          <w:color w:val="000000"/>
          <w:lang w:val="es-PE"/>
        </w:rPr>
        <w:t xml:space="preserve"> (RGAST)</w:t>
      </w:r>
      <w:r w:rsidRPr="004118CD">
        <w:rPr>
          <w:rFonts w:ascii="Calibri" w:hAnsi="Calibri" w:cs="Calibri"/>
          <w:color w:val="000000"/>
          <w:lang w:val="es-PE"/>
        </w:rPr>
        <w:t>, aprobado por Decreto Supremo N° 003-2023-MINCETUR.</w:t>
      </w:r>
    </w:p>
    <w:p w14:paraId="599F7B13" w14:textId="56416257" w:rsidR="008B5A52" w:rsidRPr="004118CD" w:rsidRDefault="008B5A52" w:rsidP="00936F73">
      <w:pPr>
        <w:pBdr>
          <w:top w:val="nil"/>
          <w:left w:val="nil"/>
          <w:bottom w:val="nil"/>
          <w:right w:val="nil"/>
          <w:between w:val="nil"/>
        </w:pBdr>
        <w:spacing w:line="276" w:lineRule="auto"/>
        <w:ind w:left="709"/>
        <w:jc w:val="both"/>
        <w:rPr>
          <w:rFonts w:ascii="Calibri" w:hAnsi="Calibri" w:cs="Calibri"/>
          <w:color w:val="000000"/>
          <w:lang w:val="es-PE"/>
        </w:rPr>
      </w:pPr>
    </w:p>
    <w:p w14:paraId="256686AA" w14:textId="3B3D6F5D" w:rsidR="008B5A52" w:rsidRPr="004118CD" w:rsidRDefault="008B5A52"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La propuesta de contenido para la elaboración de la actualización del estudio de impacto ambiental aprobado, debe considerar como mínimo los aspectos indicados en el artículo 70 del RGAST</w:t>
      </w:r>
      <w:r w:rsidR="00845F00" w:rsidRPr="004118CD">
        <w:rPr>
          <w:rFonts w:ascii="Calibri" w:hAnsi="Calibri" w:cs="Calibri"/>
          <w:color w:val="000000"/>
          <w:lang w:val="es-PE"/>
        </w:rPr>
        <w:t>.</w:t>
      </w:r>
    </w:p>
    <w:p w14:paraId="7F1C9AD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76D28BD"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Al término del Contrato, en tanto las Leyes y Disposiciones Aplicables así lo permitan, el IGA vigente será cedido al CONCEDENTE o al nuevo concesionario, de corresponder. Tanto el CONCEDENTE o el nuevo concesionario como el CONCESIONARIO deben comunicar a la Autoridad Ambiental Competente en materia de fiscalización ambiental la cesión del IGA respectivo según los procedimientos establecidos para dicho fin.</w:t>
      </w:r>
    </w:p>
    <w:p w14:paraId="01C08D3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2F727F0"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403" w:name="_heading=h.1au1eum" w:colFirst="0" w:colLast="0"/>
      <w:bookmarkStart w:id="404" w:name="_Toc190241725"/>
      <w:bookmarkEnd w:id="403"/>
      <w:r w:rsidRPr="004118CD">
        <w:rPr>
          <w:rFonts w:ascii="Calibri" w:eastAsia="DengXian Light" w:hAnsi="Calibri" w:cs="Calibri"/>
          <w:b/>
          <w:bCs/>
          <w:lang w:val="es-PE"/>
        </w:rPr>
        <w:t>Impactos ambientales anteriores a las actividades del CONCESIONARIO</w:t>
      </w:r>
      <w:bookmarkEnd w:id="404"/>
    </w:p>
    <w:p w14:paraId="6EC406AB"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7140AEDA" w14:textId="1C00DD25"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ningún caso el CONCESIONARIO será responsable de los Pasivos Ambientales, Sitios Contaminados ni de cualquier daño ambiental que otra actividad pudiera haber generado con anterioridad a la suscripción del Acta de Entrega de </w:t>
      </w:r>
      <w:r w:rsidR="000C2D18" w:rsidRPr="004118CD">
        <w:rPr>
          <w:rFonts w:ascii="Calibri" w:hAnsi="Calibri" w:cs="Calibri"/>
          <w:color w:val="000000"/>
          <w:lang w:val="es-PE"/>
        </w:rPr>
        <w:t xml:space="preserve">las Áreas </w:t>
      </w:r>
      <w:r w:rsidRPr="004118CD">
        <w:rPr>
          <w:rFonts w:ascii="Calibri" w:hAnsi="Calibri" w:cs="Calibri"/>
          <w:color w:val="000000"/>
          <w:lang w:val="es-PE"/>
        </w:rPr>
        <w:t>de la Concesión, aun cuando aquellos hayan sido identificados o sus efectos se produzcan después de las fechas de suscripción de dichas Actas de Entrega.</w:t>
      </w:r>
    </w:p>
    <w:p w14:paraId="5980CE3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D73F8E9"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No obstante, incluso en casos en los que no sea responsable de los daños por haber sido estos últimos generados con anterioridad a la suscripción del Acta de Entrega de los Bienes de la Concesión, el CONCESIONARIO deberá demostrar debida diligencia y articular esfuerzos con otros Grupos de Interés para propiciar que éstos sean manejados adecuadamente y las afectaciones sean compensadas, en un clima de diálogo y colaboración.</w:t>
      </w:r>
    </w:p>
    <w:p w14:paraId="2520CFD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6D18892" w14:textId="2124DC9E"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Durante la elaboración de los Estudios Definitivos de Ingeniería y como parte del levantamiento de la línea base para los Instrumentos de Gestión Ambiental que sean aplicables al Proyecto, el CONCESIONARIO debe identificar, evaluar y reportar los posibles Pasivos Ambientales y Sitios Contaminados que pudiera encontrar en la zona del Proyecto. En caso identifique alguno</w:t>
      </w:r>
      <w:r w:rsidR="008B5A52" w:rsidRPr="004118CD">
        <w:rPr>
          <w:rFonts w:ascii="Calibri" w:hAnsi="Calibri" w:cs="Calibri"/>
          <w:color w:val="000000"/>
          <w:lang w:val="es-PE"/>
        </w:rPr>
        <w:t xml:space="preserve">, el CONCESIONARIO </w:t>
      </w:r>
      <w:r w:rsidRPr="004118CD">
        <w:rPr>
          <w:rFonts w:ascii="Calibri" w:hAnsi="Calibri" w:cs="Calibri"/>
          <w:color w:val="000000"/>
          <w:lang w:val="es-PE"/>
        </w:rPr>
        <w:t>deberá comunicarlo al CONCEDENTE indicando (</w:t>
      </w:r>
      <w:r w:rsidRPr="004118CD">
        <w:rPr>
          <w:rFonts w:ascii="Calibri" w:hAnsi="Calibri" w:cs="Calibri"/>
          <w:i/>
          <w:color w:val="000000"/>
          <w:lang w:val="es-PE"/>
        </w:rPr>
        <w:t>i</w:t>
      </w:r>
      <w:r w:rsidRPr="004118CD">
        <w:rPr>
          <w:rFonts w:ascii="Calibri" w:hAnsi="Calibri" w:cs="Calibri"/>
          <w:color w:val="000000"/>
          <w:lang w:val="es-PE"/>
        </w:rPr>
        <w:t>) su implicancia para el Proyecto, (</w:t>
      </w:r>
      <w:r w:rsidRPr="004118CD">
        <w:rPr>
          <w:rFonts w:ascii="Calibri" w:hAnsi="Calibri" w:cs="Calibri"/>
          <w:i/>
          <w:color w:val="000000"/>
          <w:lang w:val="es-PE"/>
        </w:rPr>
        <w:t>ii</w:t>
      </w:r>
      <w:r w:rsidRPr="004118CD">
        <w:rPr>
          <w:rFonts w:ascii="Calibri" w:hAnsi="Calibri" w:cs="Calibri"/>
          <w:color w:val="000000"/>
          <w:lang w:val="es-PE"/>
        </w:rPr>
        <w:t>) su ubicación, (</w:t>
      </w:r>
      <w:r w:rsidRPr="004118CD">
        <w:rPr>
          <w:rFonts w:ascii="Calibri" w:hAnsi="Calibri" w:cs="Calibri"/>
          <w:i/>
          <w:color w:val="000000"/>
          <w:lang w:val="es-PE"/>
        </w:rPr>
        <w:t>iii</w:t>
      </w:r>
      <w:r w:rsidRPr="004118CD">
        <w:rPr>
          <w:rFonts w:ascii="Calibri" w:hAnsi="Calibri" w:cs="Calibri"/>
          <w:color w:val="000000"/>
          <w:lang w:val="es-PE"/>
        </w:rPr>
        <w:t>) su posible extensión, (</w:t>
      </w:r>
      <w:r w:rsidRPr="004118CD">
        <w:rPr>
          <w:rFonts w:ascii="Calibri" w:hAnsi="Calibri" w:cs="Calibri"/>
          <w:i/>
          <w:color w:val="000000"/>
          <w:lang w:val="es-PE"/>
        </w:rPr>
        <w:t>iv</w:t>
      </w:r>
      <w:r w:rsidRPr="004118CD">
        <w:rPr>
          <w:rFonts w:ascii="Calibri" w:hAnsi="Calibri" w:cs="Calibri"/>
          <w:color w:val="000000"/>
          <w:lang w:val="es-PE"/>
        </w:rPr>
        <w:t>) los impactos socioambientales que genera y (</w:t>
      </w:r>
      <w:r w:rsidRPr="004118CD">
        <w:rPr>
          <w:rFonts w:ascii="Calibri" w:hAnsi="Calibri" w:cs="Calibri"/>
          <w:i/>
          <w:color w:val="000000"/>
          <w:lang w:val="es-PE"/>
        </w:rPr>
        <w:t>v</w:t>
      </w:r>
      <w:r w:rsidRPr="004118CD">
        <w:rPr>
          <w:rFonts w:ascii="Calibri" w:hAnsi="Calibri" w:cs="Calibri"/>
          <w:color w:val="000000"/>
          <w:lang w:val="es-PE"/>
        </w:rPr>
        <w:t>) el costo estimado de su remediación. El Supervisor validará la información reportada para que el CONCEDENTE pueda dar su conformidad.</w:t>
      </w:r>
    </w:p>
    <w:p w14:paraId="5F714EB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8E577C2" w14:textId="22396173"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En caso que la Autoridad Competente </w:t>
      </w:r>
      <w:r w:rsidR="008B5A52" w:rsidRPr="004118CD">
        <w:rPr>
          <w:rFonts w:ascii="Calibri" w:hAnsi="Calibri" w:cs="Calibri"/>
          <w:color w:val="000000"/>
          <w:lang w:val="es-PE"/>
        </w:rPr>
        <w:t>en materia de</w:t>
      </w:r>
      <w:r w:rsidRPr="004118CD">
        <w:rPr>
          <w:rFonts w:ascii="Calibri" w:hAnsi="Calibri" w:cs="Calibri"/>
          <w:color w:val="000000"/>
          <w:lang w:val="es-PE"/>
        </w:rPr>
        <w:t xml:space="preserve"> fiscalización ambiental determine la existencia de Pasivos Ambientales y sitios contaminados, el CONCESIONARIO incluye en el respectivo Instrumento de Gestión Ambiental una estrategia que incluya, entre otros, planes de cierre, descontaminación, tratamiento y/o </w:t>
      </w:r>
      <w:r w:rsidR="008B5A52" w:rsidRPr="004118CD">
        <w:rPr>
          <w:rFonts w:ascii="Calibri" w:hAnsi="Calibri" w:cs="Calibri"/>
          <w:color w:val="000000"/>
          <w:lang w:val="es-PE"/>
        </w:rPr>
        <w:t>r</w:t>
      </w:r>
      <w:r w:rsidRPr="004118CD">
        <w:rPr>
          <w:rFonts w:ascii="Calibri" w:hAnsi="Calibri" w:cs="Calibri"/>
          <w:color w:val="000000"/>
          <w:lang w:val="es-PE"/>
        </w:rPr>
        <w:t xml:space="preserve">emediación, así como medidas para el cierre o la rehabilitación de los Pasivos Ambientales (identificación, caracterización, medidas ambientales, cronograma, costos y gastos), que cuente con la conformidad de la Autoridad Competente. </w:t>
      </w:r>
    </w:p>
    <w:p w14:paraId="36300693"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6B78F89C" w14:textId="6153D204"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La ejecución de la estrategia antes señalada debe ser realizada por el CONCESIONARIO, cuando los Pasivos Ambientales o sitios contaminados a ser intervenidos se encuentren d</w:t>
      </w:r>
      <w:r w:rsidR="008B5A52" w:rsidRPr="004118CD">
        <w:rPr>
          <w:rFonts w:ascii="Calibri" w:hAnsi="Calibri" w:cs="Calibri"/>
          <w:color w:val="000000"/>
          <w:lang w:val="es-PE"/>
        </w:rPr>
        <w:t>entro de la Concesión o d</w:t>
      </w:r>
      <w:r w:rsidRPr="004118CD">
        <w:rPr>
          <w:rFonts w:ascii="Calibri" w:hAnsi="Calibri" w:cs="Calibri"/>
          <w:color w:val="000000"/>
          <w:lang w:val="es-PE"/>
        </w:rPr>
        <w:t>irectamente vinculadas a la ejecución de las Obras o a las necesidades de operación definidas por el CONCESIONARIO. Para tal efecto, el CONCESIONARIO comunicará al CONCEDENTE, para la programación presupuestal correspondiente, el inicio de la ejecución de la estrategia antes señalada.</w:t>
      </w:r>
    </w:p>
    <w:p w14:paraId="1AE67641"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16535F93"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Aquellos Pasivos Ambientales o sitios contaminados que no se encuentren directamente vinculados a la ejecución de las Obras o a las necesidades de operación definidas por el CONCESIONARIO, podrán ser atendidos por el CONCEDENTE, previa coordinación con el CONCESIONARIO. </w:t>
      </w:r>
    </w:p>
    <w:p w14:paraId="17865A94"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184DA0E2"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CONCEDENTE deberá realizar las gestiones con la(s) Autoridad(es) Gubernamental(es) Competente(s) para determinar cómo y quién asumirá progresivamente su remediación según las Leyes y Disposiciones Aplicables. Asimismo, solicitará a la Autoridad Gubernamental Competente que las acciones de remediación sean ejecutadas en el plazo </w:t>
      </w:r>
      <w:r w:rsidRPr="004118CD">
        <w:rPr>
          <w:rFonts w:ascii="Calibri" w:hAnsi="Calibri" w:cs="Calibri"/>
          <w:color w:val="000000"/>
          <w:lang w:val="es-PE"/>
        </w:rPr>
        <w:lastRenderedPageBreak/>
        <w:t>más breve posible, sean supervisadas y fiscalizadas. Respecto a estos Pasivos Ambientales o sitios contaminados, la elaboración de la estrategia para su atención, así como la ejecución de esta, será de cuenta, costo y riesgo del CONCEDENTE.</w:t>
      </w:r>
    </w:p>
    <w:p w14:paraId="27C336A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71490CB" w14:textId="06554EC2"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caso durante la ejecución de las actividades del Proyecto se identifiquen Pasivos Ambientales o Sitios Contaminados, originados antes de la suscripción del Acta de Entrega de </w:t>
      </w:r>
      <w:r w:rsidR="0037769B" w:rsidRPr="004118CD">
        <w:rPr>
          <w:rFonts w:ascii="Calibri" w:hAnsi="Calibri" w:cs="Calibri"/>
          <w:color w:val="000000"/>
          <w:lang w:val="es-PE"/>
        </w:rPr>
        <w:t>Áreas de la Concesión</w:t>
      </w:r>
      <w:r w:rsidRPr="004118CD">
        <w:rPr>
          <w:rFonts w:ascii="Calibri" w:hAnsi="Calibri" w:cs="Calibri"/>
          <w:color w:val="000000"/>
          <w:lang w:val="es-PE"/>
        </w:rPr>
        <w:t>, los cuales por su naturaleza no podían haber sido detectados durante el levantamiento de la línea de base ambiental o durante la elaboración de los Estudios Definitivos de Ingeniería, el CONCESIONARIO deberá comunicar al CONCEDENTE el hallazgo a más tardar a los diez (10) Días Calendario de descubierto el mismo, informando (</w:t>
      </w:r>
      <w:r w:rsidRPr="004118CD">
        <w:rPr>
          <w:rFonts w:ascii="Calibri" w:hAnsi="Calibri" w:cs="Calibri"/>
          <w:i/>
          <w:color w:val="000000"/>
          <w:lang w:val="es-PE"/>
        </w:rPr>
        <w:t>i</w:t>
      </w:r>
      <w:r w:rsidRPr="004118CD">
        <w:rPr>
          <w:rFonts w:ascii="Calibri" w:hAnsi="Calibri" w:cs="Calibri"/>
          <w:color w:val="000000"/>
          <w:lang w:val="es-PE"/>
        </w:rPr>
        <w:t>) su implicancia para el Proyecto, (</w:t>
      </w:r>
      <w:r w:rsidRPr="004118CD">
        <w:rPr>
          <w:rFonts w:ascii="Calibri" w:hAnsi="Calibri" w:cs="Calibri"/>
          <w:i/>
          <w:color w:val="000000"/>
          <w:lang w:val="es-PE"/>
        </w:rPr>
        <w:t>ii</w:t>
      </w:r>
      <w:r w:rsidRPr="004118CD">
        <w:rPr>
          <w:rFonts w:ascii="Calibri" w:hAnsi="Calibri" w:cs="Calibri"/>
          <w:color w:val="000000"/>
          <w:lang w:val="es-PE"/>
        </w:rPr>
        <w:t>) su ubicación, (</w:t>
      </w:r>
      <w:r w:rsidRPr="004118CD">
        <w:rPr>
          <w:rFonts w:ascii="Calibri" w:hAnsi="Calibri" w:cs="Calibri"/>
          <w:i/>
          <w:color w:val="000000"/>
          <w:lang w:val="es-PE"/>
        </w:rPr>
        <w:t>iii</w:t>
      </w:r>
      <w:r w:rsidRPr="004118CD">
        <w:rPr>
          <w:rFonts w:ascii="Calibri" w:hAnsi="Calibri" w:cs="Calibri"/>
          <w:color w:val="000000"/>
          <w:lang w:val="es-PE"/>
        </w:rPr>
        <w:t>) su posible extensión, (</w:t>
      </w:r>
      <w:r w:rsidRPr="004118CD">
        <w:rPr>
          <w:rFonts w:ascii="Calibri" w:hAnsi="Calibri" w:cs="Calibri"/>
          <w:i/>
          <w:color w:val="000000"/>
          <w:lang w:val="es-PE"/>
        </w:rPr>
        <w:t>iv</w:t>
      </w:r>
      <w:r w:rsidRPr="004118CD">
        <w:rPr>
          <w:rFonts w:ascii="Calibri" w:hAnsi="Calibri" w:cs="Calibri"/>
          <w:color w:val="000000"/>
          <w:lang w:val="es-PE"/>
        </w:rPr>
        <w:t>) los impactos socioambientales que genera y (</w:t>
      </w:r>
      <w:r w:rsidRPr="004118CD">
        <w:rPr>
          <w:rFonts w:ascii="Calibri" w:hAnsi="Calibri" w:cs="Calibri"/>
          <w:i/>
          <w:color w:val="000000"/>
          <w:lang w:val="es-PE"/>
        </w:rPr>
        <w:t>v</w:t>
      </w:r>
      <w:r w:rsidRPr="004118CD">
        <w:rPr>
          <w:rFonts w:ascii="Calibri" w:hAnsi="Calibri" w:cs="Calibri"/>
          <w:color w:val="000000"/>
          <w:lang w:val="es-PE"/>
        </w:rPr>
        <w:t>) el costo estimado de su remediación, de acuerdo con lo establecido en el Instrumento de Gestión Ambiental aprobado (incluidas sus modificatorias y/o actualizaciones).</w:t>
      </w:r>
    </w:p>
    <w:p w14:paraId="3B03735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E6CC845"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Asimismo, el CONCESIONARIO evaluará las medidas para la gestión de dicho Pasivo Ambiental o Sitio Contaminado y elaborará, de acuerdo con la naturaleza del Pasivo Ambiental o Sitio Contaminado identificado, la respectiva estrategia para su tratamiento. La Autoridad Ambiental Competente aprobará las medidas socio ambientales establecidas en dicha estrategia que se integrará en el respectivo Instrumento de Gestión Ambiental, para su aprobación. La referida estrategia será ejecutada por el CONCESIONARIO, debiendo comunicar al CONCEDENTE, para la programación presupuestal correspondiente, el inicio de la ejecución de la misma. </w:t>
      </w:r>
    </w:p>
    <w:p w14:paraId="7E4BB59C"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39832ADE"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En todos los casos, durante la ejecución de la estrategia para el tratamiento de los Pasivos Ambientales o Sitios Contaminados, la Autoridad Ambiental Competente tiene la obligación de realizar la supervisión, validación, así como la verificación de la adecuada ejecución de la referida estrategia y los costos incurridos para la ejecución de la misma, de acuerdo con las Leyes y Disposiciones Aplicables; luego de lo cual deberá emitir opinión favorable. </w:t>
      </w:r>
    </w:p>
    <w:p w14:paraId="56FE6420" w14:textId="77777777" w:rsidR="00C934A5" w:rsidRPr="004118CD" w:rsidRDefault="00C934A5" w:rsidP="00936F73">
      <w:pPr>
        <w:pBdr>
          <w:top w:val="nil"/>
          <w:left w:val="nil"/>
          <w:bottom w:val="nil"/>
          <w:right w:val="nil"/>
          <w:between w:val="nil"/>
        </w:pBdr>
        <w:spacing w:line="276" w:lineRule="auto"/>
        <w:ind w:left="709"/>
        <w:jc w:val="both"/>
        <w:rPr>
          <w:rFonts w:ascii="Calibri" w:hAnsi="Calibri" w:cs="Calibri"/>
          <w:color w:val="000000"/>
          <w:lang w:val="es-PE"/>
        </w:rPr>
      </w:pPr>
    </w:p>
    <w:p w14:paraId="78105099" w14:textId="72442F40"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Luego de emitida la opinión favorable por parte de la Autoridad Ambiental Competente, el CONCEDENTE procederá al pago correspondiente en un plazo máximo de dieciocho (18) </w:t>
      </w:r>
      <w:r w:rsidR="004A477D" w:rsidRPr="004118CD">
        <w:rPr>
          <w:rFonts w:ascii="Calibri" w:hAnsi="Calibri" w:cs="Calibri"/>
          <w:color w:val="000000"/>
          <w:lang w:val="es-PE"/>
        </w:rPr>
        <w:t>m</w:t>
      </w:r>
      <w:r w:rsidRPr="004118CD">
        <w:rPr>
          <w:rFonts w:ascii="Calibri" w:hAnsi="Calibri" w:cs="Calibri"/>
          <w:color w:val="000000"/>
          <w:lang w:val="es-PE"/>
        </w:rPr>
        <w:t xml:space="preserve">eses. </w:t>
      </w:r>
    </w:p>
    <w:p w14:paraId="24F10880"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4DDFE759"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será responsable por los resultados de la ejecución de las medidas de manejo para los pasivos ambientales o sitios contaminados; por lo que aquellos que se mantengan o que aparezcan después de las actividades de descontaminación y tratamiento en el área intervenida serán a cuenta, costo y riesgo del CONCESIONARIO, de conformidad con lo dispuesto en las Leyes y Disposiciones Aplicables.</w:t>
      </w:r>
    </w:p>
    <w:p w14:paraId="21BB1AC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1FFD94E" w14:textId="61A29A01" w:rsidR="00EF2E7D" w:rsidRPr="004118CD" w:rsidRDefault="009606CD" w:rsidP="00936F73">
      <w:pPr>
        <w:keepNext/>
        <w:keepLines/>
        <w:spacing w:line="276" w:lineRule="auto"/>
        <w:outlineLvl w:val="1"/>
        <w:rPr>
          <w:rFonts w:ascii="Calibri" w:eastAsia="DengXian Light" w:hAnsi="Calibri" w:cs="Calibri"/>
          <w:b/>
          <w:bCs/>
          <w:lang w:val="es-PE"/>
        </w:rPr>
      </w:pPr>
      <w:bookmarkStart w:id="405" w:name="_heading=h.3utoxif" w:colFirst="0" w:colLast="0"/>
      <w:bookmarkStart w:id="406" w:name="_Toc190241726"/>
      <w:bookmarkEnd w:id="405"/>
      <w:r w:rsidRPr="004118CD">
        <w:rPr>
          <w:rFonts w:ascii="Calibri" w:eastAsia="DengXian Light" w:hAnsi="Calibri" w:cs="Calibri"/>
          <w:b/>
          <w:bCs/>
          <w:lang w:val="es-PE"/>
        </w:rPr>
        <w:t>Patrimonio cultural</w:t>
      </w:r>
      <w:bookmarkEnd w:id="406"/>
    </w:p>
    <w:p w14:paraId="35FAFD98"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6F404CF7" w14:textId="2BE610FF"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lastRenderedPageBreak/>
        <w:t xml:space="preserve">El CONCESIONARIO declara conocer las Leyes y Disposiciones Aplicables vinculadas con la protección del Patrimonio Cultural de la Nación, </w:t>
      </w:r>
      <w:r w:rsidR="00B047C6" w:rsidRPr="004118CD">
        <w:rPr>
          <w:rFonts w:ascii="Calibri" w:hAnsi="Calibri" w:cs="Calibri"/>
          <w:color w:val="000000"/>
          <w:lang w:val="es-PE"/>
        </w:rPr>
        <w:t xml:space="preserve">principalmente el patrimonio arqueológico inmueble, </w:t>
      </w:r>
      <w:r w:rsidRPr="004118CD">
        <w:rPr>
          <w:rFonts w:ascii="Calibri" w:hAnsi="Calibri" w:cs="Calibri"/>
          <w:color w:val="000000"/>
          <w:lang w:val="es-PE"/>
        </w:rPr>
        <w:t>y se obliga a darles estricto cumplimiento, sin perjuicio de lo cual, debe cumplir con las siguientes disposiciones:</w:t>
      </w:r>
    </w:p>
    <w:p w14:paraId="10D5927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C5FFCD9" w14:textId="3426DBC2" w:rsidR="00EF2E7D" w:rsidRPr="004118CD" w:rsidRDefault="009606CD" w:rsidP="00936F73">
      <w:pPr>
        <w:numPr>
          <w:ilvl w:val="0"/>
          <w:numId w:val="9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es responsable de obtener </w:t>
      </w:r>
      <w:r w:rsidR="004A477D" w:rsidRPr="004118CD">
        <w:rPr>
          <w:rFonts w:ascii="Calibri" w:hAnsi="Calibri" w:cs="Calibri"/>
          <w:color w:val="000000"/>
          <w:lang w:val="es-PE"/>
        </w:rPr>
        <w:t>e</w:t>
      </w:r>
      <w:r w:rsidRPr="004118CD">
        <w:rPr>
          <w:rFonts w:ascii="Calibri" w:hAnsi="Calibri" w:cs="Calibri"/>
          <w:color w:val="000000"/>
          <w:lang w:val="es-PE"/>
        </w:rPr>
        <w:t>l Certifica</w:t>
      </w:r>
      <w:r w:rsidR="004A477D" w:rsidRPr="004118CD">
        <w:rPr>
          <w:rFonts w:ascii="Calibri" w:hAnsi="Calibri" w:cs="Calibri"/>
          <w:color w:val="000000"/>
          <w:lang w:val="es-PE"/>
        </w:rPr>
        <w:t>do</w:t>
      </w:r>
      <w:r w:rsidRPr="004118CD">
        <w:rPr>
          <w:rFonts w:ascii="Calibri" w:hAnsi="Calibri" w:cs="Calibri"/>
          <w:color w:val="000000"/>
          <w:lang w:val="es-PE"/>
        </w:rPr>
        <w:t xml:space="preserve"> de Inexistencia de Restos Arqueológicos</w:t>
      </w:r>
      <w:r w:rsidR="00B047C6" w:rsidRPr="004118CD">
        <w:rPr>
          <w:rFonts w:ascii="Calibri" w:hAnsi="Calibri" w:cs="Calibri"/>
          <w:color w:val="000000"/>
          <w:lang w:val="es-PE"/>
        </w:rPr>
        <w:t xml:space="preserve"> en Superficie</w:t>
      </w:r>
      <w:r w:rsidRPr="004118CD">
        <w:rPr>
          <w:rFonts w:ascii="Calibri" w:hAnsi="Calibri" w:cs="Calibri"/>
          <w:color w:val="000000"/>
          <w:lang w:val="es-PE"/>
        </w:rPr>
        <w:t xml:space="preserve"> (CIRA</w:t>
      </w:r>
      <w:r w:rsidR="00B047C6" w:rsidRPr="004118CD">
        <w:rPr>
          <w:rFonts w:ascii="Calibri" w:hAnsi="Calibri" w:cs="Calibri"/>
          <w:color w:val="000000"/>
          <w:lang w:val="es-PE"/>
        </w:rPr>
        <w:t>S</w:t>
      </w:r>
      <w:r w:rsidRPr="004118CD">
        <w:rPr>
          <w:rFonts w:ascii="Calibri" w:hAnsi="Calibri" w:cs="Calibri"/>
          <w:color w:val="000000"/>
          <w:lang w:val="es-PE"/>
        </w:rPr>
        <w:t xml:space="preserve">) </w:t>
      </w:r>
      <w:r w:rsidR="00B047C6" w:rsidRPr="004118CD">
        <w:rPr>
          <w:rFonts w:ascii="Calibri" w:hAnsi="Calibri" w:cs="Calibri"/>
          <w:color w:val="000000"/>
          <w:lang w:val="es-PE"/>
        </w:rPr>
        <w:t xml:space="preserve">ante el </w:t>
      </w:r>
      <w:r w:rsidRPr="004118CD">
        <w:rPr>
          <w:rFonts w:ascii="Calibri" w:hAnsi="Calibri" w:cs="Calibri"/>
          <w:color w:val="000000"/>
          <w:lang w:val="es-PE"/>
        </w:rPr>
        <w:t>Ministerio de Cultura, si corresponde, y de la preparación del Plan de Monitoreo Arqueológico (PMA</w:t>
      </w:r>
      <w:r w:rsidR="00B047C6" w:rsidRPr="004118CD">
        <w:rPr>
          <w:rFonts w:ascii="Calibri" w:hAnsi="Calibri" w:cs="Calibri"/>
          <w:color w:val="000000"/>
          <w:lang w:val="es-PE"/>
        </w:rPr>
        <w:t>R</w:t>
      </w:r>
      <w:r w:rsidRPr="004118CD">
        <w:rPr>
          <w:rFonts w:ascii="Calibri" w:hAnsi="Calibri" w:cs="Calibri"/>
          <w:color w:val="000000"/>
          <w:lang w:val="es-PE"/>
        </w:rPr>
        <w:t>), hasta la conformidad del EDI, según corresponda. Además, es el responsable de la implementación</w:t>
      </w:r>
      <w:r w:rsidR="00AC2272" w:rsidRPr="004118CD">
        <w:rPr>
          <w:rFonts w:ascii="Calibri" w:hAnsi="Calibri" w:cs="Calibri"/>
          <w:color w:val="000000"/>
          <w:lang w:val="es-PE"/>
        </w:rPr>
        <w:t xml:space="preserve"> y ejecución</w:t>
      </w:r>
      <w:r w:rsidRPr="004118CD">
        <w:rPr>
          <w:rFonts w:ascii="Calibri" w:hAnsi="Calibri" w:cs="Calibri"/>
          <w:color w:val="000000"/>
          <w:lang w:val="es-PE"/>
        </w:rPr>
        <w:t xml:space="preserve"> del PMA</w:t>
      </w:r>
      <w:r w:rsidR="00B047C6" w:rsidRPr="004118CD">
        <w:rPr>
          <w:rFonts w:ascii="Calibri" w:hAnsi="Calibri" w:cs="Calibri"/>
          <w:color w:val="000000"/>
          <w:lang w:val="es-PE"/>
        </w:rPr>
        <w:t>R</w:t>
      </w:r>
      <w:r w:rsidRPr="004118CD">
        <w:rPr>
          <w:rFonts w:ascii="Calibri" w:hAnsi="Calibri" w:cs="Calibri"/>
          <w:color w:val="000000"/>
          <w:lang w:val="es-PE"/>
        </w:rPr>
        <w:t xml:space="preserve"> durante la ejecución de las Obras y Equipamiento Electromecánico.</w:t>
      </w:r>
    </w:p>
    <w:p w14:paraId="3973FE1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1E718D0" w14:textId="77777777" w:rsidR="00EF2E7D" w:rsidRPr="004118CD" w:rsidRDefault="009606CD" w:rsidP="00936F73">
      <w:pPr>
        <w:numPr>
          <w:ilvl w:val="0"/>
          <w:numId w:val="9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Toda obra de edificación nueva, ampliación, demolición, restauración, refacción u otra que involucre a un bien inmueble integrante del Patrimonio Cultural de la Nación requiere, para su ejecución, de la autorización previa del Ministerio de Cultura, de acuerdo con las Leyes y Disposiciones Aplicables.</w:t>
      </w:r>
    </w:p>
    <w:p w14:paraId="09AFAB5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34D2942" w14:textId="67C450D2" w:rsidR="00EF2E7D" w:rsidRPr="004118CD" w:rsidRDefault="009606CD" w:rsidP="00936F73">
      <w:pPr>
        <w:numPr>
          <w:ilvl w:val="0"/>
          <w:numId w:val="9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Si durante el Periodo Pre-</w:t>
      </w:r>
      <w:r w:rsidR="00E47FE4" w:rsidRPr="004118CD">
        <w:rPr>
          <w:rFonts w:ascii="Calibri" w:hAnsi="Calibri" w:cs="Calibri"/>
          <w:color w:val="000000"/>
          <w:lang w:val="es-PE"/>
        </w:rPr>
        <w:t>O</w:t>
      </w:r>
      <w:r w:rsidRPr="004118CD">
        <w:rPr>
          <w:rFonts w:ascii="Calibri" w:hAnsi="Calibri" w:cs="Calibri"/>
          <w:color w:val="000000"/>
          <w:lang w:val="es-PE"/>
        </w:rPr>
        <w:t xml:space="preserve">perativo se hallara algún resto arqueológico o histórico, el CONCESIONARIO será responsable de suspender toda actividad en el área del hallazgo y notificar inmediatamente al Ministerio de Cultura y al CONCEDENTE. En estos casos, el CONCESIONARIO debe establecer barreras de protección en torno a los restos arqueológicos hallados en la zona del </w:t>
      </w:r>
      <w:r w:rsidR="00EB7D38" w:rsidRPr="004118CD">
        <w:rPr>
          <w:rFonts w:ascii="Calibri" w:hAnsi="Calibri" w:cs="Calibri"/>
          <w:color w:val="000000"/>
          <w:lang w:val="es-PE"/>
        </w:rPr>
        <w:t>Proyecto</w:t>
      </w:r>
      <w:r w:rsidRPr="004118CD">
        <w:rPr>
          <w:rFonts w:ascii="Calibri" w:hAnsi="Calibri" w:cs="Calibri"/>
          <w:color w:val="000000"/>
          <w:lang w:val="es-PE"/>
        </w:rPr>
        <w:t xml:space="preserve"> y proceder conforme a lo establecido en el Reglamento de Intervenciones Arqueológicas, o norma que lo modifique o sustituya.</w:t>
      </w:r>
    </w:p>
    <w:p w14:paraId="32349E1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7A1E5BF" w14:textId="126C65FA" w:rsidR="00EF2E7D" w:rsidRPr="004118CD" w:rsidRDefault="009606CD" w:rsidP="00936F73">
      <w:pPr>
        <w:numPr>
          <w:ilvl w:val="0"/>
          <w:numId w:val="98"/>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Si el resto arqueológico o histórico fuera un elemento no aislado, el CONCEDENTE se hará cargo de las gestiones correspondientes con el Ministerio de Cultura para su posterior rescate arqueológico, </w:t>
      </w:r>
      <w:r w:rsidR="00B047C6" w:rsidRPr="004118CD">
        <w:rPr>
          <w:rFonts w:ascii="Calibri" w:hAnsi="Calibri" w:cs="Calibri"/>
          <w:color w:val="000000"/>
          <w:lang w:val="es-PE"/>
        </w:rPr>
        <w:t>y/o cualquier otra intervenci</w:t>
      </w:r>
      <w:r w:rsidR="00B047C6" w:rsidRPr="004118CD">
        <w:rPr>
          <w:rFonts w:ascii="Calibri" w:hAnsi="Calibri" w:cs="Calibri" w:hint="eastAsia"/>
          <w:color w:val="000000"/>
          <w:lang w:val="es-PE"/>
        </w:rPr>
        <w:t>ó</w:t>
      </w:r>
      <w:r w:rsidR="00B047C6" w:rsidRPr="004118CD">
        <w:rPr>
          <w:rFonts w:ascii="Calibri" w:hAnsi="Calibri" w:cs="Calibri"/>
          <w:color w:val="000000"/>
          <w:lang w:val="es-PE"/>
        </w:rPr>
        <w:t>n arqueol</w:t>
      </w:r>
      <w:r w:rsidR="00B047C6" w:rsidRPr="004118CD">
        <w:rPr>
          <w:rFonts w:ascii="Calibri" w:hAnsi="Calibri" w:cs="Calibri" w:hint="eastAsia"/>
          <w:color w:val="000000"/>
          <w:lang w:val="es-PE"/>
        </w:rPr>
        <w:t>ó</w:t>
      </w:r>
      <w:r w:rsidR="00B047C6" w:rsidRPr="004118CD">
        <w:rPr>
          <w:rFonts w:ascii="Calibri" w:hAnsi="Calibri" w:cs="Calibri"/>
          <w:color w:val="000000"/>
          <w:lang w:val="es-PE"/>
        </w:rPr>
        <w:t xml:space="preserve">gica que el Ministerio de Cultura determine, </w:t>
      </w:r>
      <w:r w:rsidRPr="004118CD">
        <w:rPr>
          <w:rFonts w:ascii="Calibri" w:hAnsi="Calibri" w:cs="Calibri"/>
          <w:color w:val="000000"/>
          <w:lang w:val="es-PE"/>
        </w:rPr>
        <w:t xml:space="preserve">debiendo el CONCESIONARIO reubicar o replantear las Obras que pudieran verse afectadas por el hallazgo. Si la reubicación o el replanteamiento de las Obras requiriesen la adquisición de terrenos adicionales, esto será asumido por el CONCEDENTE, previo acuerdo de las Partes del Contrato de Concesión, conforme a lo establecido en el </w:t>
      </w:r>
      <w:r w:rsidR="00500420" w:rsidRPr="00E77127">
        <w:rPr>
          <w:rFonts w:ascii="Calibri" w:hAnsi="Calibri" w:cs="Calibri"/>
          <w:color w:val="000000"/>
          <w:lang w:val="es-PE"/>
        </w:rPr>
        <w:fldChar w:fldCharType="begin"/>
      </w:r>
      <w:r w:rsidR="00500420" w:rsidRPr="004118CD">
        <w:rPr>
          <w:rFonts w:ascii="Calibri" w:hAnsi="Calibri" w:cs="Calibri"/>
          <w:color w:val="000000"/>
          <w:lang w:val="es-PE"/>
        </w:rPr>
        <w:instrText xml:space="preserve"> REF _Ref178851362 \n \h </w:instrText>
      </w:r>
      <w:r w:rsidR="00141FE8" w:rsidRPr="004118CD">
        <w:rPr>
          <w:rFonts w:ascii="Calibri" w:hAnsi="Calibri" w:cs="Calibri"/>
          <w:color w:val="000000"/>
          <w:lang w:val="es-PE"/>
        </w:rPr>
        <w:instrText xml:space="preserve"> \* MERGEFORMAT </w:instrText>
      </w:r>
      <w:r w:rsidR="00500420" w:rsidRPr="00E77127">
        <w:rPr>
          <w:rFonts w:ascii="Calibri" w:hAnsi="Calibri" w:cs="Calibri"/>
          <w:color w:val="000000"/>
          <w:lang w:val="es-PE"/>
        </w:rPr>
      </w:r>
      <w:r w:rsidR="00500420" w:rsidRPr="00E77127">
        <w:rPr>
          <w:rFonts w:ascii="Calibri" w:hAnsi="Calibri" w:cs="Calibri"/>
          <w:color w:val="000000"/>
          <w:lang w:val="es-PE"/>
        </w:rPr>
        <w:fldChar w:fldCharType="separate"/>
      </w:r>
      <w:r w:rsidR="00B73AEB" w:rsidRPr="004118CD">
        <w:rPr>
          <w:rFonts w:ascii="Calibri" w:hAnsi="Calibri" w:cs="Calibri"/>
          <w:color w:val="000000"/>
          <w:lang w:val="es-PE"/>
        </w:rPr>
        <w:t>CAPÍTULO XIX</w:t>
      </w:r>
      <w:r w:rsidR="00500420" w:rsidRPr="00E77127">
        <w:rPr>
          <w:rFonts w:ascii="Calibri" w:hAnsi="Calibri" w:cs="Calibri"/>
          <w:color w:val="000000"/>
          <w:lang w:val="es-PE"/>
        </w:rPr>
        <w:fldChar w:fldCharType="end"/>
      </w:r>
      <w:r w:rsidRPr="004118CD">
        <w:rPr>
          <w:rFonts w:ascii="Calibri" w:hAnsi="Calibri" w:cs="Calibri"/>
          <w:color w:val="000000"/>
          <w:lang w:val="es-PE"/>
        </w:rPr>
        <w:t>.</w:t>
      </w:r>
    </w:p>
    <w:p w14:paraId="08F7A0D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EE2F4E9" w14:textId="32006E1D"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En caso se hallara algún resto arqueológico </w:t>
      </w:r>
      <w:r w:rsidR="004A477D" w:rsidRPr="004118CD">
        <w:rPr>
          <w:rFonts w:ascii="Calibri" w:hAnsi="Calibri" w:cs="Calibri"/>
          <w:color w:val="000000"/>
          <w:lang w:val="es-PE"/>
        </w:rPr>
        <w:t>el</w:t>
      </w:r>
      <w:r w:rsidRPr="004118CD">
        <w:rPr>
          <w:rFonts w:ascii="Calibri" w:hAnsi="Calibri" w:cs="Calibri"/>
          <w:color w:val="000000"/>
          <w:lang w:val="es-PE"/>
        </w:rPr>
        <w:t xml:space="preserve"> CONCESIONARIO actuará conforme a lo establecido en los literales a), b) c) y d), y de acuerdo </w:t>
      </w:r>
      <w:r w:rsidR="000D7DA6">
        <w:rPr>
          <w:rFonts w:ascii="Calibri" w:hAnsi="Calibri" w:cs="Calibri"/>
          <w:color w:val="000000"/>
          <w:lang w:val="es-PE"/>
        </w:rPr>
        <w:t>con e</w:t>
      </w:r>
      <w:r w:rsidRPr="004118CD">
        <w:rPr>
          <w:rFonts w:ascii="Calibri" w:hAnsi="Calibri" w:cs="Calibri"/>
          <w:color w:val="000000"/>
          <w:lang w:val="es-PE"/>
        </w:rPr>
        <w:t xml:space="preserve">l procedimiento regulado en </w:t>
      </w:r>
      <w:r w:rsidR="00204123" w:rsidRPr="004118CD">
        <w:rPr>
          <w:rFonts w:ascii="Calibri" w:hAnsi="Calibri" w:cs="Calibri"/>
          <w:color w:val="000000"/>
          <w:lang w:val="es-PE"/>
        </w:rPr>
        <w:t>el Reglamento de Intervenciones Arqueológicas que se encuentre en vigencia</w:t>
      </w:r>
      <w:r w:rsidRPr="004118CD">
        <w:rPr>
          <w:rFonts w:ascii="Calibri" w:hAnsi="Calibri" w:cs="Calibri"/>
          <w:color w:val="000000"/>
          <w:lang w:val="es-PE"/>
        </w:rPr>
        <w:t>. Asimismo, en ningún caso, el CONCESIONARIO podrá adquirir título o derecho alguno sobre el material o resto arqueológico o histórico hallado.</w:t>
      </w:r>
    </w:p>
    <w:p w14:paraId="101DFF09" w14:textId="69CDAC4C" w:rsidR="00D525B5" w:rsidRPr="004118CD" w:rsidRDefault="00D525B5" w:rsidP="00936F73">
      <w:pPr>
        <w:pBdr>
          <w:top w:val="nil"/>
          <w:left w:val="nil"/>
          <w:bottom w:val="nil"/>
          <w:right w:val="nil"/>
          <w:between w:val="nil"/>
        </w:pBdr>
        <w:spacing w:line="276" w:lineRule="auto"/>
        <w:ind w:left="709"/>
        <w:jc w:val="both"/>
        <w:rPr>
          <w:rFonts w:ascii="Calibri" w:hAnsi="Calibri" w:cs="Calibri"/>
          <w:color w:val="000000"/>
          <w:lang w:val="es-PE"/>
        </w:rPr>
      </w:pPr>
    </w:p>
    <w:p w14:paraId="4CED85DE" w14:textId="3ED54FE4" w:rsidR="00D525B5" w:rsidRPr="004118CD" w:rsidRDefault="00D525B5" w:rsidP="00D525B5">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caso de no cumplir con la obtención de la documentación y/o t</w:t>
      </w:r>
      <w:r w:rsidR="00901777" w:rsidRPr="004118CD">
        <w:rPr>
          <w:rFonts w:ascii="Calibri" w:hAnsi="Calibri" w:cs="Calibri"/>
          <w:color w:val="000000"/>
          <w:lang w:val="es-PE"/>
        </w:rPr>
        <w:t>í</w:t>
      </w:r>
      <w:r w:rsidRPr="004118CD">
        <w:rPr>
          <w:rFonts w:ascii="Calibri" w:hAnsi="Calibri" w:cs="Calibri"/>
          <w:color w:val="000000"/>
          <w:lang w:val="es-PE"/>
        </w:rPr>
        <w:t>tul</w:t>
      </w:r>
      <w:r w:rsidR="0093551E" w:rsidRPr="004118CD">
        <w:rPr>
          <w:rFonts w:ascii="Calibri" w:hAnsi="Calibri" w:cs="Calibri"/>
          <w:color w:val="000000"/>
          <w:lang w:val="es-PE"/>
        </w:rPr>
        <w:t>os</w:t>
      </w:r>
      <w:r w:rsidRPr="004118CD">
        <w:rPr>
          <w:rFonts w:ascii="Calibri" w:hAnsi="Calibri" w:cs="Calibri"/>
          <w:color w:val="000000"/>
          <w:lang w:val="es-PE"/>
        </w:rPr>
        <w:t xml:space="preserve"> habilitantes requeridos por la normativa de protección de patrimonio cultural conforme con lo establecido en la presente </w:t>
      </w:r>
      <w:r w:rsidR="0093551E" w:rsidRPr="004118CD">
        <w:rPr>
          <w:rFonts w:ascii="Calibri" w:hAnsi="Calibri" w:cs="Calibri"/>
          <w:color w:val="000000"/>
          <w:lang w:val="es-PE"/>
        </w:rPr>
        <w:t>C</w:t>
      </w:r>
      <w:r w:rsidRPr="004118CD">
        <w:rPr>
          <w:rFonts w:ascii="Calibri" w:hAnsi="Calibri" w:cs="Calibri"/>
          <w:color w:val="000000"/>
          <w:lang w:val="es-PE"/>
        </w:rPr>
        <w:t xml:space="preserve">láusula, se aplicará la penalidad prevista en el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Pr="004118CD">
        <w:rPr>
          <w:rFonts w:ascii="Calibri" w:hAnsi="Calibri" w:cs="Calibri"/>
          <w:color w:val="000000"/>
          <w:lang w:val="es-PE"/>
        </w:rPr>
        <w:t>ANEXO 12</w:t>
      </w:r>
      <w:r w:rsidRPr="00E77127">
        <w:rPr>
          <w:rFonts w:ascii="Calibri" w:hAnsi="Calibri" w:cs="Calibri"/>
          <w:color w:val="000000"/>
          <w:lang w:val="es-PE"/>
        </w:rPr>
        <w:fldChar w:fldCharType="end"/>
      </w:r>
    </w:p>
    <w:p w14:paraId="05A6AB63" w14:textId="77777777" w:rsidR="00C853E1" w:rsidRPr="004118CD" w:rsidRDefault="00C853E1" w:rsidP="00936F73">
      <w:pPr>
        <w:pBdr>
          <w:top w:val="nil"/>
          <w:left w:val="nil"/>
          <w:bottom w:val="nil"/>
          <w:right w:val="nil"/>
          <w:between w:val="nil"/>
        </w:pBdr>
        <w:spacing w:line="276" w:lineRule="auto"/>
        <w:ind w:left="709"/>
        <w:jc w:val="both"/>
        <w:rPr>
          <w:rFonts w:ascii="Calibri" w:hAnsi="Calibri" w:cs="Calibri"/>
          <w:color w:val="000000"/>
          <w:lang w:val="es-PE"/>
        </w:rPr>
      </w:pPr>
    </w:p>
    <w:p w14:paraId="698BB563" w14:textId="60A7B5E8"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lastRenderedPageBreak/>
        <w:t xml:space="preserve">El cumplimiento de las obligaciones descritas en los ítems </w:t>
      </w:r>
      <w:r w:rsidR="00EF2E7D" w:rsidRPr="004118CD">
        <w:rPr>
          <w:rFonts w:ascii="Calibri" w:hAnsi="Calibri" w:cs="Calibri"/>
          <w:lang w:val="es-PE"/>
        </w:rPr>
        <w:t xml:space="preserve">c) </w:t>
      </w:r>
      <w:r w:rsidRPr="004118CD">
        <w:rPr>
          <w:rFonts w:ascii="Calibri" w:hAnsi="Calibri" w:cs="Calibri"/>
          <w:color w:val="000000"/>
          <w:lang w:val="es-PE"/>
        </w:rPr>
        <w:t xml:space="preserve">y </w:t>
      </w:r>
      <w:r w:rsidR="00EF2E7D" w:rsidRPr="004118CD">
        <w:rPr>
          <w:rFonts w:ascii="Calibri" w:hAnsi="Calibri" w:cs="Calibri"/>
          <w:lang w:val="es-PE"/>
        </w:rPr>
        <w:t xml:space="preserve">d) </w:t>
      </w:r>
      <w:r w:rsidRPr="004118CD">
        <w:rPr>
          <w:rFonts w:ascii="Calibri" w:hAnsi="Calibri" w:cs="Calibri"/>
          <w:color w:val="000000"/>
          <w:lang w:val="es-PE"/>
        </w:rPr>
        <w:t>de la cláusula precedente podrá ser invocado por el CONCESIONARIO como causal de suspensión de obligaciones respecto de</w:t>
      </w:r>
      <w:r w:rsidR="008C295B" w:rsidRPr="004118CD">
        <w:rPr>
          <w:rFonts w:ascii="Calibri" w:hAnsi="Calibri" w:cs="Calibri"/>
          <w:color w:val="000000"/>
          <w:lang w:val="es-PE"/>
        </w:rPr>
        <w:t>l Componente</w:t>
      </w:r>
      <w:r w:rsidRPr="004118CD">
        <w:rPr>
          <w:rFonts w:ascii="Calibri" w:hAnsi="Calibri" w:cs="Calibri"/>
          <w:color w:val="000000"/>
          <w:lang w:val="es-PE"/>
        </w:rPr>
        <w:t xml:space="preserve"> afectad</w:t>
      </w:r>
      <w:r w:rsidR="008C295B" w:rsidRPr="004118CD">
        <w:rPr>
          <w:rFonts w:ascii="Calibri" w:hAnsi="Calibri" w:cs="Calibri"/>
          <w:color w:val="000000"/>
          <w:lang w:val="es-PE"/>
        </w:rPr>
        <w:t>o</w:t>
      </w:r>
      <w:r w:rsidRPr="004118CD">
        <w:rPr>
          <w:rFonts w:ascii="Calibri" w:hAnsi="Calibri" w:cs="Calibri"/>
          <w:color w:val="000000"/>
          <w:lang w:val="es-PE"/>
        </w:rPr>
        <w:t xml:space="preserve">, de acuerdo con lo previsto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_Ref182338807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CAPÍTULO XV</w:t>
      </w:r>
      <w:r w:rsidR="008C295B"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_Ref177763523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CAPÍTULO IV</w:t>
      </w:r>
      <w:r w:rsidR="008C295B" w:rsidRPr="00E77127">
        <w:rPr>
          <w:rFonts w:ascii="Calibri" w:hAnsi="Calibri" w:cs="Calibri"/>
          <w:color w:val="000000"/>
          <w:lang w:val="es-PE"/>
        </w:rPr>
        <w:fldChar w:fldCharType="end"/>
      </w:r>
      <w:r w:rsidRPr="004118CD">
        <w:rPr>
          <w:rFonts w:ascii="Calibri" w:hAnsi="Calibri" w:cs="Calibri"/>
          <w:color w:val="000000"/>
          <w:lang w:val="es-PE"/>
        </w:rPr>
        <w:t xml:space="preserve"> del Contrato de Concesión, siempre y cuando las circunstancias descritas sean debidamente acreditadas por el CONCESIONARIO.</w:t>
      </w:r>
    </w:p>
    <w:p w14:paraId="2FBA74E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F247966" w14:textId="0C7345DB" w:rsidR="00EF2E7D" w:rsidRPr="004118CD" w:rsidRDefault="009606CD" w:rsidP="00936F73">
      <w:pPr>
        <w:keepNext/>
        <w:keepLines/>
        <w:spacing w:line="276" w:lineRule="auto"/>
        <w:outlineLvl w:val="1"/>
        <w:rPr>
          <w:rFonts w:ascii="Calibri" w:eastAsia="DengXian Light" w:hAnsi="Calibri" w:cs="Calibri"/>
          <w:b/>
          <w:bCs/>
          <w:lang w:val="es-PE"/>
        </w:rPr>
      </w:pPr>
      <w:bookmarkStart w:id="407" w:name="_heading=h.29yz7q8" w:colFirst="0" w:colLast="0"/>
      <w:bookmarkStart w:id="408" w:name="_Toc190241727"/>
      <w:bookmarkEnd w:id="407"/>
      <w:r w:rsidRPr="004118CD">
        <w:rPr>
          <w:rFonts w:ascii="Calibri" w:eastAsia="DengXian Light" w:hAnsi="Calibri" w:cs="Calibri"/>
          <w:b/>
          <w:bCs/>
          <w:lang w:val="es-PE"/>
        </w:rPr>
        <w:t>Informes socioambientales</w:t>
      </w:r>
      <w:bookmarkEnd w:id="408"/>
    </w:p>
    <w:p w14:paraId="3D4B9BBB"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5551F49A" w14:textId="11BB276B"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Durante los Periodos Pre-Operativo y Operativo, dentro de los primeros quince (15) Días Calendario de enero, abril, julio y octubre de cada año, el CONCESIONARIO entregará al CONCEDENTE, con copia al Supervisor, un informe socio ambiental que dé cuenta del estado de cumplimiento de los compromisos derivados de: (i) los Instrumentos de Gestión Ambiental aprobados, con un listado actualizado de los mismos; (ii) el Contrato de Concesión; (iii) la implementación de salvaguardas exigidas por los Acreedores Permitidos; (iv) los acuerdos firmados con Grupos de Interés; y (v) las medidas de manejo adicionales propuestas en informes socio ambientales previamente presentados.</w:t>
      </w:r>
    </w:p>
    <w:p w14:paraId="44219AC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83B8E2C" w14:textId="29E04B05"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estos informes el CONCESIONARIO deberá: (i) indicar el estatus del Proyecto, (ii) entregar información sobre las actividades realizadas para el cumplimiento de las obligaciones socioambientales así como la implementación del Sistema Integrado de Gestión Ambiental y Social en el período del reporte; (iii) señalar los problemas sociales y ambientales encontrados; (iv) proponer las medidas adicionales necesarias para solucionarlos y corregirlos; (v) precisar el presupuesto gastado por actividad; (vi) indicar la eficacia de la implementación de cada una de las medidas adoptadas; (vii) presentar Indicadores de Niveles de Servicio, considerando como mínimo los mencionados en los procedimientos mínimos; y (viii) detallar las actividades de gestión ambiental y social planificadas para el siguiente período. Las evidencias deberán ser sustentadas mediante documentos anexados, fotografías fechadas o material audiovisual.</w:t>
      </w:r>
    </w:p>
    <w:p w14:paraId="7FCA0B91"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052AB4DD"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CONCEDENTE tendrá un plazo máximo de quince (15) Días Calendario contados a partir del Día siguiente a la recepción del informe socioambiental, para remitir su conformidad u observaciones al CONCESIONARIO. En el plazo establecido por el CONCEDENTE, el Supervisor le remitirá su opinión al respecto.</w:t>
      </w:r>
    </w:p>
    <w:p w14:paraId="52692713"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270CE4DD"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Si hubiese observaciones, el CONCESIONARIO contará con un plazo máximo de diez (10) Días Calendario contados desde el Día siguiente a la recepción de las mismas para remitir al CONCEDENTE, con copia al Supervisor, toda la información adicional solicitada.</w:t>
      </w:r>
    </w:p>
    <w:p w14:paraId="34B4A769"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118738AB"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CONCEDENTE emitirá su pronunciamiento final al CONCESIONARIO, dando su conformidad o rechazando el informe socio ambiental, en el plazo máximo de quince (15) Días Calendario contados a partir del Día siguiente a la recepción de la subsanación. En el plazo establecido por el CONCEDENTE, el Supervisor le remitirá su opinión al respecto.</w:t>
      </w:r>
    </w:p>
    <w:p w14:paraId="0B95C394"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0B7CB4E0" w14:textId="50C60464"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En caso de rechazo del informe socio ambiental, se le aplicará al CONCESIONARIO, la penalidad establecida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_Ref182338892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 xml:space="preserve"> por no entregar la información requerida en el informe socio ambiental, hasta el momento en que se subsanen las observaciones y se obtenga la conformidad.</w:t>
      </w:r>
    </w:p>
    <w:p w14:paraId="4A339A0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8A85E79" w14:textId="77777777" w:rsidR="00EF2E7D" w:rsidRPr="004118CD" w:rsidRDefault="009606CD" w:rsidP="00936F73">
      <w:pPr>
        <w:numPr>
          <w:ilvl w:val="1"/>
          <w:numId w:val="95"/>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Sin perjuicio de lo señalado en las cláusulas precedentes, el CONCESIONARIO deberá entregar al CONCEDENTE, al Supervisor y a la Autoridad Ambiental Competente de la fiscalización, copia de: (i) cada uno de los informes, reportes o controles sociales, ambientales, de seguridad y salud exigidos por las Autoridades Gubernamentales Competentes y demás documentos entregados en cumplimiento de sus obligaciones normativas y contractuales, en el plazo y condiciones establecidos por estas; y, (ii) cualquier comunicación, notificación, resolución, información, o similar sobre aspectos socio ambientales, de seguridad y salud que el CONCESIONARIO reciba de las Autoridades Gubernamentales Competentes. Asimismo, el CONCEDENTE o el Supervisor podrán solicitar reuniones de seguimiento con el CONCESIONARIO, convocando a las Autoridades Gubernamentales Competentes.</w:t>
      </w:r>
    </w:p>
    <w:p w14:paraId="2E3D2BB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BC1CFB5" w14:textId="6C7981DC" w:rsidR="00EF2E7D" w:rsidRPr="004118CD" w:rsidRDefault="009606CD" w:rsidP="00936F73">
      <w:pPr>
        <w:pStyle w:val="Ttulo1"/>
        <w:numPr>
          <w:ilvl w:val="0"/>
          <w:numId w:val="444"/>
        </w:numPr>
        <w:tabs>
          <w:tab w:val="left" w:pos="1560"/>
        </w:tabs>
        <w:spacing w:before="0" w:after="0" w:line="276" w:lineRule="auto"/>
        <w:ind w:hanging="720"/>
        <w:jc w:val="both"/>
        <w:rPr>
          <w:rFonts w:ascii="Calibri" w:hAnsi="Calibri" w:cs="Calibri"/>
          <w:b/>
          <w:color w:val="000000"/>
          <w:sz w:val="22"/>
          <w:szCs w:val="22"/>
          <w:lang w:val="es-PE"/>
        </w:rPr>
      </w:pPr>
      <w:bookmarkStart w:id="409" w:name="_Ref188427127"/>
      <w:bookmarkStart w:id="410" w:name="_Toc190241728"/>
      <w:r w:rsidRPr="004118CD">
        <w:rPr>
          <w:rFonts w:ascii="Calibri" w:hAnsi="Calibri" w:cs="Calibri"/>
          <w:b/>
          <w:color w:val="000000"/>
          <w:sz w:val="22"/>
          <w:szCs w:val="22"/>
          <w:lang w:val="es-PE"/>
        </w:rPr>
        <w:t>RELACIONES CON TERCEROS Y PERSONAL</w:t>
      </w:r>
      <w:bookmarkEnd w:id="409"/>
      <w:bookmarkEnd w:id="410"/>
      <w:r w:rsidRPr="004118CD">
        <w:rPr>
          <w:rFonts w:ascii="Calibri" w:hAnsi="Calibri" w:cs="Calibri"/>
          <w:b/>
          <w:color w:val="000000"/>
          <w:sz w:val="22"/>
          <w:szCs w:val="22"/>
          <w:lang w:val="es-PE"/>
        </w:rPr>
        <w:t xml:space="preserve"> </w:t>
      </w:r>
    </w:p>
    <w:p w14:paraId="554A4B9D"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1E439F6D"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411" w:name="_heading=h.393x0lu" w:colFirst="0" w:colLast="0"/>
      <w:bookmarkStart w:id="412" w:name="_Toc190241729"/>
      <w:bookmarkEnd w:id="411"/>
      <w:r w:rsidRPr="004118CD">
        <w:rPr>
          <w:rFonts w:ascii="Calibri" w:eastAsia="DengXian Light" w:hAnsi="Calibri" w:cs="Calibri"/>
          <w:b/>
          <w:bCs/>
          <w:lang w:val="es-PE"/>
        </w:rPr>
        <w:t>Relaciones con el Socio Estratégico</w:t>
      </w:r>
      <w:bookmarkEnd w:id="412"/>
    </w:p>
    <w:p w14:paraId="2347E6D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86EF868" w14:textId="77777777" w:rsidR="00EF2E7D" w:rsidRPr="004118CD" w:rsidRDefault="009606CD" w:rsidP="0093551E">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Socio Estratégico debe poseer y mantener una Participación Mínima que en ningún momento podrá ser menor al veinticinco por ciento (25%) del capital social, en participación y derecho a voto.</w:t>
      </w:r>
    </w:p>
    <w:p w14:paraId="743C79C1" w14:textId="77777777" w:rsidR="00EF2E7D" w:rsidRPr="004118CD" w:rsidRDefault="00EF2E7D" w:rsidP="0093551E">
      <w:pPr>
        <w:pBdr>
          <w:top w:val="nil"/>
          <w:left w:val="nil"/>
          <w:bottom w:val="nil"/>
          <w:right w:val="nil"/>
          <w:between w:val="nil"/>
        </w:pBdr>
        <w:spacing w:line="276" w:lineRule="auto"/>
        <w:ind w:left="709" w:hanging="709"/>
        <w:jc w:val="both"/>
        <w:rPr>
          <w:rFonts w:ascii="Calibri" w:hAnsi="Calibri" w:cs="Calibri"/>
          <w:color w:val="000000"/>
          <w:lang w:val="es-PE"/>
        </w:rPr>
      </w:pPr>
    </w:p>
    <w:p w14:paraId="4F17E85C" w14:textId="1A9CCAA0" w:rsidR="00EF2E7D" w:rsidRPr="004118CD" w:rsidRDefault="009606CD" w:rsidP="0093551E">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Socio Estratégico podrá ser reemplazado por otro, luego de transcurridos, como mínimo, cinco (5) años desde la suscripción del</w:t>
      </w:r>
      <w:r w:rsidR="001A0D6E" w:rsidRPr="004118CD">
        <w:rPr>
          <w:rFonts w:ascii="Calibri" w:hAnsi="Calibri" w:cs="Calibri"/>
          <w:color w:val="000000"/>
          <w:lang w:val="es-PE"/>
        </w:rPr>
        <w:t xml:space="preserve"> </w:t>
      </w:r>
      <w:r w:rsidRPr="004118CD">
        <w:rPr>
          <w:rFonts w:ascii="Calibri" w:hAnsi="Calibri" w:cs="Calibri"/>
          <w:color w:val="000000"/>
          <w:lang w:val="es-PE"/>
        </w:rPr>
        <w:t xml:space="preserve">Acta de Inicio de la Operación, siempre que cuente con la aceptación del CONCEDENTE. El CONCEDENTE tendrá un plazo para pronunciarse de quince (15) Días Calendario. Transcurrido dicho plazo sin mediar respuesta del </w:t>
      </w:r>
      <w:r w:rsidR="00326B31" w:rsidRPr="004118CD">
        <w:rPr>
          <w:rFonts w:ascii="Calibri" w:hAnsi="Calibri" w:cs="Calibri"/>
          <w:color w:val="000000"/>
          <w:lang w:val="es-PE"/>
        </w:rPr>
        <w:t>CONCEDENTE</w:t>
      </w:r>
      <w:r w:rsidRPr="004118CD">
        <w:rPr>
          <w:rFonts w:ascii="Calibri" w:hAnsi="Calibri" w:cs="Calibri"/>
          <w:color w:val="000000"/>
          <w:lang w:val="es-PE"/>
        </w:rPr>
        <w:t xml:space="preserve"> se entenderá por denegada la solicitud. </w:t>
      </w:r>
    </w:p>
    <w:p w14:paraId="6339E604" w14:textId="77777777" w:rsidR="00EF2E7D" w:rsidRPr="004118CD" w:rsidRDefault="00EF2E7D" w:rsidP="0093551E">
      <w:pPr>
        <w:pBdr>
          <w:top w:val="nil"/>
          <w:left w:val="nil"/>
          <w:bottom w:val="nil"/>
          <w:right w:val="nil"/>
          <w:between w:val="nil"/>
        </w:pBdr>
        <w:spacing w:line="276" w:lineRule="auto"/>
        <w:ind w:left="709" w:hanging="709"/>
        <w:jc w:val="both"/>
        <w:rPr>
          <w:rFonts w:ascii="Calibri" w:hAnsi="Calibri" w:cs="Calibri"/>
          <w:color w:val="000000"/>
          <w:lang w:val="es-PE"/>
        </w:rPr>
      </w:pPr>
    </w:p>
    <w:p w14:paraId="3F3A0411" w14:textId="1CAAC03B" w:rsidR="00EF2E7D" w:rsidRPr="004118CD" w:rsidRDefault="009606CD" w:rsidP="0093551E">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Socio Estratégico sólo podrá ser sustituido por otro que cumpla con los mismos requisitos que se establecieron en las Bases y en el Contrato de Concesión.</w:t>
      </w:r>
    </w:p>
    <w:p w14:paraId="2FBAC722" w14:textId="77777777" w:rsidR="00EF2E7D" w:rsidRPr="004118CD" w:rsidRDefault="00EF2E7D" w:rsidP="0093551E">
      <w:pPr>
        <w:pBdr>
          <w:top w:val="nil"/>
          <w:left w:val="nil"/>
          <w:bottom w:val="nil"/>
          <w:right w:val="nil"/>
          <w:between w:val="nil"/>
        </w:pBdr>
        <w:spacing w:line="276" w:lineRule="auto"/>
        <w:ind w:left="709" w:hanging="709"/>
        <w:jc w:val="both"/>
        <w:rPr>
          <w:rFonts w:ascii="Calibri" w:hAnsi="Calibri" w:cs="Calibri"/>
          <w:color w:val="000000"/>
          <w:lang w:val="es-PE"/>
        </w:rPr>
      </w:pPr>
    </w:p>
    <w:p w14:paraId="2B763DB7" w14:textId="77777777" w:rsidR="00EF2E7D" w:rsidRPr="004118CD" w:rsidRDefault="009606CD" w:rsidP="0093551E">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Socio Estratégico debe oponerse a cualquier propuesta de aumento de capital del CONCESIONARIO si no estuviera en capacidad de participar en el mismo, a efectos de mantener –cuando menos– su Participación Mínima, haciendo valer la disposición estatutaria que dispone que el aumento de capital del CONCESIONARIO requiere necesariamente del voto favorable del Socio Estratégico.</w:t>
      </w:r>
    </w:p>
    <w:p w14:paraId="722A7191" w14:textId="77777777" w:rsidR="00EF2E7D" w:rsidRPr="004118CD" w:rsidRDefault="00EF2E7D" w:rsidP="0093551E">
      <w:pPr>
        <w:pBdr>
          <w:top w:val="nil"/>
          <w:left w:val="nil"/>
          <w:bottom w:val="nil"/>
          <w:right w:val="nil"/>
          <w:between w:val="nil"/>
        </w:pBdr>
        <w:spacing w:line="276" w:lineRule="auto"/>
        <w:ind w:left="709" w:hanging="709"/>
        <w:jc w:val="both"/>
        <w:rPr>
          <w:rFonts w:ascii="Calibri" w:hAnsi="Calibri" w:cs="Calibri"/>
          <w:color w:val="000000"/>
          <w:lang w:val="es-PE"/>
        </w:rPr>
      </w:pPr>
    </w:p>
    <w:p w14:paraId="6153AA94" w14:textId="2A72FBF9" w:rsidR="00EF2E7D" w:rsidRPr="004118CD" w:rsidRDefault="009606CD" w:rsidP="0093551E">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Todos los actos, negocios, contratos y acuerdos que puedan afectar el porcentaje de la </w:t>
      </w:r>
      <w:r w:rsidRPr="004118CD">
        <w:rPr>
          <w:rFonts w:ascii="Calibri" w:hAnsi="Calibri" w:cs="Calibri"/>
          <w:color w:val="000000"/>
          <w:lang w:val="es-PE"/>
        </w:rPr>
        <w:lastRenderedPageBreak/>
        <w:t>Participación Mínima, sin perjuicio de las restricciones establecidas en</w:t>
      </w:r>
      <w:r w:rsidR="0012402D" w:rsidRPr="004118CD">
        <w:rPr>
          <w:rFonts w:ascii="Calibri" w:hAnsi="Calibri" w:cs="Calibri"/>
          <w:color w:val="000000"/>
          <w:lang w:val="es-PE"/>
        </w:rPr>
        <w:t xml:space="preserve"> el literal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_Ref182338992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h)</w:t>
      </w:r>
      <w:r w:rsidR="008C295B" w:rsidRPr="00E77127">
        <w:rPr>
          <w:rFonts w:ascii="Calibri" w:hAnsi="Calibri" w:cs="Calibri"/>
          <w:color w:val="000000"/>
          <w:lang w:val="es-PE"/>
        </w:rPr>
        <w:fldChar w:fldCharType="end"/>
      </w:r>
      <w:r w:rsidR="0012402D" w:rsidRPr="004118CD">
        <w:rPr>
          <w:rFonts w:ascii="Calibri" w:hAnsi="Calibri" w:cs="Calibri"/>
          <w:color w:val="000000"/>
          <w:lang w:val="es-PE"/>
        </w:rPr>
        <w:t xml:space="preserve"> de</w:t>
      </w:r>
      <w:r w:rsidRPr="004118CD">
        <w:rPr>
          <w:rFonts w:ascii="Calibri" w:hAnsi="Calibri" w:cs="Calibri"/>
          <w:color w:val="000000"/>
          <w:lang w:val="es-PE"/>
        </w:rPr>
        <w:t xml:space="preserve"> la Cláusula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_Ref177763055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3.3</w:t>
      </w:r>
      <w:r w:rsidR="008C295B" w:rsidRPr="00E77127">
        <w:rPr>
          <w:rFonts w:ascii="Calibri" w:hAnsi="Calibri" w:cs="Calibri"/>
          <w:color w:val="000000"/>
          <w:lang w:val="es-PE"/>
        </w:rPr>
        <w:fldChar w:fldCharType="end"/>
      </w:r>
      <w:r w:rsidRPr="004118CD">
        <w:rPr>
          <w:rFonts w:ascii="Calibri" w:hAnsi="Calibri" w:cs="Calibri"/>
          <w:color w:val="000000"/>
          <w:lang w:val="es-PE"/>
        </w:rPr>
        <w:t>, tales como la emisión de acciones, fusiones, aumentos de capital y otros del CONCESIONARIO, requerirán ser informados al CONCEDENTE, dentro de los diez (10) Días de concretarse alguno de los actos mencionados, con la finalidad de verificar que siempre se mantenga el porcentaje previsto de Participación Mínima.</w:t>
      </w:r>
      <w:bookmarkStart w:id="413" w:name="_heading=h.1o97atn" w:colFirst="0" w:colLast="0"/>
      <w:bookmarkEnd w:id="413"/>
    </w:p>
    <w:p w14:paraId="61C3E6FA"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380DE49"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414" w:name="_heading=h.488uthg" w:colFirst="0" w:colLast="0"/>
      <w:bookmarkStart w:id="415" w:name="_Toc190241730"/>
      <w:bookmarkEnd w:id="414"/>
      <w:r w:rsidRPr="004118CD">
        <w:rPr>
          <w:rFonts w:ascii="Calibri" w:eastAsia="DengXian Light" w:hAnsi="Calibri" w:cs="Calibri"/>
          <w:b/>
          <w:bCs/>
          <w:lang w:val="es-PE"/>
        </w:rPr>
        <w:t>Cesión de Posición Contractual</w:t>
      </w:r>
      <w:bookmarkEnd w:id="415"/>
    </w:p>
    <w:p w14:paraId="71DC6BB6"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301D131D" w14:textId="67AE321D"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El CONCESIONARIO no podrá transferir su derecho a la Concesión ni ceder su posición contractual sin la autorización del CONCEDENTE, previa opinión del Supervisor. En caso contrario, serán de aplicación las penalidades establecidas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_Ref182339033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 Podrá solicitar dicha autorización, como mínimo, luego de transcurrido un periodo de cinco (5) años contados desde la fecha de suscripción del</w:t>
      </w:r>
      <w:r w:rsidR="001A0D6E" w:rsidRPr="004118CD">
        <w:rPr>
          <w:rFonts w:ascii="Calibri" w:hAnsi="Calibri" w:cs="Calibri"/>
          <w:color w:val="000000"/>
          <w:lang w:val="es-PE"/>
        </w:rPr>
        <w:t xml:space="preserve"> </w:t>
      </w:r>
      <w:r w:rsidRPr="004118CD">
        <w:rPr>
          <w:rFonts w:ascii="Calibri" w:hAnsi="Calibri" w:cs="Calibri"/>
          <w:color w:val="000000"/>
          <w:lang w:val="es-PE"/>
        </w:rPr>
        <w:t xml:space="preserve">Acta de Inicio de la Operación. </w:t>
      </w:r>
    </w:p>
    <w:p w14:paraId="66730BE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69BE0D3" w14:textId="77777777"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16" w:name="_Ref182567290"/>
      <w:r w:rsidRPr="004118CD">
        <w:rPr>
          <w:rFonts w:ascii="Calibri" w:hAnsi="Calibri" w:cs="Calibri"/>
          <w:color w:val="000000"/>
          <w:lang w:val="es-PE"/>
        </w:rPr>
        <w:t>Para efecto de la autorización, el CONCESIONARIO deberá comunicar su intención de transferir la Concesión o ceder su posición contractual, acompañando lo siguiente:</w:t>
      </w:r>
      <w:bookmarkEnd w:id="416"/>
    </w:p>
    <w:p w14:paraId="050CE4E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AB755FA" w14:textId="7E4588E3" w:rsidR="00EF2E7D" w:rsidRPr="004118CD" w:rsidRDefault="009606CD" w:rsidP="00936F73">
      <w:pPr>
        <w:numPr>
          <w:ilvl w:val="0"/>
          <w:numId w:val="100"/>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 xml:space="preserve">Contrato preparatorio o carta de intención de transferencia o cesión, debidamente suscrita por el CONCESIONARIO y el adquiriente o cesionario, de acuerdo </w:t>
      </w:r>
      <w:r w:rsidR="00AD2700">
        <w:rPr>
          <w:rFonts w:ascii="Calibri" w:hAnsi="Calibri" w:cs="Calibri"/>
          <w:color w:val="000000"/>
          <w:lang w:val="es-PE"/>
        </w:rPr>
        <w:t>con e</w:t>
      </w:r>
      <w:r w:rsidRPr="004118CD">
        <w:rPr>
          <w:rFonts w:ascii="Calibri" w:hAnsi="Calibri" w:cs="Calibri"/>
          <w:color w:val="000000"/>
          <w:lang w:val="es-PE"/>
        </w:rPr>
        <w:t>l procedimiento y con las mayorías societarias exigidas por el Estatuto Social.</w:t>
      </w:r>
    </w:p>
    <w:p w14:paraId="466A37A7" w14:textId="77777777" w:rsidR="00EF2E7D" w:rsidRPr="004118CD" w:rsidRDefault="00EF2E7D" w:rsidP="00936F73">
      <w:pPr>
        <w:pBdr>
          <w:top w:val="nil"/>
          <w:left w:val="nil"/>
          <w:bottom w:val="nil"/>
          <w:right w:val="nil"/>
          <w:between w:val="nil"/>
        </w:pBdr>
        <w:spacing w:line="276" w:lineRule="auto"/>
        <w:ind w:left="1276" w:hanging="425"/>
        <w:jc w:val="both"/>
        <w:rPr>
          <w:rFonts w:ascii="Calibri" w:hAnsi="Calibri" w:cs="Calibri"/>
          <w:color w:val="000000"/>
          <w:lang w:val="es-PE"/>
        </w:rPr>
      </w:pPr>
    </w:p>
    <w:p w14:paraId="73E5E7B8" w14:textId="77777777" w:rsidR="00EF2E7D" w:rsidRPr="004118CD" w:rsidRDefault="009606CD" w:rsidP="00936F73">
      <w:pPr>
        <w:numPr>
          <w:ilvl w:val="0"/>
          <w:numId w:val="100"/>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Documentación que acredite la capacidad legal necesaria del adquiriente o cesionario.</w:t>
      </w:r>
    </w:p>
    <w:p w14:paraId="55F766D1" w14:textId="77777777" w:rsidR="00EF2E7D" w:rsidRPr="004118CD" w:rsidRDefault="00EF2E7D" w:rsidP="00936F73">
      <w:pPr>
        <w:pBdr>
          <w:top w:val="nil"/>
          <w:left w:val="nil"/>
          <w:bottom w:val="nil"/>
          <w:right w:val="nil"/>
          <w:between w:val="nil"/>
        </w:pBdr>
        <w:spacing w:line="276" w:lineRule="auto"/>
        <w:ind w:left="1276" w:hanging="425"/>
        <w:jc w:val="both"/>
        <w:rPr>
          <w:rFonts w:ascii="Calibri" w:hAnsi="Calibri" w:cs="Calibri"/>
          <w:color w:val="000000"/>
          <w:lang w:val="es-PE"/>
        </w:rPr>
      </w:pPr>
    </w:p>
    <w:p w14:paraId="0F304C33" w14:textId="77777777" w:rsidR="00EF2E7D" w:rsidRPr="004118CD" w:rsidRDefault="009606CD" w:rsidP="00936F73">
      <w:pPr>
        <w:numPr>
          <w:ilvl w:val="0"/>
          <w:numId w:val="100"/>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 xml:space="preserve">Documentación que acredite que el adquiriente o cesionario cumple con los requisitos de precalificación que en su momento se exigieron en las Bases, para la calificación de los Postores. </w:t>
      </w:r>
    </w:p>
    <w:p w14:paraId="4AE8060F" w14:textId="77777777" w:rsidR="00EF2E7D" w:rsidRPr="004118CD" w:rsidRDefault="00EF2E7D" w:rsidP="00936F73">
      <w:pPr>
        <w:pBdr>
          <w:top w:val="nil"/>
          <w:left w:val="nil"/>
          <w:bottom w:val="nil"/>
          <w:right w:val="nil"/>
          <w:between w:val="nil"/>
        </w:pBdr>
        <w:spacing w:line="276" w:lineRule="auto"/>
        <w:ind w:left="1276" w:hanging="425"/>
        <w:jc w:val="both"/>
        <w:rPr>
          <w:rFonts w:ascii="Calibri" w:hAnsi="Calibri" w:cs="Calibri"/>
          <w:color w:val="000000"/>
          <w:lang w:val="es-PE"/>
        </w:rPr>
      </w:pPr>
    </w:p>
    <w:p w14:paraId="423D5CDE" w14:textId="77777777" w:rsidR="00EF2E7D" w:rsidRPr="004118CD" w:rsidRDefault="009606CD" w:rsidP="00936F73">
      <w:pPr>
        <w:numPr>
          <w:ilvl w:val="0"/>
          <w:numId w:val="100"/>
        </w:numPr>
        <w:pBdr>
          <w:top w:val="nil"/>
          <w:left w:val="nil"/>
          <w:bottom w:val="nil"/>
          <w:right w:val="nil"/>
          <w:between w:val="nil"/>
        </w:pBdr>
        <w:spacing w:line="276" w:lineRule="auto"/>
        <w:ind w:left="1276" w:hanging="425"/>
        <w:jc w:val="both"/>
        <w:rPr>
          <w:rFonts w:ascii="Calibri" w:hAnsi="Calibri" w:cs="Calibri"/>
          <w:color w:val="000000"/>
          <w:lang w:val="es-PE"/>
        </w:rPr>
      </w:pPr>
      <w:r w:rsidRPr="004118CD">
        <w:rPr>
          <w:rFonts w:ascii="Calibri" w:hAnsi="Calibri" w:cs="Calibri"/>
          <w:color w:val="000000"/>
          <w:lang w:val="es-PE"/>
        </w:rPr>
        <w:t xml:space="preserve">Acuerdo por el cual el adquiriente o cesionario conviene en asumir cualquier daño y pagar cualquier otra suma debida y pagadera por el CONCESIONARIO. </w:t>
      </w:r>
    </w:p>
    <w:p w14:paraId="47208E4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700487C" w14:textId="7B4BD0C4" w:rsidR="00EF2E7D" w:rsidRPr="004118CD" w:rsidRDefault="009606CD" w:rsidP="00CE402F">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deberá presentar toda la documentación señalada en la presente cláusula al CONCEDENTE</w:t>
      </w:r>
      <w:r w:rsidR="0025192E" w:rsidRPr="004118CD">
        <w:rPr>
          <w:rFonts w:ascii="Calibri" w:hAnsi="Calibri" w:cs="Calibri"/>
          <w:color w:val="000000"/>
          <w:lang w:val="es-PE"/>
        </w:rPr>
        <w:t>, con copia al Supervisor</w:t>
      </w:r>
      <w:r w:rsidRPr="004118CD">
        <w:rPr>
          <w:rFonts w:ascii="Calibri" w:hAnsi="Calibri" w:cs="Calibri"/>
          <w:color w:val="000000"/>
          <w:lang w:val="es-PE"/>
        </w:rPr>
        <w:t>. En un plazo no mayor de quince (15) Días Calendario contados desde el día siguiente de la presentación efectuada por el CONCESIONARIO, el Supervisor deberá emitir opinión previa. A su vez, el CONCEDENTE deberá pronunciarse sobre la operación en un plazo máximo de treinta (30) Días Calendario, contados desde el día siguiente de la recepción de la solicitud del CONCESIONARIO. El pronunciamiento negativo del CONDEDENTE o la ausencia de pronunciamiento implican el rechazo de la solicitud.</w:t>
      </w:r>
    </w:p>
    <w:p w14:paraId="70E9AA71"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4F3C9262" w14:textId="77777777" w:rsidR="00EF2E7D" w:rsidRPr="004118CD" w:rsidRDefault="009606CD" w:rsidP="00CE402F">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asentimiento del CONCEDENTE no libera de responsabilidad al CONCESIONARIO por la transferencia de su derecho a la Concesión o la cesión de su posición contractual hasta por </w:t>
      </w:r>
      <w:r w:rsidRPr="004118CD">
        <w:rPr>
          <w:rFonts w:ascii="Calibri" w:hAnsi="Calibri" w:cs="Calibri"/>
          <w:color w:val="000000"/>
          <w:lang w:val="es-PE"/>
        </w:rPr>
        <w:lastRenderedPageBreak/>
        <w:t>un plazo máximo de tres (3) años contados desde el Día siguiente de la conformidad de la cesión. Esto implica que durante este período el cedente será solidariamente responsable con el nuevo CONCESIONARIO por los actos realizados hasta antes de la transferencia o cesión.</w:t>
      </w:r>
    </w:p>
    <w:p w14:paraId="61C891A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6882AD3" w14:textId="77777777"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CONCEDENTE no negará la solicitud de transferencia o cesión de posición contractual, en la medida que el CONCESIONARIO acredite el cumplimiento de los requisitos mínimos previstos en las Bases, según corresponda.</w:t>
      </w:r>
    </w:p>
    <w:p w14:paraId="10DFD03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543DFF0" w14:textId="2AAB552E" w:rsidR="00EF2E7D" w:rsidRPr="004118CD" w:rsidRDefault="009606CD" w:rsidP="00936F73">
      <w:pPr>
        <w:keepNext/>
        <w:keepLines/>
        <w:spacing w:line="276" w:lineRule="auto"/>
        <w:outlineLvl w:val="1"/>
        <w:rPr>
          <w:rFonts w:ascii="Calibri" w:eastAsia="DengXian Light" w:hAnsi="Calibri" w:cs="Calibri"/>
          <w:b/>
          <w:bCs/>
          <w:lang w:val="es-PE"/>
        </w:rPr>
      </w:pPr>
      <w:bookmarkStart w:id="417" w:name="_heading=h.2ne53p9" w:colFirst="0" w:colLast="0"/>
      <w:bookmarkStart w:id="418" w:name="_Toc190241731"/>
      <w:bookmarkEnd w:id="417"/>
      <w:r w:rsidRPr="004118CD">
        <w:rPr>
          <w:rFonts w:ascii="Calibri" w:eastAsia="DengXian Light" w:hAnsi="Calibri" w:cs="Calibri"/>
          <w:b/>
          <w:bCs/>
          <w:lang w:val="es-PE"/>
        </w:rPr>
        <w:t>Relaciones con terceros</w:t>
      </w:r>
      <w:bookmarkEnd w:id="418"/>
    </w:p>
    <w:p w14:paraId="440BAC78"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47F2F418" w14:textId="5D9D60DD"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En todos los contratos, convenios o acuerdos que el CONCESIONARIO celebre con sus socios, el Constructor, terceros y personal, </w:t>
      </w:r>
      <w:r w:rsidR="004A477D" w:rsidRPr="004118CD">
        <w:rPr>
          <w:rFonts w:ascii="Calibri" w:hAnsi="Calibri" w:cs="Calibri"/>
          <w:color w:val="000000"/>
          <w:lang w:val="es-PE"/>
        </w:rPr>
        <w:t>y</w:t>
      </w:r>
      <w:r w:rsidRPr="004118CD">
        <w:rPr>
          <w:rFonts w:ascii="Calibri" w:hAnsi="Calibri" w:cs="Calibri"/>
          <w:color w:val="000000"/>
          <w:lang w:val="es-PE"/>
        </w:rPr>
        <w:t xml:space="preserve"> en aquellos que por su naturaleza afecten el objeto de la Concesión, al CONCEDENTE o a los Bienes de la Concesión</w:t>
      </w:r>
      <w:r w:rsidR="004A477D" w:rsidRPr="004118CD">
        <w:rPr>
          <w:rFonts w:ascii="Calibri" w:hAnsi="Calibri" w:cs="Calibri"/>
          <w:color w:val="000000"/>
          <w:lang w:val="es-PE"/>
        </w:rPr>
        <w:t>, se</w:t>
      </w:r>
      <w:r w:rsidRPr="004118CD">
        <w:rPr>
          <w:rFonts w:ascii="Calibri" w:hAnsi="Calibri" w:cs="Calibri"/>
          <w:color w:val="000000"/>
          <w:lang w:val="es-PE"/>
        </w:rPr>
        <w:t xml:space="preserve"> deberán incluir cláusulas que contemplen lo siguiente:</w:t>
      </w:r>
    </w:p>
    <w:p w14:paraId="4E8B2AF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BFB1A72" w14:textId="77777777" w:rsidR="00EF2E7D" w:rsidRPr="004118CD" w:rsidRDefault="009606CD" w:rsidP="00936F73">
      <w:pPr>
        <w:numPr>
          <w:ilvl w:val="0"/>
          <w:numId w:val="101"/>
        </w:numPr>
        <w:pBdr>
          <w:top w:val="nil"/>
          <w:left w:val="nil"/>
          <w:bottom w:val="nil"/>
          <w:right w:val="nil"/>
          <w:between w:val="nil"/>
        </w:pBdr>
        <w:spacing w:line="276" w:lineRule="auto"/>
        <w:jc w:val="both"/>
        <w:rPr>
          <w:rFonts w:ascii="Calibri" w:hAnsi="Calibri" w:cs="Calibri"/>
          <w:color w:val="000000"/>
          <w:lang w:val="es-PE"/>
        </w:rPr>
      </w:pPr>
      <w:bookmarkStart w:id="419" w:name="_heading=h.2szc72q" w:colFirst="0" w:colLast="0"/>
      <w:bookmarkEnd w:id="419"/>
      <w:r w:rsidRPr="004118CD">
        <w:rPr>
          <w:rFonts w:ascii="Calibri" w:hAnsi="Calibri" w:cs="Calibri"/>
          <w:color w:val="000000"/>
          <w:lang w:val="es-PE"/>
        </w:rPr>
        <w:t>Incluir una sección en virtud de la cual se precise que la Terminación conllevará la resolución de los respectivos contratos, por ser estos accesorios al primero; salvo que el CONCEDENTE decida continuarlos asumiendo la posición contractual del CONCESIONARIO, sin perjuicio de la capacidad del CONCEDENTE de renegociar los términos de los referidos contratos, incluyendo la potestad de resolverlos.</w:t>
      </w:r>
      <w:bookmarkStart w:id="420" w:name="_heading=h.184mhaj" w:colFirst="0" w:colLast="0"/>
      <w:bookmarkEnd w:id="420"/>
    </w:p>
    <w:p w14:paraId="7B32586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5769B8B" w14:textId="77777777" w:rsidR="00EF2E7D" w:rsidRPr="004118CD" w:rsidRDefault="009606CD" w:rsidP="00936F73">
      <w:pPr>
        <w:numPr>
          <w:ilvl w:val="0"/>
          <w:numId w:val="10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Limitar su plazo de vigencia a fin de que en ningún caso exceda el plazo de la Concesión.</w:t>
      </w:r>
    </w:p>
    <w:p w14:paraId="423A16D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989F1F1" w14:textId="77777777" w:rsidR="00EF2E7D" w:rsidRPr="004118CD" w:rsidRDefault="009606CD" w:rsidP="00936F73">
      <w:pPr>
        <w:numPr>
          <w:ilvl w:val="0"/>
          <w:numId w:val="10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 renuncia a interponer directamente o a través de sus accionistas, denuncias penales o acciones de responsabilidad civil contra el CONCEDENTE o los funcionarios de este; o, contra el Supervisor o el personal de este.</w:t>
      </w:r>
    </w:p>
    <w:p w14:paraId="4C13963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676E339" w14:textId="6C81ECB9" w:rsidR="00EF2E7D" w:rsidRPr="004118CD" w:rsidRDefault="009606CD" w:rsidP="00936F73">
      <w:pPr>
        <w:numPr>
          <w:ilvl w:val="0"/>
          <w:numId w:val="101"/>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 cumplir con suscribir los contratos de construcción en los términos y condiciones establecidos en las Bases, antes de dar inicio al Período Diseño y Construcción.</w:t>
      </w:r>
    </w:p>
    <w:p w14:paraId="39F7C55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15B81CF" w14:textId="4442D23E" w:rsidR="00EF2E7D" w:rsidRPr="004118CD" w:rsidRDefault="009606CD" w:rsidP="0093551E">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La inclusión de las disposiciones contenidas en los Literales a), b) y d) no serán aplicables a los contratos de financiamiento, los contratos de prestación de servicios públicos a favor del CONCESIONARIO ni los contratos de las pólizas de seguros que haya celebrado el CONCESIONARIO. </w:t>
      </w:r>
    </w:p>
    <w:p w14:paraId="5E8FDA28" w14:textId="77777777" w:rsidR="00EF2E7D" w:rsidRPr="004118CD" w:rsidRDefault="00EF2E7D" w:rsidP="0093551E">
      <w:pPr>
        <w:pBdr>
          <w:top w:val="nil"/>
          <w:left w:val="nil"/>
          <w:bottom w:val="nil"/>
          <w:right w:val="nil"/>
          <w:between w:val="nil"/>
        </w:pBdr>
        <w:spacing w:line="276" w:lineRule="auto"/>
        <w:ind w:left="709"/>
        <w:jc w:val="both"/>
        <w:rPr>
          <w:rFonts w:ascii="Calibri" w:hAnsi="Calibri" w:cs="Calibri"/>
          <w:color w:val="000000"/>
          <w:lang w:val="es-PE"/>
        </w:rPr>
      </w:pPr>
    </w:p>
    <w:p w14:paraId="4FB12964" w14:textId="1866ABE8" w:rsidR="00EF2E7D" w:rsidRPr="004118CD" w:rsidRDefault="009606CD" w:rsidP="0093551E">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CONCEDENTE podrá solicitar al CONCESIONARIO, copia de los contratos referidos en la presente </w:t>
      </w:r>
      <w:r w:rsidR="0093551E" w:rsidRPr="004118CD">
        <w:rPr>
          <w:rFonts w:ascii="Calibri" w:hAnsi="Calibri" w:cs="Calibri"/>
          <w:color w:val="000000"/>
          <w:lang w:val="es-PE"/>
        </w:rPr>
        <w:t>C</w:t>
      </w:r>
      <w:r w:rsidRPr="004118CD">
        <w:rPr>
          <w:rFonts w:ascii="Calibri" w:hAnsi="Calibri" w:cs="Calibri"/>
          <w:color w:val="000000"/>
          <w:lang w:val="es-PE"/>
        </w:rPr>
        <w:t>láusula</w:t>
      </w:r>
      <w:r w:rsidR="00D525B5" w:rsidRPr="004118CD">
        <w:rPr>
          <w:rFonts w:ascii="Calibri" w:hAnsi="Calibri" w:cs="Calibri"/>
          <w:color w:val="000000"/>
          <w:lang w:val="es-PE"/>
        </w:rPr>
        <w:t>, brindándole un plazo razonable de presentación</w:t>
      </w:r>
      <w:r w:rsidR="00B82D40" w:rsidRPr="004118CD">
        <w:rPr>
          <w:rFonts w:ascii="Calibri" w:hAnsi="Calibri" w:cs="Calibri"/>
          <w:color w:val="000000"/>
          <w:lang w:val="es-PE"/>
        </w:rPr>
        <w:t>. E</w:t>
      </w:r>
      <w:r w:rsidR="00D525B5" w:rsidRPr="004118CD">
        <w:rPr>
          <w:rFonts w:ascii="Calibri" w:hAnsi="Calibri" w:cs="Calibri"/>
          <w:color w:val="000000"/>
          <w:lang w:val="es-PE"/>
        </w:rPr>
        <w:t>n caso de incumplimiento por parte del CONCEDENTE</w:t>
      </w:r>
      <w:r w:rsidR="00B82D40" w:rsidRPr="004118CD">
        <w:rPr>
          <w:rFonts w:ascii="Calibri" w:hAnsi="Calibri" w:cs="Calibri"/>
          <w:color w:val="000000"/>
          <w:lang w:val="es-PE"/>
        </w:rPr>
        <w:t xml:space="preserve">, se aplicará la penalidad prevista en el </w:t>
      </w:r>
      <w:r w:rsidR="00B82D40" w:rsidRPr="00E77127">
        <w:rPr>
          <w:rFonts w:ascii="Calibri" w:hAnsi="Calibri" w:cs="Calibri"/>
          <w:color w:val="000000"/>
          <w:lang w:val="es-PE"/>
        </w:rPr>
        <w:fldChar w:fldCharType="begin"/>
      </w:r>
      <w:r w:rsidR="00B82D40"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00B82D40" w:rsidRPr="00E77127">
        <w:rPr>
          <w:rFonts w:ascii="Calibri" w:hAnsi="Calibri" w:cs="Calibri"/>
          <w:color w:val="000000"/>
          <w:lang w:val="es-PE"/>
        </w:rPr>
      </w:r>
      <w:r w:rsidR="00B82D40" w:rsidRPr="00E77127">
        <w:rPr>
          <w:rFonts w:ascii="Calibri" w:hAnsi="Calibri" w:cs="Calibri"/>
          <w:color w:val="000000"/>
          <w:lang w:val="es-PE"/>
        </w:rPr>
        <w:fldChar w:fldCharType="separate"/>
      </w:r>
      <w:r w:rsidR="00B82D40" w:rsidRPr="004118CD">
        <w:rPr>
          <w:rFonts w:ascii="Calibri" w:hAnsi="Calibri" w:cs="Calibri"/>
          <w:color w:val="000000"/>
          <w:lang w:val="es-PE"/>
        </w:rPr>
        <w:t>ANEXO 12</w:t>
      </w:r>
      <w:r w:rsidR="00B82D40" w:rsidRPr="00E77127">
        <w:rPr>
          <w:rFonts w:ascii="Calibri" w:hAnsi="Calibri" w:cs="Calibri"/>
          <w:color w:val="000000"/>
          <w:lang w:val="es-PE"/>
        </w:rPr>
        <w:fldChar w:fldCharType="end"/>
      </w:r>
      <w:r w:rsidRPr="004118CD">
        <w:rPr>
          <w:rFonts w:ascii="Calibri" w:hAnsi="Calibri" w:cs="Calibri"/>
          <w:color w:val="000000"/>
          <w:lang w:val="es-PE"/>
        </w:rPr>
        <w:t>.</w:t>
      </w:r>
    </w:p>
    <w:p w14:paraId="5A8DBAA4" w14:textId="77777777" w:rsidR="00EF2E7D" w:rsidRPr="004118CD" w:rsidRDefault="00EF2E7D" w:rsidP="0093551E">
      <w:pPr>
        <w:pBdr>
          <w:top w:val="nil"/>
          <w:left w:val="nil"/>
          <w:bottom w:val="nil"/>
          <w:right w:val="nil"/>
          <w:between w:val="nil"/>
        </w:pBdr>
        <w:spacing w:line="276" w:lineRule="auto"/>
        <w:ind w:left="709"/>
        <w:jc w:val="both"/>
        <w:rPr>
          <w:rFonts w:ascii="Calibri" w:hAnsi="Calibri" w:cs="Calibri"/>
          <w:color w:val="000000"/>
          <w:lang w:val="es-PE"/>
        </w:rPr>
      </w:pPr>
    </w:p>
    <w:p w14:paraId="0A3E1334" w14:textId="77777777" w:rsidR="00EF2E7D" w:rsidRPr="004118CD" w:rsidRDefault="009606CD" w:rsidP="0093551E">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lastRenderedPageBreak/>
        <w:t>En ningún caso el CONCESIONARIO se exime de responsabilidad frente al CONCEDENTE, por actos u omisiones derivados de la ejecución de los contratos suscritos con terceros, que puedan tener incidencia sobre la Concesión.</w:t>
      </w:r>
    </w:p>
    <w:p w14:paraId="0A735B6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6864A06" w14:textId="70347C2F" w:rsidR="00EF2E7D" w:rsidRPr="004118CD" w:rsidRDefault="009606CD" w:rsidP="00936F73">
      <w:pPr>
        <w:keepNext/>
        <w:keepLines/>
        <w:spacing w:line="276" w:lineRule="auto"/>
        <w:outlineLvl w:val="1"/>
        <w:rPr>
          <w:rFonts w:ascii="Calibri" w:eastAsia="DengXian Light" w:hAnsi="Calibri" w:cs="Calibri"/>
          <w:b/>
          <w:bCs/>
          <w:lang w:val="es-PE"/>
        </w:rPr>
      </w:pPr>
      <w:bookmarkStart w:id="421" w:name="_heading=h.12jfdx2" w:colFirst="0" w:colLast="0"/>
      <w:bookmarkStart w:id="422" w:name="_Toc190241732"/>
      <w:bookmarkEnd w:id="421"/>
      <w:r w:rsidRPr="004118CD">
        <w:rPr>
          <w:rFonts w:ascii="Calibri" w:eastAsia="DengXian Light" w:hAnsi="Calibri" w:cs="Calibri"/>
          <w:b/>
          <w:bCs/>
          <w:lang w:val="es-PE"/>
        </w:rPr>
        <w:t>Relaciones con el personal</w:t>
      </w:r>
      <w:bookmarkEnd w:id="422"/>
    </w:p>
    <w:p w14:paraId="288D19C0"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68D28638" w14:textId="77777777"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En sus relaciones con su personal, el CONCESIONARIO deberá ajustarse a las normas laborales vigentes en el Estado de la República del Perú.</w:t>
      </w:r>
    </w:p>
    <w:p w14:paraId="6F73FB7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F82FE5D" w14:textId="77777777"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Los contratos de trabajo de personal nacional o personal extranjero del CONCESIONARIO, la ejecución de dichos contratos y la resolución de los mismos, se sujetan a las normas que regulan las relaciones laborales de los trabajadores de la actividad privada. Asimismo, serán de aplicación los regímenes especiales de trabajo en los supuestos que se presenten.</w:t>
      </w:r>
    </w:p>
    <w:p w14:paraId="6F65129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38839A0" w14:textId="77777777" w:rsidR="00EF2E7D" w:rsidRPr="004118CD" w:rsidRDefault="009606CD" w:rsidP="00CE402F">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CONCESIONARIO deberá cumplir estrictamente con las Leyes y Disposiciones Aplicables en materia laboral referidas a las obligaciones formales del empleador (libros de planillas, boletas de pago, entre otras), el pago y retención de los montos previsionales, así como las obligaciones contractuales y legales referidas a la seguridad e higiene ocupacional. Particularmente, el CONCESIONARIO deberá observar lo dispuesto en la Ley Nro. 29783, Ley de Seguridad y Salud en el Trabajo, su reglamento y sus normas modificatorias, complementarias y conexas o normas que la sustituyan.</w:t>
      </w:r>
    </w:p>
    <w:p w14:paraId="6C177D4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C2DD193" w14:textId="77777777" w:rsidR="00EF2E7D" w:rsidRPr="004118CD" w:rsidRDefault="009606CD" w:rsidP="00FA2F3D">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En caso se produzca la Terminación de la Concesión, el CONCESIONARIO es responsable exclusivo del pago de todos los beneficios laborales, remuneraciones y demás beneficios legales, convencionales o unilaterales, adeudados a sus trabajadores hasta la fecha en que se produjo la resolución de la Concesión. El CONCEDENTE en ningún caso será responsable de dichos adeudos.</w:t>
      </w:r>
    </w:p>
    <w:p w14:paraId="64CDEB0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ABDC089" w14:textId="725B3EF0" w:rsidR="00EF2E7D" w:rsidRPr="004118CD" w:rsidRDefault="009606CD" w:rsidP="00FA2F3D">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En el supuesto que judicialmente se </w:t>
      </w:r>
      <w:r w:rsidR="007A2C2D" w:rsidRPr="004118CD">
        <w:rPr>
          <w:rFonts w:ascii="Calibri" w:hAnsi="Calibri" w:cs="Calibri"/>
          <w:color w:val="000000"/>
          <w:lang w:val="es-PE"/>
        </w:rPr>
        <w:t>ordenará</w:t>
      </w:r>
      <w:r w:rsidRPr="004118CD">
        <w:rPr>
          <w:rFonts w:ascii="Calibri" w:hAnsi="Calibri" w:cs="Calibri"/>
          <w:color w:val="000000"/>
          <w:lang w:val="es-PE"/>
        </w:rPr>
        <w:t xml:space="preserve"> al CONCEDENTE a pagar alguna acreencia laboral a favor de uno o más trabajadores del CONCESIONARIO, que se hubiese generado durante la vigencia de la Concesión, el CONCEDENTE podrá repetir contra el CONCESIONARIO.</w:t>
      </w:r>
    </w:p>
    <w:p w14:paraId="6C90179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EE500AC" w14:textId="77777777" w:rsidR="00EF2E7D" w:rsidRPr="004118CD" w:rsidRDefault="009606CD" w:rsidP="00FA2F3D">
      <w:pPr>
        <w:numPr>
          <w:ilvl w:val="1"/>
          <w:numId w:val="99"/>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El CONCESIONARIO determinará libremente el número de personal que requiera contratar para la prestación de los Servicios Obligatorios. En virtud del Contrato de Concesión, el CONCESIONARIO no asume responsabilidad alguna ni vínculo contractual con el personal del CONCEDENTE que realiza labores vinculadas con la prestación de servicios similares a los que son objeto del Contrato.</w:t>
      </w:r>
    </w:p>
    <w:p w14:paraId="6257AF0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8D7A77B" w14:textId="52887D46" w:rsidR="00EF2E7D" w:rsidRPr="004118CD" w:rsidRDefault="009606CD" w:rsidP="00936F73">
      <w:pPr>
        <w:pStyle w:val="Ttulo1"/>
        <w:numPr>
          <w:ilvl w:val="0"/>
          <w:numId w:val="444"/>
        </w:numPr>
        <w:tabs>
          <w:tab w:val="left" w:pos="1701"/>
        </w:tabs>
        <w:spacing w:before="0" w:after="0" w:line="276" w:lineRule="auto"/>
        <w:ind w:hanging="720"/>
        <w:jc w:val="both"/>
        <w:rPr>
          <w:rFonts w:ascii="Calibri" w:hAnsi="Calibri" w:cs="Calibri"/>
          <w:b/>
          <w:color w:val="000000"/>
          <w:sz w:val="22"/>
          <w:szCs w:val="22"/>
          <w:lang w:val="es-PE"/>
        </w:rPr>
      </w:pPr>
      <w:bookmarkStart w:id="423" w:name="_heading=h.3mj2wkv" w:colFirst="0" w:colLast="0"/>
      <w:bookmarkStart w:id="424" w:name="_Toc190241733"/>
      <w:bookmarkEnd w:id="423"/>
      <w:r w:rsidRPr="004118CD">
        <w:rPr>
          <w:rFonts w:ascii="Calibri" w:hAnsi="Calibri" w:cs="Calibri"/>
          <w:b/>
          <w:color w:val="000000"/>
          <w:sz w:val="22"/>
          <w:szCs w:val="22"/>
          <w:lang w:val="es-PE"/>
        </w:rPr>
        <w:t>CONTROL Y SUPERVISIÓN</w:t>
      </w:r>
      <w:bookmarkEnd w:id="424"/>
      <w:r w:rsidRPr="004118CD">
        <w:rPr>
          <w:rFonts w:ascii="Calibri" w:hAnsi="Calibri" w:cs="Calibri"/>
          <w:b/>
          <w:color w:val="000000"/>
          <w:sz w:val="22"/>
          <w:szCs w:val="22"/>
          <w:lang w:val="es-PE"/>
        </w:rPr>
        <w:t xml:space="preserve"> </w:t>
      </w:r>
    </w:p>
    <w:p w14:paraId="694FAC42"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bookmarkStart w:id="425" w:name="_heading=h.21od6so" w:colFirst="0" w:colLast="0"/>
      <w:bookmarkEnd w:id="425"/>
    </w:p>
    <w:p w14:paraId="344106DB" w14:textId="75BCDBF8" w:rsidR="00EF2E7D" w:rsidRPr="004118CD" w:rsidRDefault="009606CD" w:rsidP="00936F73">
      <w:pPr>
        <w:keepNext/>
        <w:keepLines/>
        <w:spacing w:line="276" w:lineRule="auto"/>
        <w:outlineLvl w:val="1"/>
        <w:rPr>
          <w:rFonts w:ascii="Calibri" w:eastAsia="DengXian Light" w:hAnsi="Calibri" w:cs="Calibri"/>
          <w:b/>
          <w:bCs/>
          <w:lang w:val="es-PE"/>
        </w:rPr>
      </w:pPr>
      <w:bookmarkStart w:id="426" w:name="_Toc190241734"/>
      <w:r w:rsidRPr="004118CD">
        <w:rPr>
          <w:rFonts w:ascii="Calibri" w:eastAsia="DengXian Light" w:hAnsi="Calibri" w:cs="Calibri"/>
          <w:b/>
          <w:bCs/>
          <w:lang w:val="es-PE"/>
        </w:rPr>
        <w:lastRenderedPageBreak/>
        <w:t>Disposiciones comunes</w:t>
      </w:r>
      <w:bookmarkEnd w:id="426"/>
    </w:p>
    <w:p w14:paraId="4C1240CD" w14:textId="77777777" w:rsidR="00EB7D38" w:rsidRPr="004118CD" w:rsidRDefault="00EB7D38" w:rsidP="00936F73">
      <w:pPr>
        <w:pBdr>
          <w:top w:val="nil"/>
          <w:left w:val="nil"/>
          <w:bottom w:val="nil"/>
          <w:right w:val="nil"/>
          <w:between w:val="nil"/>
        </w:pBdr>
        <w:spacing w:line="276" w:lineRule="auto"/>
        <w:jc w:val="both"/>
        <w:rPr>
          <w:rFonts w:ascii="Calibri" w:hAnsi="Calibri" w:cs="Calibri"/>
          <w:b/>
          <w:color w:val="000000"/>
          <w:lang w:val="es-PE"/>
        </w:rPr>
      </w:pPr>
    </w:p>
    <w:p w14:paraId="3DB0CBFC"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CONCEDENTE tiene competencias legales para ejercer la función de supervisión del Contrato de Concesión. En ese sentido, es potestad exclusiva del CONCEDENTE efectuar, directa o indirectamente, las acciones de inspección, vigilancia y control del cumplimiento de las obligaciones del CONCESIONARIO.</w:t>
      </w:r>
    </w:p>
    <w:p w14:paraId="428E66E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C0D8187" w14:textId="593ABDB8"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bookmarkStart w:id="427" w:name="_Ref182339596"/>
      <w:r w:rsidRPr="004118CD">
        <w:rPr>
          <w:rFonts w:ascii="Calibri" w:hAnsi="Calibri" w:cs="Calibri"/>
          <w:color w:val="000000"/>
          <w:lang w:val="es-PE"/>
        </w:rPr>
        <w:t xml:space="preserve">El CONCEDENTE, al amparo de la función supervisora que le otorga este Contrato, cuenta con una o más empresas especializadas o consorcios de estas, para el desarrollo de las actividades de supervisión </w:t>
      </w:r>
      <w:r w:rsidR="00724609" w:rsidRPr="004118CD">
        <w:rPr>
          <w:rFonts w:ascii="Calibri" w:hAnsi="Calibri" w:cs="Calibri"/>
          <w:color w:val="000000"/>
          <w:lang w:val="es-PE"/>
        </w:rPr>
        <w:t xml:space="preserve">sobre </w:t>
      </w:r>
      <w:r w:rsidRPr="004118CD">
        <w:rPr>
          <w:rFonts w:ascii="Calibri" w:hAnsi="Calibri" w:cs="Calibri"/>
          <w:color w:val="000000"/>
          <w:lang w:val="es-PE"/>
        </w:rPr>
        <w:t>la elaboración de los EDI, la construcción de las Obras e implementación del Equipamiento Electromecánico, la Puesta en Marcha, la Operación de los Servicios Obligatorios, así como las demás obligaciones estipuladas en el Contrato de Concesión.</w:t>
      </w:r>
      <w:bookmarkEnd w:id="427"/>
    </w:p>
    <w:p w14:paraId="5D2F164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2773DFE"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ejercicio de las actividades de supervisión, por parte del Supervisor, están sujetas a las siguientes restricciones:</w:t>
      </w:r>
    </w:p>
    <w:p w14:paraId="6392380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B7D3172"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Tanto las empresas o el consorcio a cargo de la supervisión, así como los empleados de nivel directivo del Supervisor, no podrán prestar ni haber prestado sus servicios de forma directa o indirecta al CONCESIONARIO ni a sus accionistas, participacionistas o Empresas Vinculadas.</w:t>
      </w:r>
    </w:p>
    <w:p w14:paraId="0CDEE3BE"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5DD3B747"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Tanto las empresas, o el consorcio a cargo de la supervisión, así como los empleados de estos involucrados en la supervisión, no podrán tener relación laboral ni de asesoría con el CONCESIONARIO.</w:t>
      </w:r>
    </w:p>
    <w:p w14:paraId="1E2B1508"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75D29F82"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Tanto las empresas o el consorcio a cargo de la supervisión, así como sus empleados de nivel directivo, no podrán ser accionista ni participacionistas del CONCESIONARIO ni de sus Empresas Vinculadas.</w:t>
      </w:r>
    </w:p>
    <w:p w14:paraId="2C3E22A2"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66C3639C"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Los empleados de nivel directivo del Supervisor no deben tener parentesco con los empleados de nivel directivo del CONCESIONARIO</w:t>
      </w:r>
    </w:p>
    <w:p w14:paraId="70D151CD" w14:textId="77777777" w:rsidR="00EF2E7D" w:rsidRPr="004118CD" w:rsidRDefault="00EF2E7D" w:rsidP="00936F73">
      <w:pPr>
        <w:pBdr>
          <w:top w:val="nil"/>
          <w:left w:val="nil"/>
          <w:bottom w:val="nil"/>
          <w:right w:val="nil"/>
          <w:between w:val="nil"/>
        </w:pBdr>
        <w:spacing w:line="276" w:lineRule="auto"/>
        <w:ind w:left="1560" w:hanging="426"/>
        <w:jc w:val="both"/>
        <w:rPr>
          <w:rFonts w:ascii="Calibri" w:hAnsi="Calibri" w:cs="Calibri"/>
          <w:color w:val="000000"/>
          <w:lang w:val="es-PE"/>
        </w:rPr>
      </w:pPr>
    </w:p>
    <w:p w14:paraId="293C2886" w14:textId="4BEEA025"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Estas restricciones se deben tener en cuenta considerando </w:t>
      </w:r>
      <w:r w:rsidR="00724609" w:rsidRPr="004118CD">
        <w:rPr>
          <w:rFonts w:ascii="Calibri" w:hAnsi="Calibri" w:cs="Calibri"/>
          <w:color w:val="000000"/>
          <w:lang w:val="es-PE"/>
        </w:rPr>
        <w:t xml:space="preserve">dos </w:t>
      </w:r>
      <w:r w:rsidRPr="004118CD">
        <w:rPr>
          <w:rFonts w:ascii="Calibri" w:hAnsi="Calibri" w:cs="Calibri"/>
          <w:color w:val="000000"/>
          <w:lang w:val="es-PE"/>
        </w:rPr>
        <w:t>(</w:t>
      </w:r>
      <w:r w:rsidR="00724609" w:rsidRPr="004118CD">
        <w:rPr>
          <w:rFonts w:ascii="Calibri" w:hAnsi="Calibri" w:cs="Calibri"/>
          <w:color w:val="000000"/>
          <w:lang w:val="es-PE"/>
        </w:rPr>
        <w:t>2</w:t>
      </w:r>
      <w:r w:rsidRPr="004118CD">
        <w:rPr>
          <w:rFonts w:ascii="Calibri" w:hAnsi="Calibri" w:cs="Calibri"/>
          <w:color w:val="000000"/>
          <w:lang w:val="es-PE"/>
        </w:rPr>
        <w:t xml:space="preserve">) años anteriores a su designación. Asimismo, tanto las empresas, el consorcio, así como los empleados de nivel directivo del Supervisor, no podrán prestar servicios al CONCESIONARIO ni a sus empresas vinculadas, directa o indirectamente </w:t>
      </w:r>
      <w:r w:rsidR="00990E85" w:rsidRPr="004118CD">
        <w:rPr>
          <w:rFonts w:ascii="Calibri" w:hAnsi="Calibri" w:cs="Calibri"/>
          <w:color w:val="000000"/>
          <w:lang w:val="es-PE"/>
        </w:rPr>
        <w:t xml:space="preserve">durante la Concesión y hasta </w:t>
      </w:r>
      <w:r w:rsidRPr="004118CD">
        <w:rPr>
          <w:rFonts w:ascii="Calibri" w:hAnsi="Calibri" w:cs="Calibri"/>
          <w:color w:val="000000"/>
          <w:lang w:val="es-PE"/>
        </w:rPr>
        <w:t>por el plazo de un (1) año luego de finalizados sus servicios.</w:t>
      </w:r>
    </w:p>
    <w:p w14:paraId="03EB6AA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968726B" w14:textId="4EE2DBA2"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Supervisor será contratado por el CONCEDENTE y los costos de la retribución serán asumidos por el CONCESIONARIO. En caso de incumplimiento de los desembolsos para el pago de la supervisión en el plazo establecido, será de aplicación la penalidad establecida </w:t>
      </w:r>
      <w:r w:rsidRPr="004118CD">
        <w:rPr>
          <w:rFonts w:ascii="Calibri" w:hAnsi="Calibri" w:cs="Calibri"/>
          <w:color w:val="000000"/>
          <w:lang w:val="es-PE"/>
        </w:rPr>
        <w:lastRenderedPageBreak/>
        <w:t xml:space="preserve">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_Ref182339246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w:t>
      </w:r>
    </w:p>
    <w:p w14:paraId="36FA719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0E3F43C" w14:textId="5E6A6FA2"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Para dicho fin, conforme a lo previsto en el Contrato de Concesión, se constituirá la Cuenta Supervisión del Fideicomiso de Administración, debiendo el CONCESIONARIO depositar, en la(s) oportunidad(es) que establezca el contrato de supervisión, los recursos que servirán para el pago de la Supervisión que se llevará en el Periodo Pre-</w:t>
      </w:r>
      <w:r w:rsidR="008C295B" w:rsidRPr="004118CD">
        <w:rPr>
          <w:rFonts w:ascii="Calibri" w:hAnsi="Calibri" w:cs="Calibri"/>
          <w:color w:val="000000"/>
          <w:lang w:val="es-PE"/>
        </w:rPr>
        <w:t>O</w:t>
      </w:r>
      <w:r w:rsidRPr="004118CD">
        <w:rPr>
          <w:rFonts w:ascii="Calibri" w:hAnsi="Calibri" w:cs="Calibri"/>
          <w:color w:val="000000"/>
          <w:lang w:val="es-PE"/>
        </w:rPr>
        <w:t>perativo y el Periodo Operativo.</w:t>
      </w:r>
    </w:p>
    <w:p w14:paraId="041D87DA" w14:textId="77777777" w:rsidR="00EF2E7D" w:rsidRPr="004118CD" w:rsidRDefault="00EF2E7D" w:rsidP="00936F73">
      <w:pPr>
        <w:pBdr>
          <w:top w:val="nil"/>
          <w:left w:val="nil"/>
          <w:bottom w:val="nil"/>
          <w:right w:val="nil"/>
          <w:between w:val="nil"/>
        </w:pBdr>
        <w:spacing w:line="276" w:lineRule="auto"/>
        <w:ind w:left="851"/>
        <w:jc w:val="both"/>
        <w:rPr>
          <w:rFonts w:ascii="Calibri" w:hAnsi="Calibri" w:cs="Calibri"/>
          <w:color w:val="000000"/>
          <w:lang w:val="es-PE"/>
        </w:rPr>
      </w:pPr>
    </w:p>
    <w:p w14:paraId="7BF178CE" w14:textId="65C0E539"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monto total que el CONCESIONARIO destinará para las labores de supervisión durante el Periodo Pre-</w:t>
      </w:r>
      <w:r w:rsidR="008C295B" w:rsidRPr="004118CD">
        <w:rPr>
          <w:rFonts w:ascii="Calibri" w:hAnsi="Calibri" w:cs="Calibri"/>
          <w:color w:val="000000"/>
          <w:lang w:val="es-PE"/>
        </w:rPr>
        <w:t>O</w:t>
      </w:r>
      <w:r w:rsidRPr="004118CD">
        <w:rPr>
          <w:rFonts w:ascii="Calibri" w:hAnsi="Calibri" w:cs="Calibri"/>
          <w:color w:val="000000"/>
          <w:lang w:val="es-PE"/>
        </w:rPr>
        <w:t xml:space="preserve">perativo es de S/ </w:t>
      </w:r>
      <w:r w:rsidR="00751CD3" w:rsidRPr="00751CD3">
        <w:rPr>
          <w:rFonts w:ascii="Calibri" w:hAnsi="Calibri" w:cs="Calibri"/>
          <w:color w:val="000000"/>
          <w:lang w:val="es-PE"/>
        </w:rPr>
        <w:t xml:space="preserve">31,795,758.04 </w:t>
      </w:r>
      <w:r w:rsidR="00751CD3">
        <w:rPr>
          <w:rFonts w:ascii="Calibri" w:hAnsi="Calibri" w:cs="Calibri"/>
          <w:color w:val="000000"/>
          <w:lang w:val="es-PE"/>
        </w:rPr>
        <w:t>(</w:t>
      </w:r>
      <w:r w:rsidR="00751CD3" w:rsidRPr="00751CD3">
        <w:rPr>
          <w:rFonts w:ascii="Calibri" w:hAnsi="Calibri" w:cs="Calibri"/>
          <w:color w:val="000000"/>
          <w:lang w:val="es-PE"/>
        </w:rPr>
        <w:t>Treinta y un millones setecientos noventa y cinco mil setecientos cincuenta y ocho</w:t>
      </w:r>
      <w:r w:rsidR="00751CD3" w:rsidRPr="00751CD3" w:rsidDel="00751CD3">
        <w:rPr>
          <w:rFonts w:ascii="Calibri" w:hAnsi="Calibri" w:cs="Calibri"/>
          <w:color w:val="000000"/>
          <w:lang w:val="es-PE"/>
        </w:rPr>
        <w:t xml:space="preserve"> </w:t>
      </w:r>
      <w:r w:rsidR="00751CD3">
        <w:rPr>
          <w:rFonts w:ascii="Calibri" w:hAnsi="Calibri" w:cs="Calibri"/>
          <w:color w:val="000000"/>
          <w:lang w:val="es-PE"/>
        </w:rPr>
        <w:t>con 04/100 Soles)</w:t>
      </w:r>
      <w:r w:rsidRPr="004118CD">
        <w:rPr>
          <w:rFonts w:ascii="Calibri" w:hAnsi="Calibri" w:cs="Calibri"/>
          <w:color w:val="000000"/>
          <w:lang w:val="es-PE"/>
        </w:rPr>
        <w:t xml:space="preserve"> más el Impuesto General a las Ventas, emitiendo el Supervisor los comprobantes de pago respectivos al CONCESIONARIO y el monto anual total que el CONCESIONARIO destinará para las labores de supervisión durante el Periodo Operativo es de S/ </w:t>
      </w:r>
      <w:r w:rsidR="00751CD3" w:rsidRPr="00751CD3">
        <w:rPr>
          <w:rFonts w:ascii="Calibri" w:hAnsi="Calibri" w:cs="Calibri"/>
          <w:color w:val="000000"/>
          <w:lang w:val="es-PE"/>
        </w:rPr>
        <w:t xml:space="preserve">116,997,322.06 </w:t>
      </w:r>
      <w:r w:rsidR="00751CD3">
        <w:rPr>
          <w:rFonts w:ascii="Calibri" w:hAnsi="Calibri" w:cs="Calibri"/>
          <w:color w:val="000000"/>
          <w:lang w:val="es-PE"/>
        </w:rPr>
        <w:t>(</w:t>
      </w:r>
      <w:r w:rsidR="00751CD3" w:rsidRPr="00751CD3">
        <w:rPr>
          <w:rFonts w:ascii="Calibri" w:hAnsi="Calibri" w:cs="Calibri"/>
          <w:color w:val="000000"/>
          <w:lang w:val="es-PE"/>
        </w:rPr>
        <w:t>Ciento dieciséis millones novecientos noventa y siete mil trescientos veintidós</w:t>
      </w:r>
      <w:r w:rsidR="00751CD3">
        <w:rPr>
          <w:rFonts w:ascii="Calibri" w:hAnsi="Calibri" w:cs="Calibri"/>
          <w:color w:val="000000"/>
          <w:lang w:val="es-PE"/>
        </w:rPr>
        <w:t xml:space="preserve"> con 06/100 Soles)</w:t>
      </w:r>
      <w:r w:rsidRPr="004118CD">
        <w:rPr>
          <w:rFonts w:ascii="Calibri" w:hAnsi="Calibri" w:cs="Calibri"/>
          <w:color w:val="000000"/>
          <w:lang w:val="es-PE"/>
        </w:rPr>
        <w:t xml:space="preserve">. Este monto se actualizará anualmente con base en el índice de precios al consumidor. Si como resultado del proceso de selección del Supervisor, el monto adjudicado por el CONCEDENTE es inferior al monto indicado precedentemente, el saldo no adjudicado será transferido a la Cuenta Cofinanciamiento del Fideicomiso de Administración, conforme a lo previsto en Apéndice 2 del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_Ref182339406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11</w:t>
      </w:r>
      <w:r w:rsidR="008C295B" w:rsidRPr="00E77127">
        <w:rPr>
          <w:rFonts w:ascii="Calibri" w:hAnsi="Calibri" w:cs="Calibri"/>
          <w:color w:val="000000"/>
          <w:lang w:val="es-PE"/>
        </w:rPr>
        <w:fldChar w:fldCharType="end"/>
      </w:r>
      <w:r w:rsidRPr="004118CD">
        <w:rPr>
          <w:rFonts w:ascii="Calibri" w:hAnsi="Calibri" w:cs="Calibri"/>
          <w:color w:val="000000"/>
          <w:lang w:val="es-PE"/>
        </w:rPr>
        <w:t>, en lo referido a las Cuentas del Fideicomiso de Administración.</w:t>
      </w:r>
    </w:p>
    <w:p w14:paraId="79B46307"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18480ED6" w14:textId="7999D86C"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tanto no esté constituido el Fideicomiso, los honorarios correspondientes a la labor de Supervisión serán asumidos directamente por el CONCESIONARIO, y deberá abonarlos conforme a la periodicidad establecid</w:t>
      </w:r>
      <w:r w:rsidR="004A477D" w:rsidRPr="004118CD">
        <w:rPr>
          <w:rFonts w:ascii="Calibri" w:hAnsi="Calibri" w:cs="Calibri"/>
          <w:color w:val="000000"/>
          <w:lang w:val="es-PE"/>
        </w:rPr>
        <w:t>a</w:t>
      </w:r>
      <w:r w:rsidRPr="004118CD">
        <w:rPr>
          <w:rFonts w:ascii="Calibri" w:hAnsi="Calibri" w:cs="Calibri"/>
          <w:color w:val="000000"/>
          <w:lang w:val="es-PE"/>
        </w:rPr>
        <w:t xml:space="preserve"> en el contrato de servicios de supervisión, sujeto al requerimiento de parte del CONCEDENTE, en la cuenta que este designe.</w:t>
      </w:r>
    </w:p>
    <w:p w14:paraId="1F6DF4FF"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585C9887"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Los recursos a cargo del CONCESIONARIO que servirán para el pago de la Supervisión serán transferidos a la Cuenta Supervisión del Fideicomiso de Administración según lo establecido en el Contrato de Concesión. El CONCEDENTE instruirá al Fiduciario para que se efectúen los pagos correspondientes al Supervisor, según lo establecido en el contrato de servicios de supervisión.</w:t>
      </w:r>
    </w:p>
    <w:p w14:paraId="73544E3A"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044A0973"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caso de incumplimientos del Contrato por causas imputables al CONCESIONARIO que generen costos adicionales para la Supervisión, la diferencia será asumida por el CONCESIONARIO.</w:t>
      </w:r>
    </w:p>
    <w:p w14:paraId="2759365A"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2486EFAA"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caso de incumplimientos del Contrato por causas imputables al CONCEDENTE que generen costos adicionales para la Supervisión, la diferencia será asumida por el CONCEDENTE.</w:t>
      </w:r>
    </w:p>
    <w:p w14:paraId="67A525D8"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45A9CE8C"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Si por causas de fuerza mayor o caso fortuito se genere la suspensión del Contrato o de las obligaciones, y se requiriesen costos adicionales para la Supervisión, el monto será asumido </w:t>
      </w:r>
      <w:r w:rsidRPr="004118CD">
        <w:rPr>
          <w:rFonts w:ascii="Calibri" w:hAnsi="Calibri" w:cs="Calibri"/>
          <w:color w:val="000000"/>
          <w:lang w:val="es-PE"/>
        </w:rPr>
        <w:lastRenderedPageBreak/>
        <w:t>en partes iguales.</w:t>
      </w:r>
    </w:p>
    <w:p w14:paraId="1E65AD19"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3DAE6290" w14:textId="0C5CA812"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tanto el contrato con el Supervisor sea resuelto o haya vencido su plazo sin que sea prorrogado, el CONCEDENTE ejercerá o reasumirá, según los casos, directamente, asumiendo los costos y hasta el momento en el que se designe a un tercero como tal, las funciones de supervisión. Sin embargo, el CONCEDENTE deberá contratar inmediatamente los servicios de un nuevo Supervisor, observando las disposiciones de la Cláusula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_Ref182339596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14.2</w:t>
      </w:r>
      <w:r w:rsidR="008C295B" w:rsidRPr="00E77127">
        <w:rPr>
          <w:rFonts w:ascii="Calibri" w:hAnsi="Calibri" w:cs="Calibri"/>
          <w:color w:val="000000"/>
          <w:lang w:val="es-PE"/>
        </w:rPr>
        <w:fldChar w:fldCharType="end"/>
      </w:r>
      <w:r w:rsidRPr="004118CD">
        <w:rPr>
          <w:rFonts w:ascii="Calibri" w:hAnsi="Calibri" w:cs="Calibri"/>
          <w:color w:val="000000"/>
          <w:lang w:val="es-PE"/>
        </w:rPr>
        <w:t>, de manera que se cumpla con las funciones de supervisión y su correspondiente opinión técnica respecto de los procedimientos establecidos en el Contrato para la conformidad del EDI correspondiente, la culminación de las Obras</w:t>
      </w:r>
      <w:r w:rsidR="00FF413E" w:rsidRPr="004118CD">
        <w:rPr>
          <w:rFonts w:ascii="Calibri" w:hAnsi="Calibri" w:cs="Calibri"/>
          <w:color w:val="000000"/>
          <w:lang w:val="es-PE"/>
        </w:rPr>
        <w:t xml:space="preserve"> y Equipamiento Electromecánico</w:t>
      </w:r>
      <w:r w:rsidRPr="004118CD">
        <w:rPr>
          <w:rFonts w:ascii="Calibri" w:hAnsi="Calibri" w:cs="Calibri"/>
          <w:color w:val="000000"/>
          <w:lang w:val="es-PE"/>
        </w:rPr>
        <w:t>, el desarrollo de la Puesta en Marcha</w:t>
      </w:r>
      <w:r w:rsidR="008C295B" w:rsidRPr="004118CD">
        <w:rPr>
          <w:rFonts w:ascii="Calibri" w:hAnsi="Calibri" w:cs="Calibri"/>
          <w:color w:val="000000"/>
          <w:lang w:val="es-PE"/>
        </w:rPr>
        <w:t xml:space="preserve"> y la emisión del Certificado de Puesta en Marcha</w:t>
      </w:r>
      <w:r w:rsidRPr="004118CD">
        <w:rPr>
          <w:rFonts w:ascii="Calibri" w:hAnsi="Calibri" w:cs="Calibri"/>
          <w:color w:val="000000"/>
          <w:lang w:val="es-PE"/>
        </w:rPr>
        <w:t xml:space="preserve">. </w:t>
      </w:r>
    </w:p>
    <w:p w14:paraId="6607F6E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A986F95"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CONCEDENTE y quienes ejerzan las actividades de supervisión cumplirán sus funciones en estricto cumplimiento de las Leyes y Disposiciones Aplicables y dentro de sus respectivos ámbitos de competencia conforme al Contrato de Concesión y los contratos de servicios de supervisión que se suscriba con ellos.</w:t>
      </w:r>
    </w:p>
    <w:p w14:paraId="24FD9BA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048CDBA"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Los pronunciamientos del Supervisor, cuando corresponda, deberán realizarse conforme a los plazos definidos en el correspondiente contrato de servicios de supervisión, los mismos que no podrán ser mayores a los que expresamente se hayan establecido en el Contrato de Concesión. Asimismo, todas las comunicaciones del CONCESIONARIO al CONCEDENTE deben incluir una copia al Supervisor que debe ser presentada a ambos en la misma oportunidad.</w:t>
      </w:r>
    </w:p>
    <w:p w14:paraId="740928AA"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E6A08A2" w14:textId="2C8EB844"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El CONCESIONARIO brindará todas las facilidades necesarias para que el Supervisor y el CONCEDENTE puedan cumplir dichas funciones, asimismo deberá brindar las facilidades y libre acceso a las Áreas de la Concesión para que realicen sin obstáculos su labor con la exactitud requerida; y, a su vez, estará obligado a entregar la información que se le requiera. El ejercicio de tales funciones en ningún caso estará sujeto a autorizaciones, permisos o cualquier manifestación de voluntad del CONCESIONARIO. El CONCESIONARIO deberá prestar toda su colaboración para facilitar el cumplimiento de esas funciones. En caso contrario, serán de aplicación las penalidades previstas en 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_Ref182339811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8C295B" w:rsidRPr="00E77127">
        <w:rPr>
          <w:rFonts w:ascii="Calibri" w:hAnsi="Calibri" w:cs="Calibri"/>
          <w:color w:val="000000"/>
          <w:lang w:val="es-PE"/>
        </w:rPr>
        <w:fldChar w:fldCharType="end"/>
      </w:r>
      <w:r w:rsidRPr="004118CD">
        <w:rPr>
          <w:rFonts w:ascii="Calibri" w:hAnsi="Calibri" w:cs="Calibri"/>
          <w:color w:val="000000"/>
          <w:lang w:val="es-PE"/>
        </w:rPr>
        <w:t>.</w:t>
      </w:r>
    </w:p>
    <w:p w14:paraId="64D9E087"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587854B"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deberá proporcionar al Supervisor y al CONCEDENTE los informes mensuales, especiales y otros que le solicite para la verificación de cumplimiento de los Servicios Obligatorios y demás obligaciones, incluyendo toda la información complementaria que este le requiera, así como el acceso a las actividades, estudios y documentos que el CONCESIONARIO realice para este fin, conforme se encuentra previsto en el Contrato de Concesión.</w:t>
      </w:r>
    </w:p>
    <w:p w14:paraId="0B115774"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354C260" w14:textId="7AFF708E"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La solicitud de información que realice el Supervisor o el CONCEDENTE al CONCESIONARIO podrá efectuarse de manera mensual o con la frecuencia que est</w:t>
      </w:r>
      <w:r w:rsidR="008C295B" w:rsidRPr="004118CD">
        <w:rPr>
          <w:rFonts w:ascii="Calibri" w:hAnsi="Calibri" w:cs="Calibri"/>
          <w:color w:val="000000"/>
          <w:lang w:val="es-PE"/>
        </w:rPr>
        <w:t>os</w:t>
      </w:r>
      <w:r w:rsidRPr="004118CD">
        <w:rPr>
          <w:rFonts w:ascii="Calibri" w:hAnsi="Calibri" w:cs="Calibri"/>
          <w:color w:val="000000"/>
          <w:lang w:val="es-PE"/>
        </w:rPr>
        <w:t xml:space="preserve"> determine</w:t>
      </w:r>
      <w:r w:rsidR="008C295B" w:rsidRPr="004118CD">
        <w:rPr>
          <w:rFonts w:ascii="Calibri" w:hAnsi="Calibri" w:cs="Calibri"/>
          <w:color w:val="000000"/>
          <w:lang w:val="es-PE"/>
        </w:rPr>
        <w:t>n</w:t>
      </w:r>
      <w:r w:rsidRPr="004118CD">
        <w:rPr>
          <w:rFonts w:ascii="Calibri" w:hAnsi="Calibri" w:cs="Calibri"/>
          <w:color w:val="000000"/>
          <w:lang w:val="es-PE"/>
        </w:rPr>
        <w:t xml:space="preserve">, por lo que </w:t>
      </w:r>
      <w:r w:rsidRPr="004118CD">
        <w:rPr>
          <w:rFonts w:ascii="Calibri" w:hAnsi="Calibri" w:cs="Calibri"/>
          <w:color w:val="000000"/>
          <w:lang w:val="es-PE"/>
        </w:rPr>
        <w:lastRenderedPageBreak/>
        <w:t>el CONCESIONARIO deberá atender las solicitudes de información requeridas para el cumplimiento de sus funciones, de acuerdo con lo previsto en el contrato de supervisión, Contrato de Concesión y las Leyes y Disposiciones Aplicables.</w:t>
      </w:r>
    </w:p>
    <w:p w14:paraId="55B1B06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CC9E705" w14:textId="1DA7140B"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CONCESIONARIO tendrá la obligación de registrar en el SIDIG, toda la documentación relacionada a la prestación de los Servicios Obligatorios que se encuentran a su cargo según lo definido en la Cláusula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_Ref182340177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1</w:t>
      </w:r>
      <w:r w:rsidR="008C295B" w:rsidRPr="00E77127">
        <w:rPr>
          <w:rFonts w:ascii="Calibri" w:hAnsi="Calibri" w:cs="Calibri"/>
          <w:color w:val="000000"/>
          <w:lang w:val="es-PE"/>
        </w:rPr>
        <w:fldChar w:fldCharType="end"/>
      </w:r>
      <w:r w:rsidRPr="004118CD">
        <w:rPr>
          <w:rFonts w:ascii="Calibri" w:hAnsi="Calibri" w:cs="Calibri"/>
          <w:color w:val="000000"/>
          <w:lang w:val="es-PE"/>
        </w:rPr>
        <w:t xml:space="preserve"> y en las </w:t>
      </w:r>
      <w:r w:rsidR="008C295B" w:rsidRPr="004118CD">
        <w:rPr>
          <w:rFonts w:ascii="Calibri" w:hAnsi="Calibri" w:cs="Calibri"/>
          <w:color w:val="000000"/>
          <w:lang w:val="es-PE"/>
        </w:rPr>
        <w:t>E</w:t>
      </w:r>
      <w:r w:rsidRPr="004118CD">
        <w:rPr>
          <w:rFonts w:ascii="Calibri" w:hAnsi="Calibri" w:cs="Calibri"/>
          <w:color w:val="000000"/>
          <w:lang w:val="es-PE"/>
        </w:rPr>
        <w:t xml:space="preserve">specificaciones </w:t>
      </w:r>
      <w:r w:rsidR="008C295B" w:rsidRPr="004118CD">
        <w:rPr>
          <w:rFonts w:ascii="Calibri" w:hAnsi="Calibri" w:cs="Calibri"/>
          <w:color w:val="000000"/>
          <w:lang w:val="es-PE"/>
        </w:rPr>
        <w:t xml:space="preserve">Técnicas Básicas </w:t>
      </w:r>
      <w:r w:rsidRPr="004118CD">
        <w:rPr>
          <w:rFonts w:ascii="Calibri" w:hAnsi="Calibri" w:cs="Calibri"/>
          <w:color w:val="000000"/>
          <w:lang w:val="es-PE"/>
        </w:rPr>
        <w:t xml:space="preserve">del </w:t>
      </w:r>
      <w:r w:rsidR="008C295B" w:rsidRPr="00E77127">
        <w:rPr>
          <w:rFonts w:ascii="Calibri" w:hAnsi="Calibri" w:cs="Calibri"/>
          <w:color w:val="000000"/>
          <w:lang w:val="es-PE"/>
        </w:rPr>
        <w:fldChar w:fldCharType="begin"/>
      </w:r>
      <w:r w:rsidR="008C295B" w:rsidRPr="004118CD">
        <w:rPr>
          <w:rFonts w:ascii="Calibri" w:hAnsi="Calibri" w:cs="Calibri"/>
          <w:color w:val="000000"/>
          <w:lang w:val="es-PE"/>
        </w:rPr>
        <w:instrText xml:space="preserve"> REF _Ref182340208 \n \h </w:instrText>
      </w:r>
      <w:r w:rsidR="00141FE8" w:rsidRPr="004118CD">
        <w:rPr>
          <w:rFonts w:ascii="Calibri" w:hAnsi="Calibri" w:cs="Calibri"/>
          <w:color w:val="000000"/>
          <w:lang w:val="es-PE"/>
        </w:rPr>
        <w:instrText xml:space="preserve"> \* MERGEFORMAT </w:instrText>
      </w:r>
      <w:r w:rsidR="008C295B" w:rsidRPr="00E77127">
        <w:rPr>
          <w:rFonts w:ascii="Calibri" w:hAnsi="Calibri" w:cs="Calibri"/>
          <w:color w:val="000000"/>
          <w:lang w:val="es-PE"/>
        </w:rPr>
      </w:r>
      <w:r w:rsidR="008C295B" w:rsidRPr="00E77127">
        <w:rPr>
          <w:rFonts w:ascii="Calibri" w:hAnsi="Calibri" w:cs="Calibri"/>
          <w:color w:val="000000"/>
          <w:lang w:val="es-PE"/>
        </w:rPr>
        <w:fldChar w:fldCharType="separate"/>
      </w:r>
      <w:r w:rsidR="00B73AEB" w:rsidRPr="004118CD">
        <w:rPr>
          <w:rFonts w:ascii="Calibri" w:hAnsi="Calibri" w:cs="Calibri"/>
          <w:color w:val="000000"/>
          <w:lang w:val="es-PE"/>
        </w:rPr>
        <w:t>ANEXO 07</w:t>
      </w:r>
      <w:r w:rsidR="008C295B" w:rsidRPr="00E77127">
        <w:rPr>
          <w:rFonts w:ascii="Calibri" w:hAnsi="Calibri" w:cs="Calibri"/>
          <w:color w:val="000000"/>
          <w:lang w:val="es-PE"/>
        </w:rPr>
        <w:fldChar w:fldCharType="end"/>
      </w:r>
      <w:r w:rsidRPr="004118CD">
        <w:rPr>
          <w:rFonts w:ascii="Calibri" w:hAnsi="Calibri" w:cs="Calibri"/>
          <w:color w:val="000000"/>
          <w:lang w:val="es-PE"/>
        </w:rPr>
        <w:t>, así como cualquier otra cláusula descrita en el Contrato de Concesión.</w:t>
      </w:r>
    </w:p>
    <w:p w14:paraId="08B05EB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12F7424" w14:textId="0A8D4901"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Tanto el Supervisor como el CONCEDENTE podrán solicitar al CONCESIONARIO, con copia al CONCEDENTE o al Supervisor respectivamente, información adicional relacionada a los documentos requeridos antes mencionados</w:t>
      </w:r>
      <w:r w:rsidR="0025192E" w:rsidRPr="004118CD">
        <w:rPr>
          <w:rFonts w:ascii="Calibri" w:hAnsi="Calibri" w:cs="Calibri"/>
          <w:color w:val="000000"/>
          <w:lang w:val="es-PE"/>
        </w:rPr>
        <w:t>, la cual debe ser presentada en el plazo que le fuera otorgado, caso contrario, en un plazo no mayor de diez (10) Días contados a partir de la fecha en que se haya recibido la solicitud correspondiente.</w:t>
      </w:r>
    </w:p>
    <w:p w14:paraId="4487701B" w14:textId="77777777" w:rsidR="00EF2E7D" w:rsidRPr="004118CD" w:rsidRDefault="00EF2E7D" w:rsidP="00936F73">
      <w:pPr>
        <w:pBdr>
          <w:top w:val="nil"/>
          <w:left w:val="nil"/>
          <w:bottom w:val="nil"/>
          <w:right w:val="nil"/>
          <w:between w:val="nil"/>
        </w:pBdr>
        <w:spacing w:line="276" w:lineRule="auto"/>
        <w:ind w:left="709"/>
        <w:jc w:val="both"/>
        <w:rPr>
          <w:rFonts w:ascii="Calibri" w:hAnsi="Calibri" w:cs="Calibri"/>
          <w:color w:val="000000"/>
          <w:lang w:val="es-PE"/>
        </w:rPr>
      </w:pPr>
    </w:p>
    <w:p w14:paraId="1AE48C5C"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El CONCESIONARIO estará obligado a cooperar con el Supervisor en todo momento.</w:t>
      </w:r>
    </w:p>
    <w:p w14:paraId="4CE9630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0884FC5"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428" w:name="_heading=h.gtnh0h" w:colFirst="0" w:colLast="0"/>
      <w:bookmarkStart w:id="429" w:name="_Toc190241735"/>
      <w:bookmarkEnd w:id="428"/>
      <w:r w:rsidRPr="004118CD">
        <w:rPr>
          <w:rFonts w:ascii="Calibri" w:eastAsia="DengXian Light" w:hAnsi="Calibri" w:cs="Calibri"/>
          <w:b/>
          <w:bCs/>
          <w:lang w:val="es-PE"/>
        </w:rPr>
        <w:t>Funciones generales de la supervisión</w:t>
      </w:r>
      <w:bookmarkEnd w:id="429"/>
    </w:p>
    <w:p w14:paraId="7868FEB2"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6EFFF377"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Las funciones del Supervisor abarcan la administración y seguimiento de la gestión de las obligaciones del CONCESIONARIO y se derivan del Contrato de Concesión sin que esto implique asumir responsabilidades inherentes del CONCESIONARIO.</w:t>
      </w:r>
    </w:p>
    <w:p w14:paraId="6C2BFF5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EF0523F"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Corresponderá al Supervisor, de forma general, realizar las siguientes funciones:</w:t>
      </w:r>
    </w:p>
    <w:p w14:paraId="14903566"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B5D3CED"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Revisar, verificar, y analizar de manera permanente los aspectos que se deriven de las obligaciones del CONCESIONARIO, incluyendo, pero sin limitarse a los técnicos, financieros, contables, legales, ambientales, sociales, operativos y administrativos.</w:t>
      </w:r>
    </w:p>
    <w:p w14:paraId="42F75D1D"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26BBF5AE"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Contar con el personal profesional y los recursos especializados para los diferentes periodos del Contrato de acuerdo con su oferta técnica, con el fin de verificar el cumplimiento de las obligaciones del CONCESIONARIO.</w:t>
      </w:r>
    </w:p>
    <w:p w14:paraId="13CCED61"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37BB5B8F" w14:textId="1F473394"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 xml:space="preserve">Solicitar la información que considere necesaria, siempre y cuando se relacione con el objeto del Contrato y no afecte la reserva de privacidad de los usuarios, sin autorización expresa, la cual deberá ser suministrada completa por el CONCESIONARIO dentro de un plazo no mayor a cinco (5) Días. En caso se exceda este tiempo sin que el CONCESIONARIO haya remitido la información solicitada, o la misma se encuentre incompleta, serán de aplicación las penalidades establecidas en el </w:t>
      </w:r>
      <w:r w:rsidR="000A4339" w:rsidRPr="00E77127">
        <w:rPr>
          <w:rFonts w:ascii="Calibri" w:hAnsi="Calibri" w:cs="Calibri"/>
          <w:color w:val="000000"/>
          <w:lang w:val="es-PE"/>
        </w:rPr>
        <w:fldChar w:fldCharType="begin"/>
      </w:r>
      <w:r w:rsidR="000A4339" w:rsidRPr="004118CD">
        <w:rPr>
          <w:rFonts w:ascii="Calibri" w:hAnsi="Calibri" w:cs="Calibri"/>
          <w:color w:val="000000"/>
          <w:lang w:val="es-PE"/>
        </w:rPr>
        <w:instrText xml:space="preserve"> REF _Ref182383048 \n \h </w:instrText>
      </w:r>
      <w:r w:rsidR="00141FE8" w:rsidRPr="004118CD">
        <w:rPr>
          <w:rFonts w:ascii="Calibri" w:hAnsi="Calibri" w:cs="Calibri"/>
          <w:color w:val="000000"/>
          <w:lang w:val="es-PE"/>
        </w:rPr>
        <w:instrText xml:space="preserve"> \* MERGEFORMAT </w:instrText>
      </w:r>
      <w:r w:rsidR="000A4339" w:rsidRPr="00E77127">
        <w:rPr>
          <w:rFonts w:ascii="Calibri" w:hAnsi="Calibri" w:cs="Calibri"/>
          <w:color w:val="000000"/>
          <w:lang w:val="es-PE"/>
        </w:rPr>
      </w:r>
      <w:r w:rsidR="000A4339"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0A4339" w:rsidRPr="00E77127">
        <w:rPr>
          <w:rFonts w:ascii="Calibri" w:hAnsi="Calibri" w:cs="Calibri"/>
          <w:color w:val="000000"/>
          <w:lang w:val="es-PE"/>
        </w:rPr>
        <w:fldChar w:fldCharType="end"/>
      </w:r>
      <w:r w:rsidRPr="004118CD">
        <w:rPr>
          <w:rFonts w:ascii="Calibri" w:hAnsi="Calibri" w:cs="Calibri"/>
          <w:color w:val="000000"/>
          <w:lang w:val="es-PE"/>
        </w:rPr>
        <w:t xml:space="preserve">. Si así lo estima conveniente en razón a la naturaleza de la información solicitada, previa solicitud del CONCESIONARIO, el CONCEDENTE podrá ampliar el plazo para la entrega de la información completa por parte del CONCESIONARIO </w:t>
      </w:r>
      <w:r w:rsidRPr="004118CD">
        <w:rPr>
          <w:rFonts w:ascii="Calibri" w:hAnsi="Calibri" w:cs="Calibri"/>
          <w:color w:val="000000"/>
          <w:lang w:val="es-PE"/>
        </w:rPr>
        <w:lastRenderedPageBreak/>
        <w:t>como máximo una (1) vez. En caso el CONCESIONARIO no cumpla con el plazo ampliado o no presente la información completa en dicho periodo, serán de aplicación las penalidades. De igual forma, en caso el CONCEDENTE no amplíe dicho plazo, la falta de presentación de la información conllevará a la aplicación de penalidades.</w:t>
      </w:r>
    </w:p>
    <w:p w14:paraId="29B45511"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06303808"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Requerir al CONCESIONARIO el cumplimiento de sus obligaciones, así como la debida administración y manejo de los riesgos transferidos por el Contrato.</w:t>
      </w:r>
    </w:p>
    <w:p w14:paraId="02E24FFF"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3F2388E2"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Asistirá al CONCEDENTE en la revisión y monitoreo del Plan Anual de Operación, Plan Anual de Conservación y Mantenimiento, Plan Anual de Aseo y Limpieza, Plan Anual de Seguridad y Vigilancia, Plan de Contingencias y demás documentos e informes que sean presentados por el CONCESIONARIO.</w:t>
      </w:r>
    </w:p>
    <w:p w14:paraId="51471620"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2F28BA2B" w14:textId="14FFF198"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 xml:space="preserve">El Supervisor deberá contar con mecanismos de supervisión (plan de trabajo, procedimientos, programas, cronogramas, entre otros) diseñados para cada </w:t>
      </w:r>
      <w:r w:rsidR="00E47FE4" w:rsidRPr="004118CD">
        <w:rPr>
          <w:rFonts w:ascii="Calibri" w:hAnsi="Calibri" w:cs="Calibri"/>
          <w:color w:val="000000"/>
          <w:lang w:val="es-PE"/>
        </w:rPr>
        <w:t>p</w:t>
      </w:r>
      <w:r w:rsidRPr="004118CD">
        <w:rPr>
          <w:rFonts w:ascii="Calibri" w:hAnsi="Calibri" w:cs="Calibri"/>
          <w:color w:val="000000"/>
          <w:lang w:val="es-PE"/>
        </w:rPr>
        <w:t>eriodo del Contrato de Concesión (Pre-Operativo u Operativo), según le corresponda en virtud a su contrato de prestación de servicios; mediante los cuales evalúa el cumplimiento de las obligaciones del CONCESIONARIO, determinando, cuantificando y notificando al CONCEDENTE sobre el desempeño del CONCESIONARIO, las penalidades y deducciones que prevea el Contrato, así como informar sobre cualquier evento o situación que pudieran considerase como un riesgo al Proyecto. El Supervisor implementará metodologías y estrategias que incentiven al CONCESIONARIO a cumplir con sus obligaciones de manera efectiva y eficaz.</w:t>
      </w:r>
    </w:p>
    <w:p w14:paraId="487AD6B7"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2B8C152E"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Cumplir con todas las políticas internas del CONCEDENTE, que este le comunique oportunamente, siempre que no contravengan lo estipulado en el Contrato.</w:t>
      </w:r>
    </w:p>
    <w:p w14:paraId="3815525D"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25058CA8"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Participar en las reuniones que se requieran para el cumplimiento de sus funciones en el marco del Contrato de Concesión.</w:t>
      </w:r>
    </w:p>
    <w:p w14:paraId="60F1DED3"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39FE1DAB"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Comunicar al CONCESIONARIO los hallazgos relacionados con los incumplimientos de sus obligaciones contractuales, con copia al CONCEDENTE. El Supervisor deberá llevar un registro de las penalidades, conforme a las Leyes y Disposiciones Aplicables.</w:t>
      </w:r>
    </w:p>
    <w:p w14:paraId="64C4FADE"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73D8F701"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Atender los requerimientos de información o informes técnicos solicitados por el CONCEDENTE.</w:t>
      </w:r>
    </w:p>
    <w:p w14:paraId="6588D1D4"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4CE6A495"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Verificar el procedimiento de reversión de los Bienes de la Concesión en el marco de lo establecido en el Contrato y conforme a las actividades previstas en el contrato de servicios de supervisión.</w:t>
      </w:r>
    </w:p>
    <w:p w14:paraId="4744B78E"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32428ABE"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lastRenderedPageBreak/>
        <w:t>Emitir opinión en caso de suspensión temporal del plazo de la Concesión o suspensión del plazo para el cumplimiento de obligaciones en los casos específicamente previstos en el Contrato.</w:t>
      </w:r>
    </w:p>
    <w:p w14:paraId="3DD171CA" w14:textId="77777777" w:rsidR="00EF2E7D" w:rsidRPr="004118CD" w:rsidRDefault="00EF2E7D" w:rsidP="00936F73">
      <w:pPr>
        <w:pBdr>
          <w:top w:val="nil"/>
          <w:left w:val="nil"/>
          <w:bottom w:val="nil"/>
          <w:right w:val="nil"/>
          <w:between w:val="nil"/>
        </w:pBdr>
        <w:spacing w:line="276" w:lineRule="auto"/>
        <w:ind w:left="1276" w:hanging="567"/>
        <w:jc w:val="both"/>
        <w:rPr>
          <w:rFonts w:ascii="Calibri" w:hAnsi="Calibri" w:cs="Calibri"/>
          <w:color w:val="000000"/>
          <w:lang w:val="es-PE"/>
        </w:rPr>
      </w:pPr>
    </w:p>
    <w:p w14:paraId="27073943" w14:textId="77777777" w:rsidR="00EF2E7D" w:rsidRPr="004118CD" w:rsidRDefault="009606CD" w:rsidP="00936F73">
      <w:pPr>
        <w:numPr>
          <w:ilvl w:val="2"/>
          <w:numId w:val="102"/>
        </w:numPr>
        <w:pBdr>
          <w:top w:val="nil"/>
          <w:left w:val="nil"/>
          <w:bottom w:val="nil"/>
          <w:right w:val="nil"/>
          <w:between w:val="nil"/>
        </w:pBdr>
        <w:spacing w:line="276" w:lineRule="auto"/>
        <w:ind w:left="1276" w:hanging="567"/>
        <w:jc w:val="both"/>
        <w:rPr>
          <w:rFonts w:ascii="Calibri" w:hAnsi="Calibri" w:cs="Calibri"/>
          <w:color w:val="000000"/>
          <w:lang w:val="es-PE"/>
        </w:rPr>
      </w:pPr>
      <w:r w:rsidRPr="004118CD">
        <w:rPr>
          <w:rFonts w:ascii="Calibri" w:hAnsi="Calibri" w:cs="Calibri"/>
          <w:color w:val="000000"/>
          <w:lang w:val="es-PE"/>
        </w:rPr>
        <w:t>Cumplir con las funciones y actividades a su cargo que establece el Contrato de Concesión.</w:t>
      </w:r>
    </w:p>
    <w:p w14:paraId="5B2C81E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57F539A" w14:textId="39E411BC" w:rsidR="00EF2E7D" w:rsidRPr="004118CD" w:rsidRDefault="009606CD" w:rsidP="00936F73">
      <w:pPr>
        <w:keepNext/>
        <w:keepLines/>
        <w:spacing w:line="276" w:lineRule="auto"/>
        <w:outlineLvl w:val="1"/>
        <w:rPr>
          <w:rFonts w:ascii="Calibri" w:eastAsia="DengXian Light" w:hAnsi="Calibri" w:cs="Calibri"/>
          <w:b/>
          <w:bCs/>
          <w:lang w:val="es-PE"/>
        </w:rPr>
      </w:pPr>
      <w:bookmarkStart w:id="430" w:name="_heading=h.30tazoa" w:colFirst="0" w:colLast="0"/>
      <w:bookmarkStart w:id="431" w:name="_Toc190241736"/>
      <w:bookmarkEnd w:id="430"/>
      <w:r w:rsidRPr="004118CD">
        <w:rPr>
          <w:rFonts w:ascii="Calibri" w:eastAsia="DengXian Light" w:hAnsi="Calibri" w:cs="Calibri"/>
          <w:b/>
          <w:bCs/>
          <w:lang w:val="es-PE"/>
        </w:rPr>
        <w:t>De la supervisión desde la Fecha de Cierre hasta finalizar el Periodo Pre-</w:t>
      </w:r>
      <w:r w:rsidR="00E47FE4" w:rsidRPr="004118CD">
        <w:rPr>
          <w:rFonts w:ascii="Calibri" w:eastAsia="DengXian Light" w:hAnsi="Calibri" w:cs="Calibri"/>
          <w:b/>
          <w:bCs/>
          <w:lang w:val="es-PE"/>
        </w:rPr>
        <w:t>O</w:t>
      </w:r>
      <w:r w:rsidRPr="004118CD">
        <w:rPr>
          <w:rFonts w:ascii="Calibri" w:eastAsia="DengXian Light" w:hAnsi="Calibri" w:cs="Calibri"/>
          <w:b/>
          <w:bCs/>
          <w:lang w:val="es-PE"/>
        </w:rPr>
        <w:t>perativo</w:t>
      </w:r>
      <w:bookmarkEnd w:id="431"/>
    </w:p>
    <w:p w14:paraId="10B723FF"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5CECBA70"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Corresponde al Supervisor efectuar las acciones de supervisión para verificar el cumplimiento de las obligaciones contractuales y las Leyes y Disposiciones Aplicables, a cargo del CONCESIONARIO, desde la Fecha de Cierre hasta la culminación del Periodo Pre-operativo, en los plazos previstos en el contrato de supervisión.</w:t>
      </w:r>
    </w:p>
    <w:p w14:paraId="00B93B8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D2C44B0" w14:textId="7D893801"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Entre las acciones de supervisión se encuentran, entre otros: (i) la supervisión de la elaboración de los EDI y los instrumentos de gestión ambiental, (ii) la supervisión de la construcción de las Obras y Equipamiento Electromecánico, (iii) la supervisión de la Puesta en Marcha de cada Componente, (iv) desarrollar las actividades que se le atribuyen en el Periodo Pre</w:t>
      </w:r>
      <w:r w:rsidR="00E47FE4" w:rsidRPr="004118CD">
        <w:rPr>
          <w:rFonts w:ascii="Calibri" w:hAnsi="Calibri" w:cs="Calibri"/>
          <w:color w:val="000000"/>
          <w:lang w:val="es-PE"/>
        </w:rPr>
        <w:t>-</w:t>
      </w:r>
      <w:r w:rsidRPr="004118CD">
        <w:rPr>
          <w:rFonts w:ascii="Calibri" w:hAnsi="Calibri" w:cs="Calibri"/>
          <w:color w:val="000000"/>
          <w:lang w:val="es-PE"/>
        </w:rPr>
        <w:t>Operativo y las que se definan en el contrato de supervisión.</w:t>
      </w:r>
    </w:p>
    <w:p w14:paraId="0653EDB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CD2E88F" w14:textId="77947985"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el contrato suscrito con el Supervisor se incluyen cláusulas de confidencialidad respecto a la información que le entreguen el CONCESIONARIO y el CONCEDENTE, y se establecerá que es el único responsable por cualquier daño o perjuicio que este o su personal pueda causar a las Obras </w:t>
      </w:r>
      <w:r w:rsidR="00FF413E" w:rsidRPr="004118CD">
        <w:rPr>
          <w:rFonts w:ascii="Calibri" w:hAnsi="Calibri" w:cs="Calibri"/>
          <w:color w:val="000000"/>
          <w:lang w:val="es-PE"/>
        </w:rPr>
        <w:t xml:space="preserve">e implementación del Equipamiento Electromecánico </w:t>
      </w:r>
      <w:r w:rsidRPr="004118CD">
        <w:rPr>
          <w:rFonts w:ascii="Calibri" w:hAnsi="Calibri" w:cs="Calibri"/>
          <w:color w:val="000000"/>
          <w:lang w:val="es-PE"/>
        </w:rPr>
        <w:t>durante las labores de supervisión por el incumplimiento de las normas de seguridad correspondientes, y por el incumplimiento de las normas laborales respectivas.</w:t>
      </w:r>
    </w:p>
    <w:p w14:paraId="22308B7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B62518E" w14:textId="77777777" w:rsidR="00EF2E7D" w:rsidRPr="004118CD" w:rsidRDefault="009606CD" w:rsidP="00936F73">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Corresponderá al Supervisor, durante este periodo, realizar las siguientes funciones:</w:t>
      </w:r>
    </w:p>
    <w:p w14:paraId="45DF96D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DA9AEC9"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el cumplimiento de las obligaciones legales y contractuales por parte del CONCESIONARIO durante este periodo.</w:t>
      </w:r>
    </w:p>
    <w:p w14:paraId="61A32D35"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C0A4270"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en caso de solicitudes del CONCESIONARIO para la transferencia, disposición o gravamen de las acciones o participaciones del Socio Estratégico a favor de terceros.</w:t>
      </w:r>
    </w:p>
    <w:p w14:paraId="40A3AA0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1BE216F"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respecto de solicitudes del CONCESIONARIO para la modificación a su estatuto social conforme a los alcances previstos en el Contrato de Concesión.</w:t>
      </w:r>
    </w:p>
    <w:p w14:paraId="56159230"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49626BD"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en caso de prórroga de la Concesión solicitada por el CONCESIONARIO en los casos específicamente previstos en el Contrato.</w:t>
      </w:r>
    </w:p>
    <w:p w14:paraId="5F58D855"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E700D24" w14:textId="4E9A9348"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lastRenderedPageBreak/>
        <w:t xml:space="preserve">Emitir opinión </w:t>
      </w:r>
      <w:r w:rsidR="0012402D" w:rsidRPr="004118CD">
        <w:rPr>
          <w:rFonts w:ascii="Calibri" w:hAnsi="Calibri" w:cs="Calibri"/>
          <w:color w:val="000000"/>
          <w:lang w:val="es-PE"/>
        </w:rPr>
        <w:t xml:space="preserve">por </w:t>
      </w:r>
      <w:r w:rsidR="007A2C2D" w:rsidRPr="004118CD">
        <w:rPr>
          <w:rFonts w:ascii="Calibri" w:hAnsi="Calibri" w:cs="Calibri"/>
          <w:color w:val="000000"/>
          <w:lang w:val="es-PE"/>
        </w:rPr>
        <w:t>la suspensión</w:t>
      </w:r>
      <w:r w:rsidRPr="004118CD">
        <w:rPr>
          <w:rFonts w:ascii="Calibri" w:hAnsi="Calibri" w:cs="Calibri"/>
          <w:color w:val="000000"/>
          <w:lang w:val="es-PE"/>
        </w:rPr>
        <w:t xml:space="preserve"> </w:t>
      </w:r>
      <w:r w:rsidR="0012402D" w:rsidRPr="004118CD">
        <w:rPr>
          <w:rFonts w:ascii="Calibri" w:hAnsi="Calibri" w:cs="Calibri"/>
          <w:color w:val="000000"/>
          <w:lang w:val="es-PE"/>
        </w:rPr>
        <w:t xml:space="preserve">del Contrato </w:t>
      </w:r>
      <w:r w:rsidR="003B433E" w:rsidRPr="004118CD">
        <w:rPr>
          <w:rFonts w:ascii="Calibri" w:hAnsi="Calibri" w:cs="Calibri"/>
          <w:color w:val="000000"/>
          <w:lang w:val="es-PE"/>
        </w:rPr>
        <w:t>de Concesión</w:t>
      </w:r>
      <w:r w:rsidRPr="004118CD">
        <w:rPr>
          <w:rFonts w:ascii="Calibri" w:hAnsi="Calibri" w:cs="Calibri"/>
          <w:color w:val="000000"/>
          <w:lang w:val="es-PE"/>
        </w:rPr>
        <w:t xml:space="preserve"> </w:t>
      </w:r>
      <w:r w:rsidR="0012402D" w:rsidRPr="004118CD">
        <w:rPr>
          <w:rFonts w:ascii="Calibri" w:hAnsi="Calibri" w:cs="Calibri"/>
          <w:color w:val="000000"/>
          <w:lang w:val="es-PE"/>
        </w:rPr>
        <w:t xml:space="preserve">y de obligaciones. </w:t>
      </w:r>
      <w:r w:rsidRPr="004118CD">
        <w:rPr>
          <w:rFonts w:ascii="Calibri" w:hAnsi="Calibri" w:cs="Calibri"/>
          <w:color w:val="000000"/>
          <w:lang w:val="es-PE"/>
        </w:rPr>
        <w:t>Operativo.</w:t>
      </w:r>
    </w:p>
    <w:p w14:paraId="5BB51D3B"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E2F43B7"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ante la aplicación de las causales y procedimientos de Terminación del Contrato, previstos en el Contrato de Concesión.</w:t>
      </w:r>
    </w:p>
    <w:p w14:paraId="064590CF"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5D11A0F"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sobre las propuestas de pólizas de seguros presentadas por el CONCESIONARIO conforme al Contrato y sus coberturas.</w:t>
      </w:r>
    </w:p>
    <w:p w14:paraId="31E1888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43F0C57"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sobre las Garantías de Fiel Cumplimiento del Contrato presentadas por el CONCESIONARIO conforme al Contrato.</w:t>
      </w:r>
    </w:p>
    <w:p w14:paraId="71C93E05"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505D2C8B" w14:textId="35DDA119"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En caso de detectar algún incumplimiento de las obligaciones del CONCESIONARIO, evaluará y recomendará al CONCEDENTE la aplicación de las penalidades de acuerdo con lo establecido en el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_Ref188426969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CAPÍTULO XVIII</w:t>
      </w:r>
      <w:r w:rsidR="008F10A7" w:rsidRPr="00E77127">
        <w:rPr>
          <w:rFonts w:ascii="Calibri" w:hAnsi="Calibri" w:cs="Calibri"/>
          <w:color w:val="000000"/>
          <w:lang w:val="es-PE"/>
        </w:rPr>
        <w:fldChar w:fldCharType="end"/>
      </w:r>
      <w:r w:rsidR="008F10A7" w:rsidRPr="004118CD">
        <w:rPr>
          <w:rFonts w:ascii="Calibri" w:hAnsi="Calibri" w:cs="Calibri"/>
          <w:color w:val="000000"/>
          <w:lang w:val="es-PE"/>
        </w:rPr>
        <w:t xml:space="preserve"> </w:t>
      </w:r>
      <w:r w:rsidRPr="004118CD">
        <w:rPr>
          <w:rFonts w:ascii="Calibri" w:hAnsi="Calibri" w:cs="Calibri"/>
          <w:color w:val="000000"/>
          <w:lang w:val="es-PE"/>
        </w:rPr>
        <w:t>del Contrato de Concesión y en el contrato de supervisión. También llevará un registro de penalidades, conforme a las Leyes y Disposiciones Aplicables.</w:t>
      </w:r>
    </w:p>
    <w:p w14:paraId="2182AB89"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CFB74D9"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de la recepción de las Obras y Equipamiento Electromecánico y buses.</w:t>
      </w:r>
    </w:p>
    <w:p w14:paraId="45BE66A6"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474C286"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Revisar, verificar y emitir opinión del cumplimiento del Plan de Trabajo realizado por el CONCESIONARIO para la elaboración de los EDI, de las Obras y Equipamiento Electromecánico del Proyecto.</w:t>
      </w:r>
    </w:p>
    <w:p w14:paraId="7E576ECF"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7B42FD1F"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de las modificaciones e informe final de los EDI correspondientes.</w:t>
      </w:r>
    </w:p>
    <w:p w14:paraId="53F58D4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E393F0D"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que el CONCESIONARIO haya cumplido con las condiciones descritas en el Contrato de Concesión para las Actas de Inicio de la Construcción de Obras y Equipamiento Electromecánicos y cumplimiento del EDI correspondiente.</w:t>
      </w:r>
    </w:p>
    <w:p w14:paraId="453484ED"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ADC6293"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Emitir opinión de las acciones del CONCESIONARIO por concepto de defectos, fallas de calidad, y deficiencias en la construcción y cualquier otro vicio oculto, a partir de la suscripción del Acta de Inicio de la Puesta en Marcha correspondiente. </w:t>
      </w:r>
    </w:p>
    <w:p w14:paraId="43BE5926"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786EE609" w14:textId="5367C528"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Verificar el cumplimiento de lo previsto en el </w:t>
      </w:r>
      <w:r w:rsidR="000A4339" w:rsidRPr="00E77127">
        <w:rPr>
          <w:rFonts w:ascii="Calibri" w:hAnsi="Calibri" w:cs="Calibri"/>
          <w:color w:val="000000"/>
          <w:lang w:val="es-PE"/>
        </w:rPr>
        <w:fldChar w:fldCharType="begin"/>
      </w:r>
      <w:r w:rsidR="000A4339" w:rsidRPr="004118CD">
        <w:rPr>
          <w:rFonts w:ascii="Calibri" w:hAnsi="Calibri" w:cs="Calibri"/>
          <w:color w:val="000000"/>
          <w:lang w:val="es-PE"/>
        </w:rPr>
        <w:instrText xml:space="preserve"> REF _Ref182383093 \n \h </w:instrText>
      </w:r>
      <w:r w:rsidR="00141FE8" w:rsidRPr="004118CD">
        <w:rPr>
          <w:rFonts w:ascii="Calibri" w:hAnsi="Calibri" w:cs="Calibri"/>
          <w:color w:val="000000"/>
          <w:lang w:val="es-PE"/>
        </w:rPr>
        <w:instrText xml:space="preserve"> \* MERGEFORMAT </w:instrText>
      </w:r>
      <w:r w:rsidR="000A4339" w:rsidRPr="00E77127">
        <w:rPr>
          <w:rFonts w:ascii="Calibri" w:hAnsi="Calibri" w:cs="Calibri"/>
          <w:color w:val="000000"/>
          <w:lang w:val="es-PE"/>
        </w:rPr>
      </w:r>
      <w:r w:rsidR="000A4339" w:rsidRPr="00E77127">
        <w:rPr>
          <w:rFonts w:ascii="Calibri" w:hAnsi="Calibri" w:cs="Calibri"/>
          <w:color w:val="000000"/>
          <w:lang w:val="es-PE"/>
        </w:rPr>
        <w:fldChar w:fldCharType="separate"/>
      </w:r>
      <w:r w:rsidR="00B73AEB" w:rsidRPr="004118CD">
        <w:rPr>
          <w:rFonts w:ascii="Calibri" w:hAnsi="Calibri" w:cs="Calibri"/>
          <w:color w:val="000000"/>
          <w:lang w:val="es-PE"/>
        </w:rPr>
        <w:t>ANEXO 07</w:t>
      </w:r>
      <w:r w:rsidR="000A4339" w:rsidRPr="00E77127">
        <w:rPr>
          <w:rFonts w:ascii="Calibri" w:hAnsi="Calibri" w:cs="Calibri"/>
          <w:color w:val="000000"/>
          <w:lang w:val="es-PE"/>
        </w:rPr>
        <w:fldChar w:fldCharType="end"/>
      </w:r>
      <w:r w:rsidRPr="004118CD">
        <w:rPr>
          <w:rFonts w:ascii="Calibri" w:hAnsi="Calibri" w:cs="Calibri"/>
          <w:color w:val="000000"/>
          <w:lang w:val="es-PE"/>
        </w:rPr>
        <w:t xml:space="preserve">, el cumplimiento de los EDI, sus modificaciones de ser el caso, el cumplimiento de la calidad y parámetros que determinan las licencias de construcción durante la construcción de las Obras y Equipamiento Electromecánico, así como el levantamiento de las Observaciones </w:t>
      </w:r>
      <w:r w:rsidR="004A477D" w:rsidRPr="004118CD">
        <w:rPr>
          <w:rFonts w:ascii="Calibri" w:hAnsi="Calibri" w:cs="Calibri"/>
          <w:color w:val="000000"/>
          <w:lang w:val="es-PE"/>
        </w:rPr>
        <w:t>N</w:t>
      </w:r>
      <w:r w:rsidRPr="004118CD">
        <w:rPr>
          <w:rFonts w:ascii="Calibri" w:hAnsi="Calibri" w:cs="Calibri"/>
          <w:color w:val="000000"/>
          <w:lang w:val="es-PE"/>
        </w:rPr>
        <w:t xml:space="preserve">o Sustanciales como de las </w:t>
      </w:r>
      <w:r w:rsidR="004A477D" w:rsidRPr="004118CD">
        <w:rPr>
          <w:rFonts w:ascii="Calibri" w:hAnsi="Calibri" w:cs="Calibri"/>
          <w:color w:val="000000"/>
          <w:lang w:val="es-PE"/>
        </w:rPr>
        <w:t>S</w:t>
      </w:r>
      <w:r w:rsidRPr="004118CD">
        <w:rPr>
          <w:rFonts w:ascii="Calibri" w:hAnsi="Calibri" w:cs="Calibri"/>
          <w:color w:val="000000"/>
          <w:lang w:val="es-PE"/>
        </w:rPr>
        <w:t>ustanciales.</w:t>
      </w:r>
    </w:p>
    <w:p w14:paraId="517BE24D"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8A587B4" w14:textId="1E4AEDDD"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Realizar las recomendaciones pertinentes en caso de incumplimiento de l</w:t>
      </w:r>
      <w:r w:rsidR="004A477D" w:rsidRPr="004118CD">
        <w:rPr>
          <w:rFonts w:ascii="Calibri" w:hAnsi="Calibri" w:cs="Calibri"/>
          <w:color w:val="000000"/>
          <w:lang w:val="es-PE"/>
        </w:rPr>
        <w:t>a</w:t>
      </w:r>
      <w:r w:rsidRPr="004118CD">
        <w:rPr>
          <w:rFonts w:ascii="Calibri" w:hAnsi="Calibri" w:cs="Calibri"/>
          <w:color w:val="000000"/>
          <w:lang w:val="es-PE"/>
        </w:rPr>
        <w:t xml:space="preserve">s Especificaciones mínimas para la elaboración del Estudio Definitivo de Ingeniería y </w:t>
      </w:r>
      <w:r w:rsidRPr="004118CD">
        <w:rPr>
          <w:rFonts w:ascii="Calibri" w:hAnsi="Calibri" w:cs="Calibri"/>
          <w:color w:val="000000"/>
          <w:lang w:val="es-PE"/>
        </w:rPr>
        <w:lastRenderedPageBreak/>
        <w:t>Propuesta Técnica, a fin de lograr la idoneidad de las Obras y Equipamiento Electromecánico del Proyecto.</w:t>
      </w:r>
    </w:p>
    <w:p w14:paraId="2153D52A"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8257EC1"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la elaboración de los instrumentos de gestión ambiental y sus modificaciones, verificando que haya consistencia entre este y el diseño desarrollado en el EDI correspondiente, así como controlar preventivamente el cumplimiento de lo establecido en los instrumentos de gestión ambiental vigentes durante los períodos de Construcción y de Puesta en Marcha, sin perjuicio de las acciones de supervisión y fiscalización que le corresponden a la Autoridad Gubernamental Competente.</w:t>
      </w:r>
    </w:p>
    <w:p w14:paraId="417C8B6E"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1FDC237"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que el CONCESIONARIO cumpla con la obtención de las licencias, permisos y autorizaciones para la ejecución de las Obras y Equipamiento Electromecánico.</w:t>
      </w:r>
    </w:p>
    <w:p w14:paraId="5F10AE37"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DF865F3" w14:textId="127A104E"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Verificar y emitir opinión del cumplimiento del Cronograma de Ejecución de Obras y Equipamiento Electromecánico realizado por el CONCESIONARIO para el inicio de la construcción, de acuerdo con lo estipulado en el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_Ref177762757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CAPÍTULO VI</w:t>
      </w:r>
      <w:r w:rsidR="008F10A7" w:rsidRPr="00E77127">
        <w:rPr>
          <w:rFonts w:ascii="Calibri" w:hAnsi="Calibri" w:cs="Calibri"/>
          <w:color w:val="000000"/>
          <w:lang w:val="es-PE"/>
        </w:rPr>
        <w:fldChar w:fldCharType="end"/>
      </w:r>
      <w:r w:rsidRPr="004118CD">
        <w:rPr>
          <w:rFonts w:ascii="Calibri" w:hAnsi="Calibri" w:cs="Calibri"/>
          <w:color w:val="000000"/>
          <w:lang w:val="es-PE"/>
        </w:rPr>
        <w:t>.</w:t>
      </w:r>
    </w:p>
    <w:p w14:paraId="5D6BD951"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D7CE18E"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Con una frecuencia mínima de un día o bien de acuerdo con la definida por el Supervisor deberá hacer las anotaciones pertinentes en los Cuadernos de Obra digital respecto a las incidencias relativas al diseño y construcción de las Obras y Equipamiento Electromecánico y Puesta en Marcha.</w:t>
      </w:r>
    </w:p>
    <w:p w14:paraId="0AE5B1FF"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8EA39F6"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Revisar y emitir opinión respecto a los Reportes de Avance de Obra, así como de otros informes cuya evaluación le sea requerida según corresponda a su contrato de servicios de supervisión.</w:t>
      </w:r>
    </w:p>
    <w:p w14:paraId="3CBE604B"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E80F37C"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de las modificaciones de los EDI durante el Periodo Pre-operativo por parte del CONCESIONARIO.</w:t>
      </w:r>
    </w:p>
    <w:p w14:paraId="6409DEDF"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9B7F08B"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el cumplimiento de la instalación del equipamiento de acuerdo con el Cronograma de Ejecución de Obras y Equipamiento Electromecánico descrito en el Contrato.</w:t>
      </w:r>
    </w:p>
    <w:p w14:paraId="5093F50A"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572C53BA"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que el CONCESIONARIO cumpla con todos los requerimientos estipulados en el Contrato de Concesión para el inicio de la Puesta en Marcha correspondiente.</w:t>
      </w:r>
    </w:p>
    <w:p w14:paraId="5A94F14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EF8B0B8" w14:textId="3B93FFE4"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Remitir la propuesta de protocolos de pruebas aplicables durante la Puesta en Marcha, verificar la operatividad de las pruebas durante la Puesta en Marcha y emitir los informes correspondientes, revisando que estos cuenten con los criterios, información y procedimientos con los cuales se dará el cumplimiento de las Especificaciones mínimas para la elaboración del Estudio Definitivo de Ingeniería y de los Niveles de Servicio, antes de la emisión del Certificado de Puesta en Marcha, conforme a lo </w:t>
      </w:r>
      <w:r w:rsidRPr="004118CD">
        <w:rPr>
          <w:rFonts w:ascii="Calibri" w:hAnsi="Calibri" w:cs="Calibri"/>
          <w:color w:val="000000"/>
          <w:lang w:val="es-PE"/>
        </w:rPr>
        <w:lastRenderedPageBreak/>
        <w:t>establecido en el Contrato de Concesión.</w:t>
      </w:r>
    </w:p>
    <w:p w14:paraId="45A055B7"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3052346" w14:textId="5219B849"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la consistencia del Plan Anual de Operación, Plan Anual de Conservación y Mantenimiento, Plan Anual de Aseo y Limpieza, Plan Anual de Seguridad y Vigilancia, y el Plan de Contingencia preparados por el CONCESIONARIO y remitir su opinión al CONCEDENTE, según lo establecido en el Contrato. Para dicho fin, en caso de corresponder, coordinará con la empresa o consorcio supervisor que fuese contratado por el CONCEDENTE para el Periodo Operativo.</w:t>
      </w:r>
    </w:p>
    <w:p w14:paraId="67270D71"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03BA029" w14:textId="41577C26"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Elaborar los informes conforme al procedimiento de conformidad u observaciones de Obras e implementación de Equipamiento Electromecánico del Proyecto, según lo establecido en el Contrato de Concesión.</w:t>
      </w:r>
    </w:p>
    <w:p w14:paraId="6A7C2540"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7ADF8B8" w14:textId="5442829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mensualmente informes dirigidos al CONCEDENTE que recojan las actividades de supervisión realizadas en el periodo correspondiente con el sustento respectivo.</w:t>
      </w:r>
    </w:p>
    <w:p w14:paraId="282B76F9"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67FF6EA" w14:textId="1698AAF5"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Las demás funciones establecidas en el Contrato de Concesión durante este periodo y las que se establezcan en el contrato de supervisión respectivo.</w:t>
      </w:r>
    </w:p>
    <w:p w14:paraId="16303B4A"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35F35E9"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432" w:name="_heading=h.1fyl9w3" w:colFirst="0" w:colLast="0"/>
      <w:bookmarkStart w:id="433" w:name="_Toc190241737"/>
      <w:bookmarkEnd w:id="432"/>
      <w:r w:rsidRPr="004118CD">
        <w:rPr>
          <w:rFonts w:ascii="Calibri" w:eastAsia="DengXian Light" w:hAnsi="Calibri" w:cs="Calibri"/>
          <w:b/>
          <w:bCs/>
          <w:lang w:val="es-PE"/>
        </w:rPr>
        <w:t>De la Supervisión en el Periodo Operativo</w:t>
      </w:r>
      <w:bookmarkEnd w:id="433"/>
    </w:p>
    <w:p w14:paraId="06A4160C" w14:textId="77777777" w:rsidR="00EF2E7D" w:rsidRPr="004118CD" w:rsidRDefault="00EF2E7D" w:rsidP="00936F73">
      <w:pPr>
        <w:pBdr>
          <w:top w:val="nil"/>
          <w:left w:val="nil"/>
          <w:bottom w:val="nil"/>
          <w:right w:val="nil"/>
          <w:between w:val="nil"/>
        </w:pBdr>
        <w:spacing w:line="276" w:lineRule="auto"/>
        <w:jc w:val="both"/>
        <w:rPr>
          <w:rFonts w:ascii="Calibri" w:hAnsi="Calibri" w:cs="Calibri"/>
          <w:b/>
          <w:color w:val="000000"/>
          <w:lang w:val="es-PE"/>
        </w:rPr>
      </w:pPr>
    </w:p>
    <w:p w14:paraId="5FEE7B23"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Supervisor durante el Periodo Operativo y cualquier persona que contrate para la prestación del servicio deberán mantener la confidencialidad del caso, respecto de la información a la que tengan acceso, para el cumplimiento de sus funciones, y cualquier otra información o comunicación vinculada al periodo en que desarrollará sus funciones.</w:t>
      </w:r>
    </w:p>
    <w:p w14:paraId="5AF6D11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49BF73D5" w14:textId="3676B7F3"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Corresponde al Supervisor efectuar las acciones de supervisión para verificar el cumplimiento de las obligaciones contractuales y las Leyes y Disposiciones Aplicables a cargo del CONCESIONARIO, a partir del inicio del Periodo Operativo, en los plazos previstos en el contrato de supervisión. Entre las actividades de supervisión se encuentran: (i) la Operación de la Concesión; (ii) el cumplimiento de los Niveles de Servicio, así como en el Plan Anual de Operación, Plan Anual de Conservación y Mantenimiento, Plan Anual de Aseo y Limpieza, Plan Anual de Seguridad y Vigilancia, y el Plan de Contingencias, establecidos en el</w:t>
      </w:r>
      <w:r w:rsidR="000A4339" w:rsidRPr="004118CD">
        <w:rPr>
          <w:rFonts w:ascii="Calibri" w:hAnsi="Calibri" w:cs="Calibri"/>
          <w:color w:val="000000"/>
          <w:lang w:val="es-PE"/>
        </w:rPr>
        <w:t xml:space="preserve"> </w:t>
      </w:r>
      <w:r w:rsidR="000A4339" w:rsidRPr="00E77127">
        <w:rPr>
          <w:rFonts w:ascii="Calibri" w:hAnsi="Calibri" w:cs="Calibri"/>
          <w:color w:val="000000"/>
          <w:lang w:val="es-PE"/>
        </w:rPr>
        <w:fldChar w:fldCharType="begin"/>
      </w:r>
      <w:r w:rsidR="000A4339" w:rsidRPr="004118CD">
        <w:rPr>
          <w:rFonts w:ascii="Calibri" w:hAnsi="Calibri" w:cs="Calibri"/>
          <w:color w:val="000000"/>
          <w:lang w:val="es-PE"/>
        </w:rPr>
        <w:instrText xml:space="preserve"> REF _Ref182383773 \n \h </w:instrText>
      </w:r>
      <w:r w:rsidR="00141FE8" w:rsidRPr="004118CD">
        <w:rPr>
          <w:rFonts w:ascii="Calibri" w:hAnsi="Calibri" w:cs="Calibri"/>
          <w:color w:val="000000"/>
          <w:lang w:val="es-PE"/>
        </w:rPr>
        <w:instrText xml:space="preserve"> \* MERGEFORMAT </w:instrText>
      </w:r>
      <w:r w:rsidR="000A4339" w:rsidRPr="00E77127">
        <w:rPr>
          <w:rFonts w:ascii="Calibri" w:hAnsi="Calibri" w:cs="Calibri"/>
          <w:color w:val="000000"/>
          <w:lang w:val="es-PE"/>
        </w:rPr>
      </w:r>
      <w:r w:rsidR="000A4339" w:rsidRPr="00E77127">
        <w:rPr>
          <w:rFonts w:ascii="Calibri" w:hAnsi="Calibri" w:cs="Calibri"/>
          <w:color w:val="000000"/>
          <w:lang w:val="es-PE"/>
        </w:rPr>
        <w:fldChar w:fldCharType="separate"/>
      </w:r>
      <w:r w:rsidR="00B73AEB" w:rsidRPr="004118CD">
        <w:rPr>
          <w:rFonts w:ascii="Calibri" w:hAnsi="Calibri" w:cs="Calibri"/>
          <w:color w:val="000000"/>
          <w:lang w:val="es-PE"/>
        </w:rPr>
        <w:t>ANEXO 08</w:t>
      </w:r>
      <w:r w:rsidR="000A4339" w:rsidRPr="00E77127">
        <w:rPr>
          <w:rFonts w:ascii="Calibri" w:hAnsi="Calibri" w:cs="Calibri"/>
          <w:color w:val="000000"/>
          <w:lang w:val="es-PE"/>
        </w:rPr>
        <w:fldChar w:fldCharType="end"/>
      </w:r>
      <w:r w:rsidR="000A4339" w:rsidRPr="004118CD">
        <w:rPr>
          <w:rFonts w:ascii="Calibri" w:hAnsi="Calibri" w:cs="Calibri"/>
          <w:color w:val="000000"/>
          <w:lang w:val="es-PE"/>
        </w:rPr>
        <w:t xml:space="preserve"> y el</w:t>
      </w:r>
      <w:r w:rsidRPr="004118CD">
        <w:rPr>
          <w:rFonts w:ascii="Calibri" w:hAnsi="Calibri" w:cs="Calibri"/>
          <w:color w:val="000000"/>
          <w:lang w:val="es-PE"/>
        </w:rPr>
        <w:t xml:space="preserve"> </w:t>
      </w:r>
      <w:r w:rsidR="000A4339" w:rsidRPr="00E77127">
        <w:rPr>
          <w:rFonts w:ascii="Calibri" w:hAnsi="Calibri" w:cs="Calibri"/>
          <w:color w:val="000000"/>
          <w:lang w:val="es-PE"/>
        </w:rPr>
        <w:fldChar w:fldCharType="begin"/>
      </w:r>
      <w:r w:rsidR="000A4339" w:rsidRPr="004118CD">
        <w:rPr>
          <w:rFonts w:ascii="Calibri" w:hAnsi="Calibri" w:cs="Calibri"/>
          <w:color w:val="000000"/>
          <w:lang w:val="es-PE"/>
        </w:rPr>
        <w:instrText xml:space="preserve"> REF _Ref182383153 \n \h </w:instrText>
      </w:r>
      <w:r w:rsidR="00141FE8" w:rsidRPr="004118CD">
        <w:rPr>
          <w:rFonts w:ascii="Calibri" w:hAnsi="Calibri" w:cs="Calibri"/>
          <w:color w:val="000000"/>
          <w:lang w:val="es-PE"/>
        </w:rPr>
        <w:instrText xml:space="preserve"> \* MERGEFORMAT </w:instrText>
      </w:r>
      <w:r w:rsidR="000A4339" w:rsidRPr="00E77127">
        <w:rPr>
          <w:rFonts w:ascii="Calibri" w:hAnsi="Calibri" w:cs="Calibri"/>
          <w:color w:val="000000"/>
          <w:lang w:val="es-PE"/>
        </w:rPr>
      </w:r>
      <w:r w:rsidR="000A4339" w:rsidRPr="00E77127">
        <w:rPr>
          <w:rFonts w:ascii="Calibri" w:hAnsi="Calibri" w:cs="Calibri"/>
          <w:color w:val="000000"/>
          <w:lang w:val="es-PE"/>
        </w:rPr>
        <w:fldChar w:fldCharType="separate"/>
      </w:r>
      <w:r w:rsidR="00B73AEB" w:rsidRPr="004118CD">
        <w:rPr>
          <w:rFonts w:ascii="Calibri" w:hAnsi="Calibri" w:cs="Calibri"/>
          <w:color w:val="000000"/>
          <w:lang w:val="es-PE"/>
        </w:rPr>
        <w:t>ANEXO 09</w:t>
      </w:r>
      <w:r w:rsidR="000A4339" w:rsidRPr="00E77127">
        <w:rPr>
          <w:rFonts w:ascii="Calibri" w:hAnsi="Calibri" w:cs="Calibri"/>
          <w:color w:val="000000"/>
          <w:lang w:val="es-PE"/>
        </w:rPr>
        <w:fldChar w:fldCharType="end"/>
      </w:r>
      <w:r w:rsidRPr="004118CD">
        <w:rPr>
          <w:rFonts w:ascii="Calibri" w:hAnsi="Calibri" w:cs="Calibri"/>
          <w:color w:val="000000"/>
          <w:lang w:val="es-PE"/>
        </w:rPr>
        <w:t>; y (</w:t>
      </w:r>
      <w:proofErr w:type="spellStart"/>
      <w:r w:rsidRPr="004118CD">
        <w:rPr>
          <w:rFonts w:ascii="Calibri" w:hAnsi="Calibri" w:cs="Calibri"/>
          <w:color w:val="000000"/>
          <w:lang w:val="es-PE"/>
        </w:rPr>
        <w:t>iii</w:t>
      </w:r>
      <w:proofErr w:type="spellEnd"/>
      <w:r w:rsidRPr="004118CD">
        <w:rPr>
          <w:rFonts w:ascii="Calibri" w:hAnsi="Calibri" w:cs="Calibri"/>
          <w:color w:val="000000"/>
          <w:lang w:val="es-PE"/>
        </w:rPr>
        <w:t>) otras obligaciones establecidas en el contrato de servicios de supervisión respectivo.</w:t>
      </w:r>
    </w:p>
    <w:p w14:paraId="50CB997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DCBDB20" w14:textId="77777777" w:rsidR="00EF2E7D" w:rsidRPr="004118CD" w:rsidRDefault="009606CD" w:rsidP="00936F73">
      <w:pPr>
        <w:numPr>
          <w:ilvl w:val="1"/>
          <w:numId w:val="102"/>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Corresponderá al Supervisor durante este período realizar las siguientes funciones durante el Periodo Operativo y posteriores:</w:t>
      </w:r>
    </w:p>
    <w:p w14:paraId="00A2337F"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99E2C95"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el cumplimiento de las obligaciones legales y contractuales por parte del CONCESIONARIO.</w:t>
      </w:r>
    </w:p>
    <w:p w14:paraId="742138BA"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98A32C1" w14:textId="3CCFFA09"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lastRenderedPageBreak/>
        <w:t xml:space="preserve">En caso de detectar algún incumplimiento de las obligaciones del CONCESIONARIO, evaluará y recomendará al CONCEDENTE la aplicación de las penalidades de acuerdo con lo establecido en el </w:t>
      </w:r>
      <w:r w:rsidR="000A4339" w:rsidRPr="00E77127">
        <w:rPr>
          <w:rFonts w:ascii="Calibri" w:hAnsi="Calibri" w:cs="Calibri"/>
          <w:color w:val="000000"/>
          <w:lang w:val="es-PE"/>
        </w:rPr>
        <w:fldChar w:fldCharType="begin"/>
      </w:r>
      <w:r w:rsidR="000A4339" w:rsidRPr="004118CD">
        <w:rPr>
          <w:rFonts w:ascii="Calibri" w:hAnsi="Calibri" w:cs="Calibri"/>
          <w:color w:val="000000"/>
          <w:lang w:val="es-PE"/>
        </w:rPr>
        <w:instrText xml:space="preserve"> REF _Ref177765853 \n \h </w:instrText>
      </w:r>
      <w:r w:rsidR="00141FE8" w:rsidRPr="004118CD">
        <w:rPr>
          <w:rFonts w:ascii="Calibri" w:hAnsi="Calibri" w:cs="Calibri"/>
          <w:color w:val="000000"/>
          <w:lang w:val="es-PE"/>
        </w:rPr>
        <w:instrText xml:space="preserve"> \* MERGEFORMAT </w:instrText>
      </w:r>
      <w:r w:rsidR="000A4339" w:rsidRPr="00E77127">
        <w:rPr>
          <w:rFonts w:ascii="Calibri" w:hAnsi="Calibri" w:cs="Calibri"/>
          <w:color w:val="000000"/>
          <w:lang w:val="es-PE"/>
        </w:rPr>
      </w:r>
      <w:r w:rsidR="000A4339" w:rsidRPr="00E77127">
        <w:rPr>
          <w:rFonts w:ascii="Calibri" w:hAnsi="Calibri" w:cs="Calibri"/>
          <w:color w:val="000000"/>
          <w:lang w:val="es-PE"/>
        </w:rPr>
        <w:fldChar w:fldCharType="separate"/>
      </w:r>
      <w:r w:rsidR="00B73AEB" w:rsidRPr="004118CD">
        <w:rPr>
          <w:rFonts w:ascii="Calibri" w:hAnsi="Calibri" w:cs="Calibri"/>
          <w:color w:val="000000"/>
          <w:lang w:val="es-PE"/>
        </w:rPr>
        <w:t>CAPÍTULO XVII</w:t>
      </w:r>
      <w:r w:rsidR="000A4339" w:rsidRPr="00E77127">
        <w:rPr>
          <w:rFonts w:ascii="Calibri" w:hAnsi="Calibri" w:cs="Calibri"/>
          <w:color w:val="000000"/>
          <w:lang w:val="es-PE"/>
        </w:rPr>
        <w:fldChar w:fldCharType="end"/>
      </w:r>
      <w:r w:rsidR="00A36099" w:rsidRPr="004118CD">
        <w:rPr>
          <w:rFonts w:ascii="Calibri" w:hAnsi="Calibri" w:cs="Calibri"/>
          <w:color w:val="000000"/>
          <w:lang w:val="es-PE"/>
        </w:rPr>
        <w:t>I</w:t>
      </w:r>
      <w:r w:rsidRPr="004118CD">
        <w:rPr>
          <w:rFonts w:ascii="Calibri" w:hAnsi="Calibri" w:cs="Calibri"/>
          <w:color w:val="000000"/>
          <w:lang w:val="es-PE"/>
        </w:rPr>
        <w:t xml:space="preserve"> del Contrato de Concesión y en el contrato de supervisión. También llevará un registro de penalidades, conforme a las Leyes y Disposiciones Aplicables.</w:t>
      </w:r>
    </w:p>
    <w:p w14:paraId="05C9E145"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50CFE3CA" w14:textId="58B1068C" w:rsidR="001A0D6E" w:rsidRPr="004118CD" w:rsidRDefault="001A0D6E"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que se cumplan las condiciones mínimas para el inicio del Periodo Operativo.</w:t>
      </w:r>
    </w:p>
    <w:p w14:paraId="071B6BF2" w14:textId="77777777" w:rsidR="001A0D6E" w:rsidRPr="004118CD" w:rsidRDefault="001A0D6E" w:rsidP="00141FE8">
      <w:pPr>
        <w:pBdr>
          <w:top w:val="nil"/>
          <w:left w:val="nil"/>
          <w:bottom w:val="nil"/>
          <w:right w:val="nil"/>
          <w:between w:val="nil"/>
        </w:pBdr>
        <w:spacing w:line="276" w:lineRule="auto"/>
        <w:ind w:left="1134"/>
        <w:jc w:val="both"/>
        <w:rPr>
          <w:rFonts w:ascii="Calibri" w:hAnsi="Calibri" w:cs="Calibri"/>
          <w:color w:val="000000"/>
          <w:lang w:val="es-PE"/>
        </w:rPr>
      </w:pPr>
    </w:p>
    <w:p w14:paraId="2CD3CEA9" w14:textId="671CA41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la consistencia del Plan Anual de Operación, Plan Anual de Conservación y Mantenimiento, Plan Anual de Aseo y Limpieza, Plan Anual de Seguridad y Vigilancia, y el Plan de Contingencias preparado por el CONCESIONARIO y remitir su opinión al CONCEDENTE, según lo establecido en el Contrato.</w:t>
      </w:r>
    </w:p>
    <w:p w14:paraId="54AC04E2"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644239F" w14:textId="5DB9BD0C"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Verificar el cumplimiento de los Niveles de Servicio de cada Servicio Obligatorio listado en el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_Ref182384497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ANEXO 09</w:t>
      </w:r>
      <w:r w:rsidR="00260FEB" w:rsidRPr="00E77127">
        <w:rPr>
          <w:rFonts w:ascii="Calibri" w:hAnsi="Calibri" w:cs="Calibri"/>
          <w:color w:val="000000"/>
          <w:lang w:val="es-PE"/>
        </w:rPr>
        <w:fldChar w:fldCharType="end"/>
      </w:r>
      <w:r w:rsidRPr="004118CD">
        <w:rPr>
          <w:rFonts w:ascii="Calibri" w:hAnsi="Calibri" w:cs="Calibri"/>
          <w:color w:val="000000"/>
          <w:lang w:val="es-PE"/>
        </w:rPr>
        <w:t>.</w:t>
      </w:r>
    </w:p>
    <w:p w14:paraId="5F177C9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313103C" w14:textId="57B0DA74"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Emitir el informe de Liquidación que permite determinar los Pagos por Disponibilidad, conforme a los lineamientos establecidos en el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_Ref182384512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ANEXO 11</w:t>
      </w:r>
      <w:r w:rsidR="00260FEB" w:rsidRPr="00E77127">
        <w:rPr>
          <w:rFonts w:ascii="Calibri" w:hAnsi="Calibri" w:cs="Calibri"/>
          <w:color w:val="000000"/>
          <w:lang w:val="es-PE"/>
        </w:rPr>
        <w:fldChar w:fldCharType="end"/>
      </w:r>
      <w:r w:rsidRPr="004118CD">
        <w:rPr>
          <w:rFonts w:ascii="Calibri" w:hAnsi="Calibri" w:cs="Calibri"/>
          <w:color w:val="000000"/>
          <w:lang w:val="es-PE"/>
        </w:rPr>
        <w:t xml:space="preserve"> del Contrato de Concesión.</w:t>
      </w:r>
    </w:p>
    <w:p w14:paraId="2D6298CD"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A8CC37E" w14:textId="070156B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En caso de detectar algún incumplimiento de los Indicadores de Niveles de Servicio, deberá evaluar y recomendar al CONCEDENTE la aplicación de las </w:t>
      </w:r>
      <w:r w:rsidR="00EB7D38" w:rsidRPr="004118CD">
        <w:rPr>
          <w:rFonts w:ascii="Calibri" w:hAnsi="Calibri" w:cs="Calibri"/>
          <w:color w:val="000000"/>
          <w:lang w:val="es-PE"/>
        </w:rPr>
        <w:t>d</w:t>
      </w:r>
      <w:r w:rsidRPr="004118CD">
        <w:rPr>
          <w:rFonts w:ascii="Calibri" w:hAnsi="Calibri" w:cs="Calibri"/>
          <w:color w:val="000000"/>
          <w:lang w:val="es-PE"/>
        </w:rPr>
        <w:t xml:space="preserve">educciones que correspondan de acuerdo con el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_Ref182384525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ANEXO 11</w:t>
      </w:r>
      <w:r w:rsidR="00260FEB" w:rsidRPr="00E77127">
        <w:rPr>
          <w:rFonts w:ascii="Calibri" w:hAnsi="Calibri" w:cs="Calibri"/>
          <w:color w:val="000000"/>
          <w:lang w:val="es-PE"/>
        </w:rPr>
        <w:fldChar w:fldCharType="end"/>
      </w:r>
      <w:r w:rsidRPr="004118CD">
        <w:rPr>
          <w:rFonts w:ascii="Calibri" w:hAnsi="Calibri" w:cs="Calibri"/>
          <w:color w:val="000000"/>
          <w:lang w:val="es-PE"/>
        </w:rPr>
        <w:t>.</w:t>
      </w:r>
    </w:p>
    <w:p w14:paraId="45349C81"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0E64D1A4"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sobre las pólizas de seguros presentadas por el CONCESIONARIO conforme al Contrato de Concesión y sus coberturas.</w:t>
      </w:r>
    </w:p>
    <w:p w14:paraId="4CCB2CB6"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97F1B6F" w14:textId="14E0868F"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Emitir opinión sobre las Garantías de Fiel Cumplimiento del Contrato vigentes presentadas por el CONCESIONARIO conforme al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_Ref178239305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CAPÍTULO X</w:t>
      </w:r>
      <w:r w:rsidR="00260FEB" w:rsidRPr="00E77127">
        <w:rPr>
          <w:rFonts w:ascii="Calibri" w:hAnsi="Calibri" w:cs="Calibri"/>
          <w:color w:val="000000"/>
          <w:lang w:val="es-PE"/>
        </w:rPr>
        <w:fldChar w:fldCharType="end"/>
      </w:r>
      <w:r w:rsidRPr="004118CD">
        <w:rPr>
          <w:rFonts w:ascii="Calibri" w:hAnsi="Calibri" w:cs="Calibri"/>
          <w:color w:val="000000"/>
          <w:lang w:val="es-PE"/>
        </w:rPr>
        <w:t>.</w:t>
      </w:r>
    </w:p>
    <w:p w14:paraId="0C4C3896"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3237C00"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sobre las solicitudes de cesión de posición contractual presentadas por el CONCESIONARIO.</w:t>
      </w:r>
    </w:p>
    <w:p w14:paraId="6358FDF7"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813D122"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ante la aplicación de las causales y procedimientos de Terminación del Contrato, prevista en el Contrato de Concesión.</w:t>
      </w:r>
    </w:p>
    <w:p w14:paraId="5B4AEE7A"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4AB9217"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Emitir opinión por la suspensión del Contrato de Concesión y de obligaciones.</w:t>
      </w:r>
    </w:p>
    <w:p w14:paraId="2510590B"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7F34C8EB"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Verificar el procedimiento de reversión de los Bienes de la Concesión, en el marco de lo establecido en el Contrato de Concesión, y conforme a las actividades previstas en el contrato de servicios de supervisión.</w:t>
      </w:r>
    </w:p>
    <w:p w14:paraId="270CDBFB"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35FE25C"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Emitir mensualmente informes dirigidos al CONCEDENTE que recojan las actividades de </w:t>
      </w:r>
      <w:r w:rsidRPr="004118CD">
        <w:rPr>
          <w:rFonts w:ascii="Calibri" w:hAnsi="Calibri" w:cs="Calibri"/>
          <w:color w:val="000000"/>
          <w:lang w:val="es-PE"/>
        </w:rPr>
        <w:lastRenderedPageBreak/>
        <w:t>supervisión realizadas en el periodo correspondiente con el sustento respectivo.</w:t>
      </w:r>
    </w:p>
    <w:p w14:paraId="007BA36A"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238D1A2" w14:textId="77777777" w:rsidR="00EF2E7D" w:rsidRPr="004118CD" w:rsidRDefault="009606CD" w:rsidP="00936F73">
      <w:pPr>
        <w:numPr>
          <w:ilvl w:val="2"/>
          <w:numId w:val="102"/>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Las demás funciones establecidas en el Contrato de Concesión y las que se establezcan en el contrato de servicios de supervisión respectivo para este periodo.</w:t>
      </w:r>
    </w:p>
    <w:p w14:paraId="78CEE93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34D53B75" w14:textId="4AA82C4A" w:rsidR="00EF2E7D" w:rsidRPr="004118CD" w:rsidRDefault="009606CD" w:rsidP="00936F73">
      <w:pPr>
        <w:pStyle w:val="Ttulo1"/>
        <w:numPr>
          <w:ilvl w:val="0"/>
          <w:numId w:val="444"/>
        </w:numPr>
        <w:tabs>
          <w:tab w:val="left" w:pos="1701"/>
        </w:tabs>
        <w:spacing w:before="0" w:after="0" w:line="276" w:lineRule="auto"/>
        <w:ind w:hanging="720"/>
        <w:jc w:val="both"/>
        <w:rPr>
          <w:rFonts w:ascii="Calibri" w:hAnsi="Calibri" w:cs="Calibri"/>
          <w:b/>
          <w:color w:val="000000"/>
          <w:sz w:val="22"/>
          <w:szCs w:val="22"/>
          <w:lang w:val="es-PE"/>
        </w:rPr>
      </w:pPr>
      <w:bookmarkStart w:id="434" w:name="_Ref177764452"/>
      <w:bookmarkStart w:id="435" w:name="_Ref177765190"/>
      <w:bookmarkStart w:id="436" w:name="_Ref177765816"/>
      <w:bookmarkStart w:id="437" w:name="_Ref178345108"/>
      <w:bookmarkStart w:id="438" w:name="_Ref182338807"/>
      <w:bookmarkStart w:id="439" w:name="_Toc190241738"/>
      <w:r w:rsidRPr="004118CD">
        <w:rPr>
          <w:rFonts w:ascii="Calibri" w:hAnsi="Calibri" w:cs="Calibri"/>
          <w:b/>
          <w:color w:val="000000"/>
          <w:sz w:val="22"/>
          <w:szCs w:val="22"/>
          <w:lang w:val="es-PE"/>
        </w:rPr>
        <w:t>FUERZA MAYOR Y CASO FORTUITO</w:t>
      </w:r>
      <w:bookmarkEnd w:id="434"/>
      <w:bookmarkEnd w:id="435"/>
      <w:bookmarkEnd w:id="436"/>
      <w:bookmarkEnd w:id="437"/>
      <w:bookmarkEnd w:id="438"/>
      <w:bookmarkEnd w:id="439"/>
    </w:p>
    <w:p w14:paraId="15126916" w14:textId="77777777" w:rsidR="002568B1" w:rsidRPr="004118CD" w:rsidRDefault="002568B1" w:rsidP="00936F73">
      <w:pPr>
        <w:pBdr>
          <w:top w:val="nil"/>
          <w:left w:val="nil"/>
          <w:bottom w:val="nil"/>
          <w:right w:val="nil"/>
          <w:between w:val="nil"/>
        </w:pBdr>
        <w:spacing w:line="276" w:lineRule="auto"/>
        <w:ind w:left="720"/>
        <w:jc w:val="both"/>
        <w:rPr>
          <w:rFonts w:ascii="Calibri" w:hAnsi="Calibri" w:cs="Calibri"/>
          <w:color w:val="000000"/>
          <w:lang w:val="es-PE"/>
        </w:rPr>
      </w:pPr>
    </w:p>
    <w:p w14:paraId="7356C55A" w14:textId="4332F5F4"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Ni el CONCEDENTE ni el CONCESIONARIO serán imputables por la inejecución de una obligación o por su cumplimiento parcial, tardío o defectuoso, si es provocada por un evento de fuerza mayor o caso fortuito, declarado como tal conforme a lo previsto en el presente capítulo.</w:t>
      </w:r>
    </w:p>
    <w:p w14:paraId="62DE0355"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A32B49C" w14:textId="77777777"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bookmarkStart w:id="440" w:name="_Ref188428060"/>
      <w:r w:rsidRPr="004118CD">
        <w:rPr>
          <w:rFonts w:ascii="Calibri" w:hAnsi="Calibri" w:cs="Calibri"/>
          <w:color w:val="000000"/>
          <w:lang w:val="es-PE"/>
        </w:rPr>
        <w:t>Para fines del Contrato de Concesión, existirá una situación de caso fortuito o fuerza mayor siempre que:</w:t>
      </w:r>
      <w:bookmarkEnd w:id="440"/>
    </w:p>
    <w:p w14:paraId="0647B19F"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775D870" w14:textId="77777777" w:rsidR="00EF2E7D" w:rsidRPr="004118CD" w:rsidRDefault="009606CD" w:rsidP="00936F73">
      <w:pPr>
        <w:numPr>
          <w:ilvl w:val="0"/>
          <w:numId w:val="104"/>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Se produzca un evento, condición o circunstancia no imputable al CONCEDENTE o al CONCESIONARIO, de naturaleza extraordinaria, imprevisible e irresistible, que les impida cumplir con las obligaciones a su cargo o cause su cumplimiento parcial, tardío o defectuoso;</w:t>
      </w:r>
    </w:p>
    <w:p w14:paraId="4EFCF297"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58F363A5" w14:textId="77777777" w:rsidR="00EF2E7D" w:rsidRPr="004118CD" w:rsidRDefault="009606CD" w:rsidP="00936F73">
      <w:pPr>
        <w:numPr>
          <w:ilvl w:val="0"/>
          <w:numId w:val="104"/>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El evento, condición o circunstancia respectiva deberá estar fuera del control razonable de quien invoque la causal, la cual, a pesar del ejercicio de diligencia debida y a pesar de todos los esfuerzos y medidas razonables para prevenir el evento, condición o circunstancia, evitar o mitigar sus efectos, no puede evitar que se configure la situación de incumplimiento;</w:t>
      </w:r>
    </w:p>
    <w:p w14:paraId="0C429426"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713A3C29" w14:textId="77777777" w:rsidR="00EF2E7D" w:rsidRPr="004118CD" w:rsidRDefault="009606CD" w:rsidP="00936F73">
      <w:pPr>
        <w:numPr>
          <w:ilvl w:val="0"/>
          <w:numId w:val="104"/>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Dicho evento, condición o circunstancia no sea el resultado directo o indirecto de un incumplimiento de la Parte que alegue estar impedida de cumplir cualquiera de sus obligaciones previstas en el Contrato de Concesión; y,</w:t>
      </w:r>
    </w:p>
    <w:p w14:paraId="6222E03C"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6F015B00" w14:textId="2BDB56C7" w:rsidR="00EF2E7D" w:rsidRPr="004118CD" w:rsidRDefault="009606CD" w:rsidP="00936F73">
      <w:pPr>
        <w:numPr>
          <w:ilvl w:val="0"/>
          <w:numId w:val="104"/>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Tal circunstancia, evento o condición sea notificada a la otra parte de conformidad al plazo y los términos previstos en la Cláusula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_Ref182384744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15.7</w:t>
      </w:r>
      <w:r w:rsidR="00260FEB" w:rsidRPr="00E77127">
        <w:rPr>
          <w:rFonts w:ascii="Calibri" w:hAnsi="Calibri" w:cs="Calibri"/>
          <w:color w:val="000000"/>
          <w:lang w:val="es-PE"/>
        </w:rPr>
        <w:fldChar w:fldCharType="end"/>
      </w:r>
      <w:r w:rsidRPr="004118CD">
        <w:rPr>
          <w:rFonts w:ascii="Calibri" w:hAnsi="Calibri" w:cs="Calibri"/>
          <w:color w:val="000000"/>
          <w:lang w:val="es-PE"/>
        </w:rPr>
        <w:t>.</w:t>
      </w:r>
    </w:p>
    <w:p w14:paraId="220CFCD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74CCF65" w14:textId="77777777" w:rsidR="00EF2E7D" w:rsidRPr="004118CD" w:rsidRDefault="009606CD" w:rsidP="00936F73">
      <w:pPr>
        <w:pBdr>
          <w:top w:val="nil"/>
          <w:left w:val="nil"/>
          <w:bottom w:val="nil"/>
          <w:right w:val="nil"/>
          <w:between w:val="nil"/>
        </w:pBdr>
        <w:spacing w:line="276" w:lineRule="auto"/>
        <w:ind w:left="720"/>
        <w:jc w:val="both"/>
        <w:rPr>
          <w:rFonts w:ascii="Calibri" w:hAnsi="Calibri" w:cs="Calibri"/>
          <w:color w:val="000000"/>
          <w:lang w:val="es-PE"/>
        </w:rPr>
      </w:pPr>
      <w:r w:rsidRPr="004118CD">
        <w:rPr>
          <w:rFonts w:ascii="Calibri" w:hAnsi="Calibri" w:cs="Calibri"/>
          <w:color w:val="000000"/>
          <w:lang w:val="es-PE"/>
        </w:rPr>
        <w:t>La fuerza mayor o el caso fortuito, según su naturaleza y alcance respectivos, de acuerdo con las Leyes y Disposiciones Aplicables, incluyen, pero no se limitan a lo siguiente:</w:t>
      </w:r>
    </w:p>
    <w:p w14:paraId="08BD493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0AF39B8" w14:textId="3816F07E"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Cualquier acto de guerra externa, interna o civil (declarada o no declarada), invasión, conflicto armado, bloqueo, revolución, motín, insurrección, conmoción civil o actos de terrorismo y cualquier, ocupación o sitio de cualquier parte sustancial del (las) Área(s) de la Concesión que impida al CONCESIONARIO culminar dentro del plazo contractual la ejecución de las Obras</w:t>
      </w:r>
      <w:r w:rsidR="0012402D" w:rsidRPr="004118CD">
        <w:rPr>
          <w:rFonts w:ascii="Calibri" w:hAnsi="Calibri" w:cs="Calibri"/>
          <w:color w:val="000000"/>
          <w:lang w:val="es-PE"/>
        </w:rPr>
        <w:t xml:space="preserve"> y Equipamiento Electromecánico</w:t>
      </w:r>
      <w:r w:rsidR="00E234E8" w:rsidRPr="004118CD">
        <w:rPr>
          <w:rFonts w:ascii="Calibri" w:hAnsi="Calibri" w:cs="Calibri"/>
          <w:color w:val="000000"/>
          <w:lang w:val="es-PE"/>
        </w:rPr>
        <w:t xml:space="preserve"> de uno o ambos Componentes</w:t>
      </w:r>
      <w:r w:rsidRPr="004118CD">
        <w:rPr>
          <w:rFonts w:ascii="Calibri" w:hAnsi="Calibri" w:cs="Calibri"/>
          <w:color w:val="000000"/>
          <w:lang w:val="es-PE"/>
        </w:rPr>
        <w:t xml:space="preserve">, o prestar los Servicios Obligatorios, o que impida al CONCEDENTE </w:t>
      </w:r>
      <w:r w:rsidRPr="004118CD">
        <w:rPr>
          <w:rFonts w:ascii="Calibri" w:hAnsi="Calibri" w:cs="Calibri"/>
          <w:color w:val="000000"/>
          <w:lang w:val="es-PE"/>
        </w:rPr>
        <w:lastRenderedPageBreak/>
        <w:t>cumplir con las obligaciones a su cargo.</w:t>
      </w:r>
    </w:p>
    <w:p w14:paraId="3D462727"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758DECE" w14:textId="019C13C4"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Cualquier paro, huelga, reclamo o protesta de trabajadores o terceras personas que no mantengan una relación laboral o comercial con el CONCESIONARIO o con las personas naturales o personas jurídicas contratadas por este, que le impida culminar dentro del plazo contractual la ejecución de las Obras</w:t>
      </w:r>
      <w:r w:rsidR="0012402D" w:rsidRPr="004118CD">
        <w:rPr>
          <w:rFonts w:ascii="Calibri" w:hAnsi="Calibri" w:cs="Calibri"/>
          <w:color w:val="000000"/>
          <w:lang w:val="es-PE"/>
        </w:rPr>
        <w:t xml:space="preserve"> y Equipamiento Electromecánico</w:t>
      </w:r>
      <w:r w:rsidRPr="004118CD">
        <w:rPr>
          <w:rFonts w:ascii="Calibri" w:hAnsi="Calibri" w:cs="Calibri"/>
          <w:color w:val="000000"/>
          <w:lang w:val="es-PE"/>
        </w:rPr>
        <w:t xml:space="preserve"> </w:t>
      </w:r>
      <w:r w:rsidR="00E234E8" w:rsidRPr="004118CD">
        <w:rPr>
          <w:rFonts w:ascii="Calibri" w:hAnsi="Calibri" w:cs="Calibri"/>
          <w:color w:val="000000"/>
          <w:lang w:val="es-PE"/>
        </w:rPr>
        <w:t xml:space="preserve">de uno o ambos Componentes, </w:t>
      </w:r>
      <w:r w:rsidRPr="004118CD">
        <w:rPr>
          <w:rFonts w:ascii="Calibri" w:hAnsi="Calibri" w:cs="Calibri"/>
          <w:color w:val="000000"/>
          <w:lang w:val="es-PE"/>
        </w:rPr>
        <w:t>o prestar los Servicios Obligatorios, o que impida al CONCEDENTE cumplir con las obligaciones a su cargo.</w:t>
      </w:r>
    </w:p>
    <w:p w14:paraId="3768644C"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ADC7AD2" w14:textId="1F2BA2E6"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Cualquier descubrimiento de restos arqueológicos que sea de una magnitud tal que impida al CONCESIONARIO culminar dentro del plazo contractual la ejecución de las Obras</w:t>
      </w:r>
      <w:r w:rsidR="0012402D" w:rsidRPr="004118CD">
        <w:rPr>
          <w:rFonts w:ascii="Calibri" w:hAnsi="Calibri" w:cs="Calibri"/>
          <w:color w:val="000000"/>
          <w:lang w:val="es-PE"/>
        </w:rPr>
        <w:t xml:space="preserve"> y Equipamiento Electromecánico</w:t>
      </w:r>
      <w:r w:rsidRPr="004118CD">
        <w:rPr>
          <w:rFonts w:ascii="Calibri" w:hAnsi="Calibri" w:cs="Calibri"/>
          <w:color w:val="000000"/>
          <w:lang w:val="es-PE"/>
        </w:rPr>
        <w:t xml:space="preserve"> </w:t>
      </w:r>
      <w:r w:rsidR="00876F87" w:rsidRPr="004118CD">
        <w:rPr>
          <w:rFonts w:ascii="Calibri" w:hAnsi="Calibri" w:cs="Calibri"/>
          <w:color w:val="000000"/>
          <w:lang w:val="es-PE"/>
        </w:rPr>
        <w:t xml:space="preserve">de uno o ambos Componentes </w:t>
      </w:r>
      <w:r w:rsidRPr="004118CD">
        <w:rPr>
          <w:rFonts w:ascii="Calibri" w:hAnsi="Calibri" w:cs="Calibri"/>
          <w:color w:val="000000"/>
          <w:lang w:val="es-PE"/>
        </w:rPr>
        <w:t>o que impida al CONCEDENTE cumplir con las obligaciones a su cargo.</w:t>
      </w:r>
    </w:p>
    <w:p w14:paraId="3760A182"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1120BC31" w14:textId="2E1B687E"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Cualquier terremoto, inundación, incendio, explosión, o cualquier fenómeno meteorológico, siempre que afecte de manera directa total o parcialmente los Bienes de la Concesión o sus elementos y que, a su vez, impida al CONCESIONARIO culminar dentro del plazo contractual la ejecución de las Obras y Equipamiento Electromecánico </w:t>
      </w:r>
      <w:r w:rsidR="005C14AC" w:rsidRPr="004118CD">
        <w:rPr>
          <w:rFonts w:ascii="Calibri" w:hAnsi="Calibri" w:cs="Calibri"/>
          <w:color w:val="000000"/>
          <w:lang w:val="es-PE"/>
        </w:rPr>
        <w:t xml:space="preserve">de uno o ambos Componentes </w:t>
      </w:r>
      <w:r w:rsidRPr="004118CD">
        <w:rPr>
          <w:rFonts w:ascii="Calibri" w:hAnsi="Calibri" w:cs="Calibri"/>
          <w:color w:val="000000"/>
          <w:lang w:val="es-PE"/>
        </w:rPr>
        <w:t>o prestar los Servicios Obligatorios, o que impida al CONCEDENTE cumplir con las obligaciones a su cargo.</w:t>
      </w:r>
    </w:p>
    <w:p w14:paraId="2FE04D9D"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B0E4126" w14:textId="77777777"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Cualquier epidemia, pandemia, contaminación, plaga o cualquier evento similar, en la medida que dicho evento impida al CONCESIONARIO o al CONCEDENTE cumplir con sus obligaciones.</w:t>
      </w:r>
    </w:p>
    <w:p w14:paraId="7CE622B9"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23CEFDD5" w14:textId="55D4A1A4"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 xml:space="preserve">La eventual destrucción de los Bienes de la Concesión, no atribuibles a ninguna de las Partes, de forma total o parcial de los mismos, o daños que produzcan su destrucción total o su imposibilidad de </w:t>
      </w:r>
      <w:r w:rsidR="00326B31" w:rsidRPr="004118CD">
        <w:rPr>
          <w:rFonts w:ascii="Calibri" w:hAnsi="Calibri" w:cs="Calibri"/>
          <w:color w:val="000000"/>
          <w:lang w:val="es-PE"/>
        </w:rPr>
        <w:t>recuperación, y</w:t>
      </w:r>
      <w:r w:rsidRPr="004118CD">
        <w:rPr>
          <w:rFonts w:ascii="Calibri" w:hAnsi="Calibri" w:cs="Calibri"/>
          <w:color w:val="000000"/>
          <w:lang w:val="es-PE"/>
        </w:rPr>
        <w:t xml:space="preserve"> que impidan la prestación de los Servicios Obligatorios.</w:t>
      </w:r>
    </w:p>
    <w:p w14:paraId="56EC9A23"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4DE20EAD" w14:textId="77777777" w:rsidR="00EF2E7D" w:rsidRPr="004118CD" w:rsidRDefault="009606CD" w:rsidP="00936F73">
      <w:pPr>
        <w:numPr>
          <w:ilvl w:val="0"/>
          <w:numId w:val="105"/>
        </w:numPr>
        <w:pBdr>
          <w:top w:val="nil"/>
          <w:left w:val="nil"/>
          <w:bottom w:val="nil"/>
          <w:right w:val="nil"/>
          <w:between w:val="nil"/>
        </w:pBdr>
        <w:spacing w:line="276" w:lineRule="auto"/>
        <w:ind w:left="1134" w:hanging="425"/>
        <w:jc w:val="both"/>
        <w:rPr>
          <w:rFonts w:ascii="Calibri" w:hAnsi="Calibri" w:cs="Calibri"/>
          <w:color w:val="000000"/>
          <w:lang w:val="es-PE"/>
        </w:rPr>
      </w:pPr>
      <w:r w:rsidRPr="004118CD">
        <w:rPr>
          <w:rFonts w:ascii="Calibri" w:hAnsi="Calibri" w:cs="Calibri"/>
          <w:color w:val="000000"/>
          <w:lang w:val="es-PE"/>
        </w:rPr>
        <w:t>La identificación de Pasivos Ambientales en el Área de Influencia de la Concesión no atribuibles al CONCESIONARIO o existentes con anterioridad a la Fecha de Cierre, que impidan al CONCESIONARIO cumplir con las obligaciones a su cargo en el Contrato.</w:t>
      </w:r>
    </w:p>
    <w:p w14:paraId="7459D424" w14:textId="77777777" w:rsidR="00EF2E7D" w:rsidRPr="004118CD" w:rsidRDefault="00EF2E7D" w:rsidP="00936F73">
      <w:pPr>
        <w:pBdr>
          <w:top w:val="nil"/>
          <w:left w:val="nil"/>
          <w:bottom w:val="nil"/>
          <w:right w:val="nil"/>
          <w:between w:val="nil"/>
        </w:pBdr>
        <w:spacing w:line="276" w:lineRule="auto"/>
        <w:ind w:left="1134" w:hanging="425"/>
        <w:jc w:val="both"/>
        <w:rPr>
          <w:rFonts w:ascii="Calibri" w:hAnsi="Calibri" w:cs="Calibri"/>
          <w:color w:val="000000"/>
          <w:lang w:val="es-PE"/>
        </w:rPr>
      </w:pPr>
    </w:p>
    <w:p w14:paraId="352C6C5A" w14:textId="77777777"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El CONCESIONARIO no podrá invocar los siguientes supuestos como un evento de fuerza mayor o caso fortuito en relación con el cumplimiento de las obligaciones a su cargo establecidas en el Contrato de Concesión:</w:t>
      </w:r>
    </w:p>
    <w:p w14:paraId="04459B88"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D6C53EB" w14:textId="77777777" w:rsidR="00EF2E7D" w:rsidRPr="004118CD" w:rsidRDefault="009606CD" w:rsidP="00936F73">
      <w:pPr>
        <w:numPr>
          <w:ilvl w:val="0"/>
          <w:numId w:val="10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 aprobación, aplicación o efectos de Leyes y Disposiciones Aplicables; salvo de aquellas que le impidan realizar sus actividades;</w:t>
      </w:r>
    </w:p>
    <w:p w14:paraId="3FDC6252"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4B4B8B0" w14:textId="77777777" w:rsidR="00EF2E7D" w:rsidRPr="004118CD" w:rsidRDefault="009606CD" w:rsidP="00936F73">
      <w:pPr>
        <w:numPr>
          <w:ilvl w:val="0"/>
          <w:numId w:val="10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Cualquier falla atribuible al CONCESIONARIO o de las personas naturales o personas </w:t>
      </w:r>
      <w:r w:rsidRPr="004118CD">
        <w:rPr>
          <w:rFonts w:ascii="Calibri" w:hAnsi="Calibri" w:cs="Calibri"/>
          <w:color w:val="000000"/>
          <w:lang w:val="es-PE"/>
        </w:rPr>
        <w:lastRenderedPageBreak/>
        <w:t>jurídicas contratadas por este para obtener o mantener cualquier aprobación, conformidad, opinión favorable o permiso requerido bajo el Contrato de Concesión;</w:t>
      </w:r>
    </w:p>
    <w:p w14:paraId="241DE3B3"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9B50080" w14:textId="77777777" w:rsidR="00EF2E7D" w:rsidRPr="004118CD" w:rsidRDefault="009606CD" w:rsidP="00936F73">
      <w:pPr>
        <w:numPr>
          <w:ilvl w:val="0"/>
          <w:numId w:val="10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Cualquier falla atribuible al CONCESIONARIO o de las personas naturales o personas jurídicas contratadas por este en la ejecución del Proyecto, la elaboración de los EDI, durante la Construcción de Obras y Equipamiento Electromecánico, Puesta en Marcha y en la Operación de los Servicios Obligatorios;</w:t>
      </w:r>
    </w:p>
    <w:p w14:paraId="1FE10A5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7575FCA" w14:textId="77777777" w:rsidR="00EF2E7D" w:rsidRPr="004118CD" w:rsidRDefault="009606CD" w:rsidP="00936F73">
      <w:pPr>
        <w:numPr>
          <w:ilvl w:val="0"/>
          <w:numId w:val="10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Averías o falla del equipamiento, mobiliario o tecnologías implementadas o utilizadas por el CONCESIONARIO o por las personas naturales o personas jurídicas contratadas por este.</w:t>
      </w:r>
    </w:p>
    <w:p w14:paraId="0E027F3C"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10D7D2C7" w14:textId="77777777" w:rsidR="00EF2E7D" w:rsidRPr="004118CD" w:rsidRDefault="009606CD" w:rsidP="00936F73">
      <w:pPr>
        <w:numPr>
          <w:ilvl w:val="0"/>
          <w:numId w:val="106"/>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Una huelga o cualquier paralización laboral que sea anticipada y/o de conocimiento público, autorizada o no, ante la cual el CONCESIONARIO deba ejecutar medidas de mitigación contempladas en sus planes operativos.</w:t>
      </w:r>
    </w:p>
    <w:p w14:paraId="42BDD5B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7BBA006" w14:textId="77777777"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caso el CONCESIONARIO invoque la fuerza mayor o caso fortuito deberá hacer los mejores esfuerzos propios de un CONCESIONARIO diligente para asegurar el reinicio de la actividad o prestación correspondiente en el menor tiempo posible después de la ocurrencia de dichos eventos. Igualmente, si el CONCEDENTE solicita la fuerza mayor o caso fortuito, deberá realizar sus mejores esfuerzos para superar dicha situación en el menor plazo posible. </w:t>
      </w:r>
    </w:p>
    <w:p w14:paraId="43F6CCE9"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6E1FF277" w14:textId="77777777"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La fuerza mayor o el caso fortuito no liberará al afectado con dicho evento del cumplimiento de obligaciones que no sean suspendidas por el mismo.</w:t>
      </w:r>
    </w:p>
    <w:p w14:paraId="5AA5A7AE"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01EA025" w14:textId="534294E4"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En el supuesto que el afectado, o los demás involucrados, no estuviera de acuerdo con la calificación del evento como de fuerza mayor o caso fortuito o sus consecuencias, la controversia podrá ser resuelta conforme al </w:t>
      </w:r>
      <w:r w:rsidR="001A7E58" w:rsidRPr="00E77127">
        <w:rPr>
          <w:rFonts w:ascii="Calibri" w:hAnsi="Calibri" w:cs="Calibri"/>
          <w:color w:val="000000"/>
          <w:lang w:val="es-PE"/>
        </w:rPr>
        <w:fldChar w:fldCharType="begin"/>
      </w:r>
      <w:r w:rsidR="001A7E58" w:rsidRPr="004118CD">
        <w:rPr>
          <w:rFonts w:ascii="Calibri" w:hAnsi="Calibri" w:cs="Calibri"/>
          <w:color w:val="000000"/>
          <w:lang w:val="es-PE"/>
        </w:rPr>
        <w:instrText xml:space="preserve"> REF _Ref178345240 \n \h </w:instrText>
      </w:r>
      <w:r w:rsidR="00141FE8" w:rsidRPr="004118CD">
        <w:rPr>
          <w:rFonts w:ascii="Calibri" w:hAnsi="Calibri" w:cs="Calibri"/>
          <w:color w:val="000000"/>
          <w:lang w:val="es-PE"/>
        </w:rPr>
        <w:instrText xml:space="preserve"> \* MERGEFORMAT </w:instrText>
      </w:r>
      <w:r w:rsidR="001A7E58" w:rsidRPr="00E77127">
        <w:rPr>
          <w:rFonts w:ascii="Calibri" w:hAnsi="Calibri" w:cs="Calibri"/>
          <w:color w:val="000000"/>
          <w:lang w:val="es-PE"/>
        </w:rPr>
      </w:r>
      <w:r w:rsidR="001A7E58" w:rsidRPr="00E77127">
        <w:rPr>
          <w:rFonts w:ascii="Calibri" w:hAnsi="Calibri" w:cs="Calibri"/>
          <w:color w:val="000000"/>
          <w:lang w:val="es-PE"/>
        </w:rPr>
        <w:fldChar w:fldCharType="separate"/>
      </w:r>
      <w:r w:rsidR="00B73AEB" w:rsidRPr="004118CD">
        <w:rPr>
          <w:rFonts w:ascii="Calibri" w:hAnsi="Calibri" w:cs="Calibri"/>
          <w:color w:val="000000"/>
          <w:lang w:val="es-PE"/>
        </w:rPr>
        <w:t>CAPÍTULO XVII</w:t>
      </w:r>
      <w:r w:rsidR="001A7E58" w:rsidRPr="00E77127">
        <w:rPr>
          <w:rFonts w:ascii="Calibri" w:hAnsi="Calibri" w:cs="Calibri"/>
          <w:color w:val="000000"/>
          <w:lang w:val="es-PE"/>
        </w:rPr>
        <w:fldChar w:fldCharType="end"/>
      </w:r>
      <w:r w:rsidRPr="004118CD">
        <w:rPr>
          <w:rFonts w:ascii="Calibri" w:hAnsi="Calibri" w:cs="Calibri"/>
          <w:color w:val="000000"/>
          <w:lang w:val="es-PE"/>
        </w:rPr>
        <w:t>.</w:t>
      </w:r>
    </w:p>
    <w:p w14:paraId="51F26E6D"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5C833445" w14:textId="27306AD3"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bookmarkStart w:id="441" w:name="_heading=h.meukdy" w:colFirst="0" w:colLast="0"/>
      <w:bookmarkStart w:id="442" w:name="_Ref182384744"/>
      <w:bookmarkEnd w:id="441"/>
      <w:r w:rsidRPr="004118CD">
        <w:rPr>
          <w:rFonts w:ascii="Calibri" w:hAnsi="Calibri" w:cs="Calibri"/>
          <w:color w:val="000000"/>
          <w:lang w:val="es-PE"/>
        </w:rPr>
        <w:t xml:space="preserve">El afectado por un evento de fuerza mayor o caso fortuito deberá informar dentro del plazo previsto en la Cláusula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_Ref177764513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4.11</w:t>
      </w:r>
      <w:r w:rsidR="00260FEB" w:rsidRPr="00E77127">
        <w:rPr>
          <w:rFonts w:ascii="Calibri" w:hAnsi="Calibri" w:cs="Calibri"/>
          <w:color w:val="000000"/>
          <w:lang w:val="es-PE"/>
        </w:rPr>
        <w:fldChar w:fldCharType="end"/>
      </w:r>
      <w:r w:rsidRPr="004118CD">
        <w:rPr>
          <w:rFonts w:ascii="Calibri" w:hAnsi="Calibri" w:cs="Calibri"/>
          <w:color w:val="000000"/>
          <w:lang w:val="es-PE"/>
        </w:rPr>
        <w:t xml:space="preserve"> sobre los hechos que constituyen dicho evento de fuerza mayor o caso fortuito. </w:t>
      </w:r>
      <w:bookmarkEnd w:id="442"/>
    </w:p>
    <w:p w14:paraId="307931C1"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06DB6A28" w14:textId="6FD03A1A" w:rsidR="0093551E" w:rsidRPr="004118CD" w:rsidRDefault="0093551E" w:rsidP="0093551E">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El incumplimiento de lo dispuesto en el párrafo precedente conllevará a la aplicación de las penalidades previstas en el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_Ref178945388 \r \h </w:instrText>
      </w:r>
      <w:r w:rsid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Pr="004118CD">
        <w:rPr>
          <w:rFonts w:ascii="Calibri" w:hAnsi="Calibri" w:cs="Calibri"/>
          <w:color w:val="000000"/>
          <w:lang w:val="es-PE"/>
        </w:rPr>
        <w:t>ANEXO 12</w:t>
      </w:r>
      <w:r w:rsidRPr="00E77127">
        <w:rPr>
          <w:rFonts w:ascii="Calibri" w:hAnsi="Calibri" w:cs="Calibri"/>
          <w:color w:val="000000"/>
          <w:lang w:val="es-PE"/>
        </w:rPr>
        <w:fldChar w:fldCharType="end"/>
      </w:r>
    </w:p>
    <w:p w14:paraId="43F1EE6C" w14:textId="77777777" w:rsidR="0093551E" w:rsidRPr="004118CD" w:rsidRDefault="0093551E">
      <w:pPr>
        <w:pBdr>
          <w:top w:val="nil"/>
          <w:left w:val="nil"/>
          <w:bottom w:val="nil"/>
          <w:right w:val="nil"/>
          <w:between w:val="nil"/>
        </w:pBdr>
        <w:spacing w:line="276" w:lineRule="auto"/>
        <w:ind w:left="709"/>
        <w:jc w:val="both"/>
        <w:rPr>
          <w:rFonts w:ascii="Calibri" w:hAnsi="Calibri" w:cs="Calibri"/>
          <w:color w:val="000000"/>
          <w:lang w:val="es-PE"/>
        </w:rPr>
      </w:pPr>
    </w:p>
    <w:p w14:paraId="67DBDF46" w14:textId="16728F58" w:rsidR="00A110B2" w:rsidRPr="004118CD" w:rsidRDefault="00A110B2">
      <w:pPr>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En caso el afectado no presente la solicitud de suspensión dentro del</w:t>
      </w:r>
      <w:r w:rsidR="00AA0571" w:rsidRPr="004118CD">
        <w:rPr>
          <w:rFonts w:ascii="Calibri" w:hAnsi="Calibri" w:cs="Calibri"/>
          <w:color w:val="000000"/>
          <w:lang w:val="es-PE"/>
        </w:rPr>
        <w:t xml:space="preserve"> referido plazo</w:t>
      </w:r>
      <w:r w:rsidRPr="004118CD">
        <w:rPr>
          <w:rFonts w:ascii="Calibri" w:hAnsi="Calibri" w:cs="Calibri"/>
          <w:color w:val="000000"/>
          <w:lang w:val="es-PE"/>
        </w:rPr>
        <w:t>, se entenderá que dicho evento no constituye impedimento para el cumplimiento de las obligaciones a su cargo.</w:t>
      </w:r>
    </w:p>
    <w:p w14:paraId="42527EF0"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71DC8232" w14:textId="3227E2EB"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 xml:space="preserve">La declaración de suspensión por fuerza mayor o caso fortuito no generará derecho de </w:t>
      </w:r>
      <w:r w:rsidRPr="004118CD">
        <w:rPr>
          <w:rFonts w:ascii="Calibri" w:hAnsi="Calibri" w:cs="Calibri"/>
          <w:color w:val="000000"/>
          <w:lang w:val="es-PE"/>
        </w:rPr>
        <w:lastRenderedPageBreak/>
        <w:t>indemnización, por parte del CONCEDENTE a favor del CONCESIONARIO.</w:t>
      </w:r>
    </w:p>
    <w:p w14:paraId="337B9D2B" w14:textId="77777777" w:rsidR="00EF2E7D" w:rsidRPr="004118CD" w:rsidRDefault="00EF2E7D" w:rsidP="00936F73">
      <w:pPr>
        <w:pBdr>
          <w:top w:val="nil"/>
          <w:left w:val="nil"/>
          <w:bottom w:val="nil"/>
          <w:right w:val="nil"/>
          <w:between w:val="nil"/>
        </w:pBdr>
        <w:spacing w:line="276" w:lineRule="auto"/>
        <w:jc w:val="both"/>
        <w:rPr>
          <w:rFonts w:ascii="Calibri" w:hAnsi="Calibri" w:cs="Calibri"/>
          <w:color w:val="000000"/>
          <w:lang w:val="es-PE"/>
        </w:rPr>
      </w:pPr>
    </w:p>
    <w:p w14:paraId="28494EC4" w14:textId="2251F960" w:rsidR="00EF2E7D" w:rsidRPr="004118CD" w:rsidRDefault="009606CD" w:rsidP="00936F73">
      <w:pPr>
        <w:numPr>
          <w:ilvl w:val="1"/>
          <w:numId w:val="103"/>
        </w:numPr>
        <w:pBdr>
          <w:top w:val="nil"/>
          <w:left w:val="nil"/>
          <w:bottom w:val="nil"/>
          <w:right w:val="nil"/>
          <w:between w:val="nil"/>
        </w:pBdr>
        <w:spacing w:line="276" w:lineRule="auto"/>
        <w:jc w:val="both"/>
        <w:rPr>
          <w:rFonts w:ascii="Calibri" w:hAnsi="Calibri" w:cs="Calibri"/>
          <w:color w:val="000000"/>
          <w:lang w:val="es-PE"/>
        </w:rPr>
      </w:pPr>
      <w:r w:rsidRPr="004118CD">
        <w:rPr>
          <w:rFonts w:ascii="Calibri" w:hAnsi="Calibri" w:cs="Calibri"/>
          <w:color w:val="000000"/>
          <w:lang w:val="es-PE"/>
        </w:rPr>
        <w:t>En caso de Terminación del Contrato de Concesión por un evento de fuerza mayor o caso fortuito, la liquidación del Contrato de Concesión se regirá por las reglas establecidas en la Cláusula</w:t>
      </w:r>
      <w:r w:rsidR="00043463" w:rsidRPr="004118CD">
        <w:rPr>
          <w:rFonts w:ascii="Calibri" w:hAnsi="Calibri" w:cs="Calibri"/>
          <w:color w:val="000000"/>
          <w:lang w:val="es-PE"/>
        </w:rPr>
        <w:t xml:space="preserve">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_Ref188428366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16.16</w:t>
      </w:r>
      <w:r w:rsidR="00BA1B8D" w:rsidRPr="00E77127">
        <w:rPr>
          <w:rFonts w:ascii="Calibri" w:hAnsi="Calibri" w:cs="Calibri"/>
          <w:color w:val="000000"/>
          <w:lang w:val="es-PE"/>
        </w:rPr>
        <w:fldChar w:fldCharType="end"/>
      </w:r>
      <w:r w:rsidR="00AB2F16" w:rsidRPr="004118CD">
        <w:rPr>
          <w:rFonts w:ascii="Calibri" w:hAnsi="Calibri" w:cs="Calibri"/>
          <w:color w:val="000000"/>
          <w:lang w:val="es-PE"/>
        </w:rPr>
        <w:t>.</w:t>
      </w:r>
    </w:p>
    <w:p w14:paraId="21C5ACFB" w14:textId="77777777" w:rsidR="007906BB" w:rsidRPr="004118CD" w:rsidRDefault="007906BB" w:rsidP="00936F73">
      <w:pPr>
        <w:pBdr>
          <w:top w:val="nil"/>
          <w:left w:val="nil"/>
          <w:bottom w:val="nil"/>
          <w:right w:val="nil"/>
          <w:between w:val="nil"/>
        </w:pBdr>
        <w:spacing w:line="276" w:lineRule="auto"/>
        <w:ind w:left="720"/>
        <w:jc w:val="both"/>
        <w:rPr>
          <w:rFonts w:ascii="Calibri" w:hAnsi="Calibri" w:cs="Calibri"/>
          <w:color w:val="000000"/>
          <w:lang w:val="es-PE"/>
        </w:rPr>
      </w:pPr>
    </w:p>
    <w:p w14:paraId="0E52B93D" w14:textId="77777777" w:rsidR="007906BB" w:rsidRPr="004118CD" w:rsidRDefault="007906BB" w:rsidP="00936F73">
      <w:pPr>
        <w:pBdr>
          <w:top w:val="nil"/>
          <w:left w:val="nil"/>
          <w:bottom w:val="nil"/>
          <w:right w:val="nil"/>
          <w:between w:val="nil"/>
        </w:pBdr>
        <w:spacing w:line="276" w:lineRule="auto"/>
        <w:jc w:val="both"/>
        <w:rPr>
          <w:rFonts w:ascii="Calibri" w:hAnsi="Calibri" w:cs="Calibri"/>
          <w:color w:val="000000"/>
          <w:lang w:val="es-PE"/>
        </w:rPr>
      </w:pPr>
    </w:p>
    <w:p w14:paraId="169907EB" w14:textId="0698BAA3" w:rsidR="007906BB" w:rsidRPr="004118CD" w:rsidRDefault="007906BB" w:rsidP="00936F73">
      <w:pPr>
        <w:pStyle w:val="Ttulo1"/>
        <w:numPr>
          <w:ilvl w:val="0"/>
          <w:numId w:val="444"/>
        </w:numPr>
        <w:tabs>
          <w:tab w:val="left" w:pos="1701"/>
        </w:tabs>
        <w:spacing w:before="0" w:after="0" w:line="276" w:lineRule="auto"/>
        <w:ind w:hanging="720"/>
        <w:jc w:val="both"/>
        <w:rPr>
          <w:rFonts w:ascii="Calibri" w:hAnsi="Calibri" w:cs="Calibri"/>
          <w:b/>
          <w:bCs/>
          <w:color w:val="auto"/>
          <w:sz w:val="22"/>
          <w:szCs w:val="22"/>
          <w:lang w:val="es-PE"/>
        </w:rPr>
      </w:pPr>
      <w:bookmarkStart w:id="443" w:name="_Ref177763103"/>
      <w:bookmarkStart w:id="444" w:name="_Ref177764265"/>
      <w:bookmarkStart w:id="445" w:name="_Ref178074812"/>
      <w:bookmarkStart w:id="446" w:name="_Ref178075049"/>
      <w:bookmarkStart w:id="447" w:name="_Ref178238975"/>
      <w:bookmarkStart w:id="448" w:name="_Ref178239059"/>
      <w:bookmarkStart w:id="449" w:name="_Ref180785135"/>
      <w:bookmarkStart w:id="450" w:name="_Ref182220243"/>
      <w:bookmarkStart w:id="451" w:name="_Ref182220332"/>
      <w:r w:rsidRPr="004118CD">
        <w:rPr>
          <w:rFonts w:ascii="Calibri" w:hAnsi="Calibri" w:cs="Calibri"/>
          <w:b/>
          <w:bCs/>
          <w:color w:val="auto"/>
          <w:sz w:val="22"/>
          <w:szCs w:val="22"/>
          <w:lang w:val="es-PE"/>
        </w:rPr>
        <w:tab/>
      </w:r>
      <w:bookmarkStart w:id="452" w:name="_Ref182567167"/>
      <w:bookmarkStart w:id="453" w:name="_Toc190241739"/>
      <w:r w:rsidRPr="004118CD">
        <w:rPr>
          <w:rFonts w:ascii="Calibri" w:hAnsi="Calibri" w:cs="Calibri"/>
          <w:b/>
          <w:bCs/>
          <w:color w:val="auto"/>
          <w:sz w:val="22"/>
          <w:szCs w:val="22"/>
          <w:lang w:val="es-PE"/>
        </w:rPr>
        <w:t>TERMINACIÓN DEL CONTRATO</w:t>
      </w:r>
      <w:bookmarkEnd w:id="443"/>
      <w:bookmarkEnd w:id="444"/>
      <w:bookmarkEnd w:id="445"/>
      <w:bookmarkEnd w:id="446"/>
      <w:bookmarkEnd w:id="447"/>
      <w:bookmarkEnd w:id="448"/>
      <w:bookmarkEnd w:id="449"/>
      <w:bookmarkEnd w:id="450"/>
      <w:bookmarkEnd w:id="451"/>
      <w:bookmarkEnd w:id="452"/>
      <w:bookmarkEnd w:id="453"/>
    </w:p>
    <w:p w14:paraId="07D1830A" w14:textId="40A64BC0" w:rsidR="007906BB" w:rsidRPr="004118CD" w:rsidRDefault="007906BB" w:rsidP="00CA19E5">
      <w:pPr>
        <w:spacing w:line="276" w:lineRule="auto"/>
        <w:rPr>
          <w:rFonts w:ascii="Calibri" w:hAnsi="Calibri" w:cs="Calibri"/>
          <w:lang w:val="es-PE"/>
        </w:rPr>
      </w:pPr>
    </w:p>
    <w:p w14:paraId="12911CFF" w14:textId="77777777" w:rsidR="00A61D6C" w:rsidRPr="004118CD" w:rsidRDefault="00A61D6C" w:rsidP="00A61D6C">
      <w:pPr>
        <w:pStyle w:val="Prrafodelista"/>
        <w:widowControl/>
        <w:numPr>
          <w:ilvl w:val="0"/>
          <w:numId w:val="130"/>
        </w:numPr>
        <w:pBdr>
          <w:top w:val="nil"/>
          <w:left w:val="nil"/>
          <w:bottom w:val="nil"/>
          <w:right w:val="nil"/>
          <w:between w:val="nil"/>
        </w:pBdr>
        <w:spacing w:line="276" w:lineRule="auto"/>
        <w:contextualSpacing w:val="0"/>
        <w:jc w:val="both"/>
        <w:rPr>
          <w:rFonts w:ascii="Calibri" w:hAnsi="Calibri" w:cs="Calibri"/>
          <w:vanish/>
          <w:color w:val="000000"/>
          <w:lang w:val="es-PE"/>
        </w:rPr>
      </w:pPr>
    </w:p>
    <w:p w14:paraId="23B3A46A" w14:textId="77777777" w:rsidR="00A61D6C" w:rsidRPr="004118CD" w:rsidRDefault="00A61D6C" w:rsidP="00A61D6C">
      <w:pPr>
        <w:pStyle w:val="Prrafodelista"/>
        <w:widowControl/>
        <w:numPr>
          <w:ilvl w:val="0"/>
          <w:numId w:val="130"/>
        </w:numPr>
        <w:pBdr>
          <w:top w:val="nil"/>
          <w:left w:val="nil"/>
          <w:bottom w:val="nil"/>
          <w:right w:val="nil"/>
          <w:between w:val="nil"/>
        </w:pBdr>
        <w:spacing w:line="276" w:lineRule="auto"/>
        <w:contextualSpacing w:val="0"/>
        <w:jc w:val="both"/>
        <w:rPr>
          <w:rFonts w:ascii="Calibri" w:hAnsi="Calibri" w:cs="Calibri"/>
          <w:vanish/>
          <w:color w:val="000000"/>
          <w:lang w:val="es-PE"/>
        </w:rPr>
      </w:pPr>
    </w:p>
    <w:p w14:paraId="2DB330D7" w14:textId="64120E18" w:rsidR="00A61D6C" w:rsidRPr="004118CD" w:rsidRDefault="00A61D6C" w:rsidP="00936F73">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54" w:name="_Ref188429740"/>
      <w:r w:rsidRPr="004118CD">
        <w:rPr>
          <w:rFonts w:ascii="Calibri" w:hAnsi="Calibri" w:cs="Calibri"/>
          <w:color w:val="000000"/>
          <w:lang w:val="es-PE"/>
        </w:rPr>
        <w:t>El Contrato de Concesión solo se declarará terminado por la ocurrencia de alguna de las siguientes causales:</w:t>
      </w:r>
      <w:bookmarkEnd w:id="454"/>
    </w:p>
    <w:p w14:paraId="09FEA7F4" w14:textId="77777777" w:rsidR="00745EAD" w:rsidRPr="004118CD" w:rsidRDefault="00745EAD" w:rsidP="00745EAD">
      <w:pPr>
        <w:widowControl/>
        <w:pBdr>
          <w:top w:val="nil"/>
          <w:left w:val="nil"/>
          <w:bottom w:val="nil"/>
          <w:right w:val="nil"/>
          <w:between w:val="nil"/>
        </w:pBdr>
        <w:spacing w:line="276" w:lineRule="auto"/>
        <w:ind w:left="720"/>
        <w:jc w:val="both"/>
        <w:rPr>
          <w:rFonts w:ascii="Calibri" w:hAnsi="Calibri" w:cs="Calibri"/>
          <w:color w:val="000000"/>
          <w:lang w:val="es-PE"/>
        </w:rPr>
      </w:pPr>
    </w:p>
    <w:p w14:paraId="097DE288"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color w:val="000000"/>
          <w:u w:val="single"/>
          <w:lang w:val="es-PE"/>
        </w:rPr>
      </w:pPr>
      <w:bookmarkStart w:id="455" w:name="_Ref188429749"/>
      <w:r w:rsidRPr="004118CD">
        <w:rPr>
          <w:rFonts w:ascii="Calibri" w:hAnsi="Calibri" w:cs="Calibri"/>
          <w:color w:val="000000"/>
          <w:u w:val="single"/>
          <w:lang w:val="es-PE"/>
        </w:rPr>
        <w:t>Por vencimiento del plazo</w:t>
      </w:r>
      <w:bookmarkEnd w:id="455"/>
      <w:r w:rsidRPr="004118CD">
        <w:rPr>
          <w:rFonts w:ascii="Calibri" w:hAnsi="Calibri" w:cs="Calibri"/>
          <w:color w:val="000000"/>
          <w:u w:val="single"/>
          <w:lang w:val="es-PE"/>
        </w:rPr>
        <w:t xml:space="preserve"> </w:t>
      </w:r>
    </w:p>
    <w:p w14:paraId="3D68394C"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626AF3CC" w14:textId="3DD88A2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 xml:space="preserve">La Concesión terminará al vencimiento del plazo establecido en el </w:t>
      </w:r>
      <w:r w:rsidR="008F10A7" w:rsidRPr="00E77127">
        <w:rPr>
          <w:rFonts w:ascii="Calibri" w:hAnsi="Calibri" w:cs="Calibri"/>
          <w:color w:val="000000"/>
          <w:lang w:val="es-PE"/>
        </w:rPr>
        <w:fldChar w:fldCharType="begin"/>
      </w:r>
      <w:r w:rsidR="008F10A7" w:rsidRPr="004118CD">
        <w:rPr>
          <w:rFonts w:ascii="Calibri" w:hAnsi="Calibri" w:cs="Calibri"/>
          <w:color w:val="000000"/>
          <w:lang w:val="es-PE"/>
        </w:rPr>
        <w:instrText xml:space="preserve"> REF _Ref177763523 \n \h </w:instrText>
      </w:r>
      <w:r w:rsidR="004118CD">
        <w:rPr>
          <w:rFonts w:ascii="Calibri" w:hAnsi="Calibri" w:cs="Calibri"/>
          <w:color w:val="000000"/>
          <w:lang w:val="es-PE"/>
        </w:rPr>
        <w:instrText xml:space="preserve"> \* MERGEFORMAT </w:instrText>
      </w:r>
      <w:r w:rsidR="008F10A7" w:rsidRPr="00E77127">
        <w:rPr>
          <w:rFonts w:ascii="Calibri" w:hAnsi="Calibri" w:cs="Calibri"/>
          <w:color w:val="000000"/>
          <w:lang w:val="es-PE"/>
        </w:rPr>
      </w:r>
      <w:r w:rsidR="008F10A7" w:rsidRPr="00E77127">
        <w:rPr>
          <w:rFonts w:ascii="Calibri" w:hAnsi="Calibri" w:cs="Calibri"/>
          <w:color w:val="000000"/>
          <w:lang w:val="es-PE"/>
        </w:rPr>
        <w:fldChar w:fldCharType="separate"/>
      </w:r>
      <w:r w:rsidR="008F10A7" w:rsidRPr="004118CD">
        <w:rPr>
          <w:rFonts w:ascii="Calibri" w:hAnsi="Calibri" w:cs="Calibri"/>
          <w:color w:val="000000"/>
          <w:lang w:val="es-PE"/>
        </w:rPr>
        <w:t>CAPÍTULO IV</w:t>
      </w:r>
      <w:r w:rsidR="008F10A7" w:rsidRPr="00E77127">
        <w:rPr>
          <w:rFonts w:ascii="Calibri" w:hAnsi="Calibri" w:cs="Calibri"/>
          <w:color w:val="000000"/>
          <w:lang w:val="es-PE"/>
        </w:rPr>
        <w:fldChar w:fldCharType="end"/>
      </w:r>
      <w:r w:rsidR="008F10A7" w:rsidRPr="004118CD">
        <w:rPr>
          <w:rFonts w:ascii="Calibri" w:hAnsi="Calibri" w:cs="Calibri"/>
          <w:color w:val="000000"/>
          <w:lang w:val="es-PE"/>
        </w:rPr>
        <w:t xml:space="preserve"> </w:t>
      </w:r>
      <w:r w:rsidRPr="004118CD">
        <w:rPr>
          <w:rFonts w:ascii="Calibri" w:hAnsi="Calibri" w:cs="Calibri"/>
          <w:color w:val="000000"/>
          <w:lang w:val="es-PE"/>
        </w:rPr>
        <w:t>o de cualquier plazo ampliatorio concedido conforme a dicho capítulo.</w:t>
      </w:r>
    </w:p>
    <w:p w14:paraId="3C17B51F"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748C4232"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En dicho caso, la Terminación no contemplará ninguna retribución al CONCESIONARIO, ni monto indemnizatorio alguno por eventuales daños que la Terminación pueda generar para cualquiera de las Partes del Contrato de Concesión.</w:t>
      </w:r>
    </w:p>
    <w:p w14:paraId="43D4737F"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485FA860"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Una vez que haya vencido el plazo de la Concesión, la posesión de los Bienes de la Concesión revertirá a favor del CONCEDENTE, o de quien este designe, de acuerdo con el procedimiento establecido para dicho fin.</w:t>
      </w:r>
    </w:p>
    <w:p w14:paraId="18CB5188"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4B037C0A"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b/>
          <w:color w:val="000000"/>
          <w:u w:val="single"/>
          <w:lang w:val="es-PE"/>
        </w:rPr>
      </w:pPr>
      <w:r w:rsidRPr="004118CD">
        <w:rPr>
          <w:rFonts w:ascii="Calibri" w:hAnsi="Calibri" w:cs="Calibri"/>
          <w:color w:val="000000"/>
          <w:u w:val="single"/>
          <w:lang w:val="es-PE"/>
        </w:rPr>
        <w:t>Por mutuo acuerdo</w:t>
      </w:r>
    </w:p>
    <w:p w14:paraId="5FBA56DC"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0AA31DDA" w14:textId="11720A0F"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El Contrato de Concesión terminará y, por ende, la Concesión, en cualquier momento, por acuerdo escrito entre el CONCESIONARIO y el CONCEDENTE, previa opinión favorable del Supervisor, conforme a las Leyes y Disposiciones Aplicables, para lo cual será de aplicación el procedimiento regulado en este capítulo, el cual deberá contener las reglas y el mecanismo de liquidación del Contrato de Concesión, así como la reversión de los Bienes de la Concesión, asegurándose la continuidad de los Servicios Obligatorios.</w:t>
      </w:r>
    </w:p>
    <w:p w14:paraId="2EBCE533"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1FB1A76D" w14:textId="197ACA4A"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 xml:space="preserve">Adicionalmente, se deberá considerar lo dispuesto en las Cláusulas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16.11</w:t>
      </w:r>
      <w:r w:rsidR="00BA1B8D"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_Ref188874625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16.13</w:t>
      </w:r>
      <w:r w:rsidR="00797303" w:rsidRPr="00E77127">
        <w:rPr>
          <w:rFonts w:ascii="Calibri" w:hAnsi="Calibri" w:cs="Calibri"/>
          <w:color w:val="000000"/>
          <w:lang w:val="es-PE"/>
        </w:rPr>
        <w:fldChar w:fldCharType="end"/>
      </w:r>
      <w:r w:rsidRPr="004118CD">
        <w:rPr>
          <w:rFonts w:ascii="Calibri" w:hAnsi="Calibri" w:cs="Calibri"/>
          <w:color w:val="000000"/>
          <w:lang w:val="es-PE"/>
        </w:rPr>
        <w:t xml:space="preserve">, sin perjuicio de la aplicación de las penalidades o deducciones que le fueran aplicables a la fecha de Terminación. </w:t>
      </w:r>
    </w:p>
    <w:p w14:paraId="7D70C887"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6AC9CB44"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b/>
          <w:color w:val="000000"/>
          <w:u w:val="single"/>
          <w:lang w:val="es-PE"/>
        </w:rPr>
      </w:pPr>
      <w:bookmarkStart w:id="456" w:name="_Ref182578129"/>
      <w:r w:rsidRPr="004118CD">
        <w:rPr>
          <w:rFonts w:ascii="Calibri" w:hAnsi="Calibri" w:cs="Calibri"/>
          <w:color w:val="000000"/>
          <w:u w:val="single"/>
          <w:lang w:val="es-PE"/>
        </w:rPr>
        <w:t>Por incumplimiento del CONCESIONARIO</w:t>
      </w:r>
      <w:bookmarkEnd w:id="456"/>
    </w:p>
    <w:p w14:paraId="5A87E304"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2A1CFF46" w14:textId="16AF411E"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lastRenderedPageBreak/>
        <w:t xml:space="preserve">El Contrato de Concesión termina anticipadamente en caso el CONCESIONARIO incurra en incumplimiento grave de sus obligaciones contractuales que afecte o imposibilite el normal desenvolvimiento o continuidad de la Concesión, si producido un requerimiento por escrito, el CONCESIONARIO no lo subsana a satisfacción del CONCEDENTE, de acuerdo con lo establecido en la Cláusula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_Ref188427420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16.3</w:t>
      </w:r>
      <w:r w:rsidR="00BA1B8D" w:rsidRPr="00E77127">
        <w:rPr>
          <w:rFonts w:ascii="Calibri" w:hAnsi="Calibri" w:cs="Calibri"/>
          <w:color w:val="000000"/>
          <w:lang w:val="es-PE"/>
        </w:rPr>
        <w:fldChar w:fldCharType="end"/>
      </w:r>
      <w:r w:rsidRPr="004118CD">
        <w:rPr>
          <w:rFonts w:ascii="Calibri" w:hAnsi="Calibri" w:cs="Calibri"/>
          <w:color w:val="000000"/>
          <w:lang w:val="es-PE"/>
        </w:rPr>
        <w:t>.</w:t>
      </w:r>
    </w:p>
    <w:p w14:paraId="3579ECB5"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217AB226"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Vencido el plazo otorgado por el CONCEDENTE sin que se haya producido la subsanación del incumplimiento, el CONCEDENTE podrá invocar la Terminación mediante una comunicación remitida al CONCESIONARIO, procediendo a ejecutar la Garantía de Fiel Cumplimiento correspondiente, sin perjuicio de la aplicación de las penalidades, sanciones o deducciones que procedan como causal del incumplimiento grave de las obligaciones del CONCESIONARIO.</w:t>
      </w:r>
    </w:p>
    <w:p w14:paraId="7B111FD6"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5AFF523F"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Se considerarán como causales de incumplimiento grave de las obligaciones del CONCESIONARIO, aquellas señaladas expresamente en el Contrato de Concesión como tales, dentro de las cuales se encuentran las siguientes:</w:t>
      </w:r>
    </w:p>
    <w:p w14:paraId="10031E52" w14:textId="77777777" w:rsidR="00745EAD" w:rsidRPr="004118CD" w:rsidRDefault="00745EAD" w:rsidP="00745EAD">
      <w:pPr>
        <w:widowControl/>
        <w:pBdr>
          <w:top w:val="nil"/>
          <w:left w:val="nil"/>
          <w:bottom w:val="nil"/>
          <w:right w:val="nil"/>
          <w:between w:val="nil"/>
        </w:pBdr>
        <w:spacing w:line="276" w:lineRule="auto"/>
        <w:ind w:left="1559"/>
        <w:jc w:val="both"/>
        <w:rPr>
          <w:rFonts w:ascii="Calibri" w:hAnsi="Calibri" w:cs="Calibri"/>
          <w:color w:val="000000"/>
          <w:lang w:val="es-PE"/>
        </w:rPr>
      </w:pPr>
    </w:p>
    <w:p w14:paraId="62AEE4B0" w14:textId="5C61D345"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 xml:space="preserve">Incumplimiento del CONCESIONARIO de la obligación de suscribir su capital social íntegramente, en el plazo y conforme a lo estipulado en el Literal b) de la Cláusula </w:t>
      </w:r>
      <w:r w:rsidR="00BA1B8D" w:rsidRPr="00E77127">
        <w:rPr>
          <w:rFonts w:ascii="Calibri" w:hAnsi="Calibri" w:cs="Calibri"/>
          <w:lang w:val="es-PE"/>
        </w:rPr>
        <w:fldChar w:fldCharType="begin"/>
      </w:r>
      <w:r w:rsidR="00BA1B8D" w:rsidRPr="004118CD">
        <w:rPr>
          <w:rFonts w:ascii="Calibri" w:hAnsi="Calibri" w:cs="Calibri"/>
          <w:lang w:val="es-PE"/>
        </w:rPr>
        <w:instrText xml:space="preserve"> REF _Ref177763055 \n \h </w:instrText>
      </w:r>
      <w:r w:rsidR="004118CD">
        <w:rPr>
          <w:rFonts w:ascii="Calibri" w:hAnsi="Calibri" w:cs="Calibri"/>
          <w:lang w:val="es-PE"/>
        </w:rPr>
        <w:instrText xml:space="preserve"> \* MERGEFORMAT </w:instrText>
      </w:r>
      <w:r w:rsidR="00BA1B8D" w:rsidRPr="00E77127">
        <w:rPr>
          <w:rFonts w:ascii="Calibri" w:hAnsi="Calibri" w:cs="Calibri"/>
          <w:lang w:val="es-PE"/>
        </w:rPr>
      </w:r>
      <w:r w:rsidR="00BA1B8D" w:rsidRPr="00E77127">
        <w:rPr>
          <w:rFonts w:ascii="Calibri" w:hAnsi="Calibri" w:cs="Calibri"/>
          <w:lang w:val="es-PE"/>
        </w:rPr>
        <w:fldChar w:fldCharType="separate"/>
      </w:r>
      <w:r w:rsidR="00BA1B8D" w:rsidRPr="004118CD">
        <w:rPr>
          <w:rFonts w:ascii="Calibri" w:hAnsi="Calibri" w:cs="Calibri"/>
          <w:lang w:val="es-PE"/>
        </w:rPr>
        <w:t>3.3</w:t>
      </w:r>
      <w:r w:rsidR="00BA1B8D" w:rsidRPr="00E77127">
        <w:rPr>
          <w:rFonts w:ascii="Calibri" w:hAnsi="Calibri" w:cs="Calibri"/>
          <w:lang w:val="es-PE"/>
        </w:rPr>
        <w:fldChar w:fldCharType="end"/>
      </w:r>
      <w:r w:rsidRPr="004118CD">
        <w:rPr>
          <w:rFonts w:ascii="Calibri" w:hAnsi="Calibri" w:cs="Calibri"/>
          <w:lang w:val="es-PE"/>
        </w:rPr>
        <w:t>.</w:t>
      </w:r>
    </w:p>
    <w:p w14:paraId="6A8816EA"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01E40D31"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No suscribir el Acta de Entrega de las Áreas de la Concesión en el plazo y en la forma prevista para tal efecto, por causas imputables al CONCESIONARIO.</w:t>
      </w:r>
    </w:p>
    <w:p w14:paraId="24DABFC8"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76FC3139"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La declaración judicial de quiebra, de acuerdo con lo establecido en las Leyes y Disposiciones Aplicables.</w:t>
      </w:r>
    </w:p>
    <w:p w14:paraId="43F9592F"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4FDF351E"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inicio, a instancia del CONCESIONARIO o alguno de sus accionistas o personas relacionadas, de un proceso societario, administrativo o judicial para su disolución o liquidación.</w:t>
      </w:r>
    </w:p>
    <w:p w14:paraId="41059FF5"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0FD64E9A"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inicio, a instancia del CONCESIONARIO o alguno de sus accionistas o personas relacionadas, de un procedimiento de fusión, escisión o transformación de sociedades u otra reorganización societaria, sin la correspondiente autorización del CONCEDENTE.</w:t>
      </w:r>
    </w:p>
    <w:p w14:paraId="2B922032"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1FE9E520"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La declaración efectuada por la Autoridad Gubernamental Competente mediante resolución firme (consentida o ejecutoriada), en sede judicial o administrativa, que determine la grave alteración del ambiente, del patrimonio histórico o cultural de la Nación, o de los recursos naturales, por parte del CONCESIONARIO, de acuerdo con las Leyes y Disposiciones Aplicables.</w:t>
      </w:r>
    </w:p>
    <w:p w14:paraId="6B07B09F"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210FC637"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lastRenderedPageBreak/>
        <w:t>La transferencia de los derechos del CONCESIONARIO derivados del Contrato de Concesión o la cesión de su posición contractual, sin autorización previa y por escrito del CONCEDENTE o sin observar las Leyes y Disposiciones Aplicables.</w:t>
      </w:r>
    </w:p>
    <w:p w14:paraId="7533E898"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636F0D65"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incumplimiento del CONCESIONARIO de otorgar, restituir o renovar las Garantías de Fiel Cumplimiento a favor del CONCEDENTE o las pólizas de seguros exigidas en el Contrato de Concesión; o si cualquiera de ellas fuera emitido en los términos o condiciones distintos a los pactados en el Contrato de Concesión, pese al requerimiento previo de subsanación.</w:t>
      </w:r>
    </w:p>
    <w:p w14:paraId="3661D766"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6291399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La disposición de los Bienes de la Concesión en forma distinta a lo previsto en el Contrato de Concesión, por parte del CONCESIONARIO, sin autorización previa y por escrito del CONCEDENTE.</w:t>
      </w:r>
    </w:p>
    <w:p w14:paraId="785C733B"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0DBDA2E9"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La comisión de cualquier acto u omisión que constituya un incumplimiento doloso del CONCESIONARIO que derive en la comisión de un delito de acción pública en perjuicio del usuario, del CONCEDENTE o del Supervisor, cuando así lo disponga una sentencia judicial contra la que no cabe interponer ningún recurso impugnatorio.</w:t>
      </w:r>
    </w:p>
    <w:p w14:paraId="3F1F7D84"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361F059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La expedición de una orden judicial consentida o ejecutoriada o una decisión administrativa firme que impida al CONCESIONARIO prestar los Servicios Obligatorios conforme lo establece el Contrato de Concesión, o que le imponga un embargo, gravamen o secuestro que afecte, en todo o en parte, a los Bienes de la Concesión, siempre que cualquiera de estas medidas se mantenga vigente durante más de sesenta (60) Días Calendario o dentro del plazo mayor que haya fijado por escrito el CONCEDENTE, el cual se otorgará cuando medien causas razonables.</w:t>
      </w:r>
    </w:p>
    <w:p w14:paraId="5F278857"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0AA65AC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incumplimiento de las condiciones para la participación del Socio Estratégico, establecidas en el Contrato.</w:t>
      </w:r>
    </w:p>
    <w:p w14:paraId="2AF66B93"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4A89BEF8" w14:textId="0E5C49A1"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Los incumplimientos que generen en forma acumulada el pago de penalidades consentidas y exigibles que superen</w:t>
      </w:r>
      <w:r w:rsidR="008B5A52" w:rsidRPr="004118CD">
        <w:rPr>
          <w:rFonts w:ascii="Calibri" w:hAnsi="Calibri" w:cs="Calibri"/>
          <w:lang w:val="es-PE"/>
        </w:rPr>
        <w:t xml:space="preserve"> </w:t>
      </w:r>
      <w:r w:rsidR="000C1D7E" w:rsidRPr="004118CD">
        <w:rPr>
          <w:rFonts w:ascii="Calibri" w:hAnsi="Calibri" w:cs="Calibri"/>
          <w:lang w:val="es-PE"/>
        </w:rPr>
        <w:t>______</w:t>
      </w:r>
      <w:r w:rsidRPr="004118CD">
        <w:rPr>
          <w:rFonts w:ascii="Calibri" w:hAnsi="Calibri" w:cs="Calibri"/>
          <w:lang w:val="es-PE"/>
        </w:rPr>
        <w:t xml:space="preserve"> UIT, que pudieran aplicarse en virtud de la ejecución del Contrato.</w:t>
      </w:r>
    </w:p>
    <w:p w14:paraId="216FFE65"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607F3B69" w14:textId="6034FBFD"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color w:val="000000"/>
          <w:lang w:val="es-PE"/>
        </w:rPr>
      </w:pPr>
      <w:r w:rsidRPr="004118CD">
        <w:rPr>
          <w:rFonts w:ascii="Calibri" w:hAnsi="Calibri" w:cs="Calibri"/>
          <w:color w:val="000000"/>
          <w:lang w:val="es-PE"/>
        </w:rPr>
        <w:t xml:space="preserve">Incumplimiento del CONCESIONARIO de acreditar el Cierre Financiero, de acuerdo con lo establecido en el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_Ref178346547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CAPÍTULO VIII</w:t>
      </w:r>
      <w:r w:rsidRPr="00E77127">
        <w:rPr>
          <w:rFonts w:ascii="Calibri" w:hAnsi="Calibri" w:cs="Calibri"/>
          <w:color w:val="000000"/>
          <w:lang w:val="es-PE"/>
        </w:rPr>
        <w:fldChar w:fldCharType="end"/>
      </w:r>
      <w:r w:rsidRPr="004118CD">
        <w:rPr>
          <w:rFonts w:ascii="Calibri" w:hAnsi="Calibri" w:cs="Calibri"/>
          <w:color w:val="000000"/>
          <w:lang w:val="es-PE"/>
        </w:rPr>
        <w:t>.</w:t>
      </w:r>
    </w:p>
    <w:p w14:paraId="0C17195E"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color w:val="000000"/>
          <w:lang w:val="es-PE"/>
        </w:rPr>
      </w:pPr>
    </w:p>
    <w:p w14:paraId="6D34E60A" w14:textId="66750DF5"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 xml:space="preserve">Falsedad en las declaraciones formuladas en las Cláusulas </w:t>
      </w:r>
      <w:r w:rsidRPr="00E77127">
        <w:rPr>
          <w:rFonts w:ascii="Calibri" w:hAnsi="Calibri" w:cs="Calibri"/>
          <w:lang w:val="es-PE"/>
        </w:rPr>
        <w:fldChar w:fldCharType="begin"/>
      </w:r>
      <w:r w:rsidRPr="004118CD">
        <w:rPr>
          <w:rFonts w:ascii="Calibri" w:hAnsi="Calibri" w:cs="Calibri"/>
          <w:lang w:val="es-PE"/>
        </w:rPr>
        <w:instrText xml:space="preserve"> REF _Ref178346570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3.1</w:t>
      </w:r>
      <w:r w:rsidRPr="00E77127">
        <w:rPr>
          <w:rFonts w:ascii="Calibri" w:hAnsi="Calibri" w:cs="Calibri"/>
          <w:lang w:val="es-PE"/>
        </w:rPr>
        <w:fldChar w:fldCharType="end"/>
      </w:r>
      <w:r w:rsidRPr="004118CD">
        <w:rPr>
          <w:rFonts w:ascii="Calibri" w:hAnsi="Calibri" w:cs="Calibri"/>
          <w:lang w:val="es-PE"/>
        </w:rPr>
        <w:t xml:space="preserve"> o </w:t>
      </w:r>
      <w:r w:rsidRPr="00E77127">
        <w:rPr>
          <w:rFonts w:ascii="Calibri" w:hAnsi="Calibri" w:cs="Calibri"/>
          <w:lang w:val="es-PE"/>
        </w:rPr>
        <w:fldChar w:fldCharType="begin"/>
      </w:r>
      <w:r w:rsidRPr="004118CD">
        <w:rPr>
          <w:rFonts w:ascii="Calibri" w:hAnsi="Calibri" w:cs="Calibri"/>
          <w:lang w:val="es-PE"/>
        </w:rPr>
        <w:instrText xml:space="preserve"> REF _Ref177763055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3.3</w:t>
      </w:r>
      <w:r w:rsidRPr="00E77127">
        <w:rPr>
          <w:rFonts w:ascii="Calibri" w:hAnsi="Calibri" w:cs="Calibri"/>
          <w:lang w:val="es-PE"/>
        </w:rPr>
        <w:fldChar w:fldCharType="end"/>
      </w:r>
      <w:r w:rsidRPr="004118CD">
        <w:rPr>
          <w:rFonts w:ascii="Calibri" w:hAnsi="Calibri" w:cs="Calibri"/>
          <w:lang w:val="es-PE"/>
        </w:rPr>
        <w:t>.</w:t>
      </w:r>
    </w:p>
    <w:p w14:paraId="216A04FF"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7B4E6BB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color w:val="000000"/>
          <w:lang w:val="es-PE"/>
        </w:rPr>
      </w:pPr>
      <w:r w:rsidRPr="004118CD">
        <w:rPr>
          <w:rFonts w:ascii="Calibri" w:hAnsi="Calibri" w:cs="Calibri"/>
          <w:color w:val="000000"/>
          <w:lang w:val="es-PE"/>
        </w:rPr>
        <w:t xml:space="preserve">La inobservancia de lo dispuesto en el artículo 33 del Reglamento del Decreto </w:t>
      </w:r>
      <w:r w:rsidRPr="004118CD">
        <w:rPr>
          <w:rFonts w:ascii="Calibri" w:hAnsi="Calibri" w:cs="Calibri"/>
          <w:color w:val="000000"/>
          <w:lang w:val="es-PE"/>
        </w:rPr>
        <w:lastRenderedPageBreak/>
        <w:t>Legislativo Nro. 1362, o norma que lo modifique o sustituya, referido a la contratación de personas naturales o jurídicas del sector privado, para la elaboración de estudios y consultorías del Proyecto, que hubieran prestado, directa o indirectamente, sus servicios a PROINVERSIÓN durante el proceso de promoción de este.</w:t>
      </w:r>
      <w:r w:rsidRPr="004118CD">
        <w:rPr>
          <w:rFonts w:ascii="Calibri" w:hAnsi="Calibri" w:cs="Calibri"/>
          <w:lang w:val="es-PE"/>
        </w:rPr>
        <w:t xml:space="preserve"> </w:t>
      </w:r>
    </w:p>
    <w:p w14:paraId="0A8878AC"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color w:val="000000"/>
          <w:lang w:val="es-PE"/>
        </w:rPr>
      </w:pPr>
    </w:p>
    <w:p w14:paraId="308A22BF" w14:textId="6A7B6DB2"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color w:val="000000"/>
          <w:lang w:val="es-PE"/>
        </w:rPr>
      </w:pPr>
      <w:r w:rsidRPr="004118CD">
        <w:rPr>
          <w:rFonts w:ascii="Calibri" w:hAnsi="Calibri" w:cs="Calibri"/>
          <w:color w:val="000000"/>
          <w:lang w:val="es-PE"/>
        </w:rPr>
        <w:t xml:space="preserve">La no subsanación de observaciones a un EDI, relacionada con el incumplimiento del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_Ref178346603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ANEXO 08</w:t>
      </w:r>
      <w:r w:rsidRPr="00E77127">
        <w:rPr>
          <w:rFonts w:ascii="Calibri" w:hAnsi="Calibri" w:cs="Calibri"/>
          <w:color w:val="000000"/>
          <w:lang w:val="es-PE"/>
        </w:rPr>
        <w:fldChar w:fldCharType="end"/>
      </w:r>
      <w:r w:rsidRPr="004118CD">
        <w:rPr>
          <w:rFonts w:ascii="Calibri" w:hAnsi="Calibri" w:cs="Calibri"/>
          <w:color w:val="000000"/>
          <w:lang w:val="es-PE"/>
        </w:rPr>
        <w:t xml:space="preserve">, dentro del plazo establecido, salvo que la observación se encuentre sometida a un peritaje o el resultado </w:t>
      </w:r>
      <w:proofErr w:type="gramStart"/>
      <w:r w:rsidRPr="004118CD">
        <w:rPr>
          <w:rFonts w:ascii="Calibri" w:hAnsi="Calibri" w:cs="Calibri"/>
          <w:color w:val="000000"/>
          <w:lang w:val="es-PE"/>
        </w:rPr>
        <w:t>del mismo</w:t>
      </w:r>
      <w:proofErr w:type="gramEnd"/>
      <w:r w:rsidRPr="004118CD">
        <w:rPr>
          <w:rFonts w:ascii="Calibri" w:hAnsi="Calibri" w:cs="Calibri"/>
          <w:color w:val="000000"/>
          <w:lang w:val="es-PE"/>
        </w:rPr>
        <w:t xml:space="preserve"> sea a favor del CONCESIONARIO.</w:t>
      </w:r>
    </w:p>
    <w:p w14:paraId="3E63BF12"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color w:val="000000"/>
          <w:lang w:val="es-PE"/>
        </w:rPr>
      </w:pPr>
    </w:p>
    <w:p w14:paraId="13A5EC89" w14:textId="2FF2E0D3"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eastAsiaTheme="minorHAnsi" w:hAnsi="Calibri" w:cs="Calibri"/>
          <w:lang w:val="es-PE" w:eastAsia="en-US"/>
        </w:rPr>
      </w:pPr>
      <w:r w:rsidRPr="004118CD">
        <w:rPr>
          <w:rFonts w:ascii="Calibri" w:eastAsiaTheme="minorHAnsi" w:hAnsi="Calibri" w:cs="Calibri"/>
          <w:lang w:val="es-PE" w:eastAsia="en-US"/>
        </w:rPr>
        <w:t xml:space="preserve">El rechazo del CONCEDENTE de las Obras y Equipamiento Electromecánico de un Componente, conforme a la </w:t>
      </w:r>
      <w:r w:rsidR="00BA07FC" w:rsidRPr="004118CD">
        <w:rPr>
          <w:rFonts w:ascii="Calibri" w:eastAsiaTheme="minorHAnsi" w:hAnsi="Calibri" w:cs="Calibri"/>
          <w:lang w:val="es-PE" w:eastAsia="en-US"/>
        </w:rPr>
        <w:t xml:space="preserve">Cláusula </w:t>
      </w:r>
      <w:r w:rsidR="00915AFD" w:rsidRPr="00E77127">
        <w:rPr>
          <w:rFonts w:ascii="Calibri" w:eastAsiaTheme="minorHAnsi" w:hAnsi="Calibri" w:cs="Calibri"/>
          <w:lang w:val="es-PE" w:eastAsia="en-US"/>
        </w:rPr>
        <w:fldChar w:fldCharType="begin"/>
      </w:r>
      <w:r w:rsidR="00915AFD" w:rsidRPr="004118CD">
        <w:rPr>
          <w:rFonts w:ascii="Calibri" w:eastAsiaTheme="minorHAnsi" w:hAnsi="Calibri" w:cs="Calibri"/>
          <w:lang w:val="es-PE" w:eastAsia="en-US"/>
        </w:rPr>
        <w:instrText xml:space="preserve"> REF _Ref183535710 \r \h </w:instrText>
      </w:r>
      <w:r w:rsidR="004118CD">
        <w:rPr>
          <w:rFonts w:ascii="Calibri" w:eastAsiaTheme="minorHAnsi" w:hAnsi="Calibri" w:cs="Calibri"/>
          <w:lang w:val="es-PE" w:eastAsia="en-US"/>
        </w:rPr>
        <w:instrText xml:space="preserve"> \* MERGEFORMAT </w:instrText>
      </w:r>
      <w:r w:rsidR="00915AFD" w:rsidRPr="00E77127">
        <w:rPr>
          <w:rFonts w:ascii="Calibri" w:eastAsiaTheme="minorHAnsi" w:hAnsi="Calibri" w:cs="Calibri"/>
          <w:lang w:val="es-PE" w:eastAsia="en-US"/>
        </w:rPr>
      </w:r>
      <w:r w:rsidR="00915AFD" w:rsidRPr="00E77127">
        <w:rPr>
          <w:rFonts w:ascii="Calibri" w:eastAsiaTheme="minorHAnsi" w:hAnsi="Calibri" w:cs="Calibri"/>
          <w:lang w:val="es-PE" w:eastAsia="en-US"/>
        </w:rPr>
        <w:fldChar w:fldCharType="separate"/>
      </w:r>
      <w:r w:rsidR="00B73AEB" w:rsidRPr="004118CD">
        <w:rPr>
          <w:rFonts w:ascii="Calibri" w:eastAsiaTheme="minorHAnsi" w:hAnsi="Calibri" w:cs="Calibri"/>
          <w:lang w:val="es-PE" w:eastAsia="en-US"/>
        </w:rPr>
        <w:t>6.46</w:t>
      </w:r>
      <w:r w:rsidR="00915AFD" w:rsidRPr="00E77127">
        <w:rPr>
          <w:rFonts w:ascii="Calibri" w:eastAsiaTheme="minorHAnsi" w:hAnsi="Calibri" w:cs="Calibri"/>
          <w:lang w:val="es-PE" w:eastAsia="en-US"/>
        </w:rPr>
        <w:fldChar w:fldCharType="end"/>
      </w:r>
      <w:r w:rsidRPr="004118CD">
        <w:rPr>
          <w:rFonts w:ascii="Calibri" w:eastAsiaTheme="minorHAnsi" w:hAnsi="Calibri" w:cs="Calibri"/>
          <w:lang w:val="es-PE" w:eastAsia="en-US"/>
        </w:rPr>
        <w:t>, independientemente del monto de las penalidades que resulten aplicables.</w:t>
      </w:r>
    </w:p>
    <w:p w14:paraId="5F6FF2D3" w14:textId="77777777" w:rsidR="00745EAD" w:rsidRPr="004118CD" w:rsidRDefault="00745EAD" w:rsidP="00745EAD">
      <w:pPr>
        <w:pBdr>
          <w:top w:val="nil"/>
          <w:left w:val="nil"/>
          <w:bottom w:val="nil"/>
          <w:right w:val="nil"/>
          <w:between w:val="nil"/>
        </w:pBdr>
        <w:spacing w:line="276" w:lineRule="auto"/>
        <w:ind w:left="1843"/>
        <w:jc w:val="both"/>
        <w:rPr>
          <w:rFonts w:ascii="Calibri" w:eastAsiaTheme="minorHAnsi" w:hAnsi="Calibri" w:cs="Calibri"/>
          <w:lang w:val="es-PE" w:eastAsia="en-US"/>
        </w:rPr>
      </w:pPr>
    </w:p>
    <w:p w14:paraId="64C36530"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eastAsiaTheme="minorHAnsi" w:hAnsi="Calibri" w:cs="Calibri"/>
          <w:lang w:val="es-PE" w:eastAsia="en-US"/>
        </w:rPr>
      </w:pPr>
      <w:r w:rsidRPr="004118CD">
        <w:rPr>
          <w:rFonts w:ascii="Calibri" w:eastAsiaTheme="minorHAnsi" w:hAnsi="Calibri" w:cs="Calibri"/>
          <w:lang w:val="es-PE" w:eastAsia="en-US"/>
        </w:rPr>
        <w:t xml:space="preserve">La no suscripción del Acta de Inicio de Construcción de las Obras y Equipamiento Electromecánico, por causas imputables al CONCESIONARIO, dentro de los plazos establecidos en el Contrato de Concesión. </w:t>
      </w:r>
    </w:p>
    <w:p w14:paraId="370DC8CA" w14:textId="77777777" w:rsidR="00745EAD" w:rsidRPr="004118CD" w:rsidRDefault="00745EAD" w:rsidP="00745EAD">
      <w:pPr>
        <w:pBdr>
          <w:top w:val="nil"/>
          <w:left w:val="nil"/>
          <w:bottom w:val="nil"/>
          <w:right w:val="nil"/>
          <w:between w:val="nil"/>
        </w:pBdr>
        <w:spacing w:line="276" w:lineRule="auto"/>
        <w:ind w:left="1843"/>
        <w:jc w:val="both"/>
        <w:rPr>
          <w:rFonts w:ascii="Calibri" w:eastAsiaTheme="minorHAnsi" w:hAnsi="Calibri" w:cs="Calibri"/>
          <w:lang w:val="es-PE" w:eastAsia="en-US"/>
        </w:rPr>
      </w:pPr>
    </w:p>
    <w:p w14:paraId="26DCCBD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eastAsiaTheme="minorHAnsi" w:hAnsi="Calibri" w:cs="Calibri"/>
          <w:lang w:val="es-PE" w:eastAsia="en-US"/>
        </w:rPr>
        <w:t>Dejar de operar el Proyecto, sin causa justificada en las Leyes y Disposiciones</w:t>
      </w:r>
      <w:r w:rsidRPr="004118CD">
        <w:rPr>
          <w:rFonts w:ascii="Calibri" w:hAnsi="Calibri" w:cs="Calibri"/>
          <w:lang w:val="es-PE"/>
        </w:rPr>
        <w:t xml:space="preserve"> </w:t>
      </w:r>
      <w:r w:rsidRPr="004118CD">
        <w:rPr>
          <w:rFonts w:ascii="Calibri" w:eastAsiaTheme="minorHAnsi" w:hAnsi="Calibri" w:cs="Calibri"/>
          <w:lang w:val="es-PE" w:eastAsia="en-US"/>
        </w:rPr>
        <w:t>Aplicables.</w:t>
      </w:r>
    </w:p>
    <w:p w14:paraId="7F85DF5B"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4DD6B2D9"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eastAsiaTheme="minorHAnsi" w:hAnsi="Calibri" w:cs="Calibri"/>
          <w:lang w:val="es-PE" w:eastAsia="en-US"/>
        </w:rPr>
      </w:pPr>
      <w:r w:rsidRPr="004118CD">
        <w:rPr>
          <w:rFonts w:ascii="Calibri" w:eastAsiaTheme="minorHAnsi" w:hAnsi="Calibri" w:cs="Calibri"/>
          <w:lang w:val="es-PE" w:eastAsia="en-US"/>
        </w:rPr>
        <w:t>El incumplimiento del plazo de ejecución de las Obras y Equipamiento Electromecánico por causa imputable al CONCESIONARIO que genere, en forma acumulada, un retraso mayor a seis (6) meses, contados a partir de la fecha de vencimiento del plazo total para la ejecución del Componente correspondiente o del plazo de la ampliación aprobada por el CONCEDENTE, según corresponda.</w:t>
      </w:r>
    </w:p>
    <w:p w14:paraId="4098145C" w14:textId="77777777" w:rsidR="00745EAD" w:rsidRPr="004118CD" w:rsidRDefault="00745EAD" w:rsidP="00745EAD">
      <w:pPr>
        <w:pBdr>
          <w:top w:val="nil"/>
          <w:left w:val="nil"/>
          <w:bottom w:val="nil"/>
          <w:right w:val="nil"/>
          <w:between w:val="nil"/>
        </w:pBdr>
        <w:spacing w:line="276" w:lineRule="auto"/>
        <w:ind w:left="1843"/>
        <w:jc w:val="both"/>
        <w:rPr>
          <w:rFonts w:ascii="Calibri" w:eastAsiaTheme="minorHAnsi" w:hAnsi="Calibri" w:cs="Calibri"/>
          <w:lang w:val="es-PE" w:eastAsia="en-US"/>
        </w:rPr>
      </w:pPr>
    </w:p>
    <w:p w14:paraId="2551EBFC" w14:textId="4E306E0C"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eastAsiaTheme="minorHAnsi" w:hAnsi="Calibri" w:cs="Calibri"/>
          <w:lang w:val="es-PE" w:eastAsia="en-US"/>
        </w:rPr>
      </w:pPr>
      <w:r w:rsidRPr="004118CD">
        <w:rPr>
          <w:rFonts w:ascii="Calibri" w:eastAsiaTheme="minorHAnsi" w:hAnsi="Calibri" w:cs="Calibri"/>
          <w:lang w:val="es-PE" w:eastAsia="en-US"/>
        </w:rPr>
        <w:t xml:space="preserve">El incumplimiento reiterado de las obligaciones sujetas a penalidades. Para estos efectos se entiende como incumplimiento reiterado: la imposición por el CONCEDENTE o la Autoridad Gubernamental Competente de penalidades por un monto acumulado </w:t>
      </w:r>
      <w:r w:rsidR="000C1D7E" w:rsidRPr="004118CD">
        <w:rPr>
          <w:rFonts w:ascii="Calibri" w:eastAsiaTheme="minorHAnsi" w:hAnsi="Calibri" w:cs="Calibri"/>
          <w:lang w:val="es-PE" w:eastAsia="en-US"/>
        </w:rPr>
        <w:t>de __________</w:t>
      </w:r>
      <w:r w:rsidRPr="004118CD">
        <w:rPr>
          <w:rFonts w:ascii="Calibri" w:hAnsi="Calibri" w:cs="Calibri"/>
          <w:color w:val="000000"/>
        </w:rPr>
        <w:t xml:space="preserve"> UIT por </w:t>
      </w:r>
      <w:r w:rsidRPr="004118CD">
        <w:rPr>
          <w:rFonts w:ascii="Calibri" w:eastAsiaTheme="minorHAnsi" w:hAnsi="Calibri" w:cs="Calibri"/>
          <w:lang w:val="es-PE" w:eastAsia="en-US"/>
        </w:rPr>
        <w:t>Año Calendario, durante toda la vigencia de la Concesión.</w:t>
      </w:r>
    </w:p>
    <w:p w14:paraId="52D6DEDD" w14:textId="77777777" w:rsidR="00745EAD" w:rsidRPr="004118CD" w:rsidRDefault="00745EAD" w:rsidP="00745EAD">
      <w:pPr>
        <w:pBdr>
          <w:top w:val="nil"/>
          <w:left w:val="nil"/>
          <w:bottom w:val="nil"/>
          <w:right w:val="nil"/>
          <w:between w:val="nil"/>
        </w:pBdr>
        <w:spacing w:line="276" w:lineRule="auto"/>
        <w:ind w:left="1843"/>
        <w:jc w:val="both"/>
        <w:rPr>
          <w:rFonts w:ascii="Calibri" w:eastAsiaTheme="minorHAnsi" w:hAnsi="Calibri" w:cs="Calibri"/>
          <w:lang w:val="es-PE" w:eastAsia="en-US"/>
        </w:rPr>
      </w:pPr>
    </w:p>
    <w:p w14:paraId="1830A698" w14:textId="4D9FF41F"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color w:val="000000"/>
          <w:lang w:val="es-PE"/>
        </w:rPr>
      </w:pPr>
      <w:r w:rsidRPr="004118CD">
        <w:rPr>
          <w:rFonts w:ascii="Calibri" w:eastAsiaTheme="minorHAnsi" w:hAnsi="Calibri" w:cs="Calibri"/>
          <w:lang w:val="es-PE" w:eastAsia="en-US"/>
        </w:rPr>
        <w:t>El incumplimiento</w:t>
      </w:r>
      <w:r w:rsidRPr="004118CD">
        <w:rPr>
          <w:rFonts w:ascii="Calibri" w:hAnsi="Calibri" w:cs="Calibri"/>
          <w:color w:val="000000"/>
          <w:lang w:val="es-PE"/>
        </w:rPr>
        <w:t xml:space="preserve"> reiterado de los Niveles de Servicio que generen, en forma acumulada, la aplicación de deducciones por un monto mayor al </w:t>
      </w:r>
      <w:r w:rsidR="000C1D7E" w:rsidRPr="004118CD">
        <w:rPr>
          <w:rFonts w:ascii="Calibri" w:hAnsi="Calibri" w:cs="Calibri"/>
          <w:color w:val="000000"/>
          <w:lang w:val="es-PE"/>
        </w:rPr>
        <w:t>________</w:t>
      </w:r>
      <w:r w:rsidRPr="004118CD">
        <w:rPr>
          <w:rFonts w:ascii="Calibri" w:hAnsi="Calibri" w:cs="Calibri"/>
          <w:color w:val="000000"/>
          <w:lang w:val="es-PE"/>
        </w:rPr>
        <w:t xml:space="preserve"> (</w:t>
      </w:r>
      <w:r w:rsidR="000C1D7E" w:rsidRPr="004118CD">
        <w:rPr>
          <w:rFonts w:ascii="Calibri" w:hAnsi="Calibri" w:cs="Calibri"/>
          <w:color w:val="000000"/>
          <w:lang w:val="es-PE"/>
        </w:rPr>
        <w:t>__</w:t>
      </w:r>
      <w:r w:rsidRPr="004118CD">
        <w:rPr>
          <w:rFonts w:ascii="Calibri" w:hAnsi="Calibri" w:cs="Calibri"/>
          <w:color w:val="000000"/>
          <w:lang w:val="es-PE"/>
        </w:rPr>
        <w:t xml:space="preserve">%), durante un </w:t>
      </w:r>
      <w:r w:rsidRPr="004118CD">
        <w:rPr>
          <w:rFonts w:ascii="Calibri" w:eastAsiaTheme="minorHAnsi" w:hAnsi="Calibri" w:cs="Calibri"/>
          <w:lang w:val="es-PE" w:eastAsia="en-US"/>
        </w:rPr>
        <w:t>Año Calendario</w:t>
      </w:r>
      <w:r w:rsidRPr="004118CD">
        <w:rPr>
          <w:rFonts w:ascii="Calibri" w:hAnsi="Calibri" w:cs="Calibri"/>
          <w:color w:val="000000"/>
          <w:lang w:val="es-PE"/>
        </w:rPr>
        <w:t>, del importe total de la Garantía de Fiel Cumplimiento correspondiente, durante el Período de Operación.</w:t>
      </w:r>
    </w:p>
    <w:p w14:paraId="1D73D4AF"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color w:val="000000"/>
          <w:lang w:val="es-PE"/>
        </w:rPr>
      </w:pPr>
    </w:p>
    <w:p w14:paraId="7FB311A4" w14:textId="05DC737C"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color w:val="000000"/>
          <w:lang w:val="es-PE"/>
        </w:rPr>
        <w:t xml:space="preserve">La acumulación de deducciones no aplicadas a los PPD trimestrales que superen un monto equivalente al </w:t>
      </w:r>
      <w:r w:rsidR="000C1D7E" w:rsidRPr="004118CD">
        <w:rPr>
          <w:rFonts w:ascii="Calibri" w:hAnsi="Calibri" w:cs="Calibri"/>
          <w:color w:val="000000"/>
          <w:lang w:val="es-PE"/>
        </w:rPr>
        <w:t>__________</w:t>
      </w:r>
      <w:r w:rsidRPr="004118CD">
        <w:rPr>
          <w:rFonts w:ascii="Calibri" w:hAnsi="Calibri" w:cs="Calibri"/>
          <w:color w:val="000000"/>
          <w:lang w:val="es-PE"/>
        </w:rPr>
        <w:t xml:space="preserve"> (</w:t>
      </w:r>
      <w:r w:rsidR="000C1D7E" w:rsidRPr="004118CD">
        <w:rPr>
          <w:rFonts w:ascii="Calibri" w:hAnsi="Calibri" w:cs="Calibri"/>
          <w:color w:val="000000"/>
          <w:lang w:val="es-PE"/>
        </w:rPr>
        <w:t>__</w:t>
      </w:r>
      <w:r w:rsidRPr="004118CD">
        <w:rPr>
          <w:rFonts w:ascii="Calibri" w:hAnsi="Calibri" w:cs="Calibri"/>
          <w:color w:val="000000"/>
          <w:lang w:val="es-PE"/>
        </w:rPr>
        <w:t xml:space="preserve">%) del importe total de la </w:t>
      </w:r>
      <w:r w:rsidRPr="004118CD">
        <w:rPr>
          <w:rFonts w:ascii="Calibri" w:hAnsi="Calibri" w:cs="Calibri"/>
          <w:color w:val="000000"/>
          <w:lang w:val="es-PE"/>
        </w:rPr>
        <w:lastRenderedPageBreak/>
        <w:t xml:space="preserve">Garantía de Fiel Cumplimiento del </w:t>
      </w:r>
      <w:r w:rsidRPr="004118CD">
        <w:rPr>
          <w:rFonts w:ascii="Calibri" w:eastAsiaTheme="minorHAnsi" w:hAnsi="Calibri" w:cs="Calibri"/>
          <w:lang w:val="es-PE" w:eastAsia="en-US"/>
        </w:rPr>
        <w:t>Año Calendario</w:t>
      </w:r>
      <w:r w:rsidRPr="004118CD" w:rsidDel="00AE5256">
        <w:rPr>
          <w:rFonts w:ascii="Calibri" w:hAnsi="Calibri" w:cs="Calibri"/>
          <w:color w:val="000000"/>
          <w:lang w:val="es-PE"/>
        </w:rPr>
        <w:t xml:space="preserve"> </w:t>
      </w:r>
      <w:r w:rsidRPr="004118CD">
        <w:rPr>
          <w:rFonts w:ascii="Calibri" w:hAnsi="Calibri" w:cs="Calibri"/>
          <w:color w:val="000000"/>
          <w:lang w:val="es-PE"/>
        </w:rPr>
        <w:t>correspondiente.</w:t>
      </w:r>
    </w:p>
    <w:p w14:paraId="13B8B924"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30A35798"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No cumplir los mandatos de los laudos arbitrales consentidos o decisiones de los peritos previstos en el presente Contrato en los plazos establecidos, emitidos en su contra, relacionados a la Concesión.</w:t>
      </w:r>
    </w:p>
    <w:p w14:paraId="056440EF"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721BB4B6"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Otorgar la hipoteca sobre la Concesión a favor de terceros diferente a los Acreedores Permitidos.</w:t>
      </w:r>
    </w:p>
    <w:p w14:paraId="2BF0AA8C"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4ACB7D39" w14:textId="5A41A870"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 xml:space="preserve">Incumplimiento del pago a favor del CONCEDENTE por el restablecimiento del equilibrio económico financiero, de conformidad con el procedimiento previsto en el </w:t>
      </w:r>
      <w:r w:rsidRPr="00E77127">
        <w:rPr>
          <w:rFonts w:ascii="Calibri" w:hAnsi="Calibri" w:cs="Calibri"/>
          <w:lang w:val="es-PE"/>
        </w:rPr>
        <w:fldChar w:fldCharType="begin"/>
      </w:r>
      <w:r w:rsidRPr="004118CD">
        <w:rPr>
          <w:rFonts w:ascii="Calibri" w:hAnsi="Calibri" w:cs="Calibri"/>
          <w:lang w:val="es-PE"/>
        </w:rPr>
        <w:instrText xml:space="preserve"> REF _Ref178346757 \n \h </w:instrText>
      </w:r>
      <w:r w:rsidR="00141FE8" w:rsidRP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00B73AEB" w:rsidRPr="004118CD">
        <w:rPr>
          <w:rFonts w:ascii="Calibri" w:hAnsi="Calibri" w:cs="Calibri"/>
          <w:lang w:val="es-PE"/>
        </w:rPr>
        <w:t>CAPÍTULO IX</w:t>
      </w:r>
      <w:r w:rsidRPr="00E77127">
        <w:rPr>
          <w:rFonts w:ascii="Calibri" w:hAnsi="Calibri" w:cs="Calibri"/>
          <w:lang w:val="es-PE"/>
        </w:rPr>
        <w:fldChar w:fldCharType="end"/>
      </w:r>
      <w:r w:rsidRPr="004118CD">
        <w:rPr>
          <w:rFonts w:ascii="Calibri" w:hAnsi="Calibri" w:cs="Calibri"/>
          <w:b/>
          <w:lang w:val="es-PE"/>
        </w:rPr>
        <w:t>.</w:t>
      </w:r>
    </w:p>
    <w:p w14:paraId="7B8FCEAB"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56F86397" w14:textId="75471DFB"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Manipular, editar o entregar información falsa, mediante el SIDIG.</w:t>
      </w:r>
    </w:p>
    <w:p w14:paraId="1211803C"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4471323F"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incumplimiento de las obligaciones reguladas expresamente como graves y causal de Terminación en el Contrato, distinta a las detalladas en los Literales precedentes.</w:t>
      </w:r>
    </w:p>
    <w:p w14:paraId="45A17A6C" w14:textId="77777777" w:rsidR="00745EAD" w:rsidRPr="004118CD" w:rsidRDefault="00745EAD" w:rsidP="00745EAD">
      <w:pPr>
        <w:pBdr>
          <w:top w:val="nil"/>
          <w:left w:val="nil"/>
          <w:bottom w:val="nil"/>
          <w:right w:val="nil"/>
          <w:between w:val="nil"/>
        </w:pBdr>
        <w:spacing w:line="276" w:lineRule="auto"/>
        <w:ind w:left="1843"/>
        <w:jc w:val="both"/>
        <w:rPr>
          <w:rFonts w:ascii="Calibri" w:hAnsi="Calibri" w:cs="Calibri"/>
          <w:lang w:val="es-PE"/>
        </w:rPr>
      </w:pPr>
    </w:p>
    <w:p w14:paraId="5EE24B69" w14:textId="77777777" w:rsidR="00745EAD" w:rsidRPr="004118CD" w:rsidRDefault="00745EAD" w:rsidP="00745EAD">
      <w:pPr>
        <w:numPr>
          <w:ilvl w:val="0"/>
          <w:numId w:val="136"/>
        </w:numPr>
        <w:pBdr>
          <w:top w:val="nil"/>
          <w:left w:val="nil"/>
          <w:bottom w:val="nil"/>
          <w:right w:val="nil"/>
          <w:between w:val="nil"/>
        </w:pBdr>
        <w:spacing w:line="276" w:lineRule="auto"/>
        <w:ind w:left="1843" w:hanging="425"/>
        <w:jc w:val="both"/>
        <w:rPr>
          <w:rFonts w:ascii="Calibri" w:hAnsi="Calibri" w:cs="Calibri"/>
          <w:lang w:val="es-PE"/>
        </w:rPr>
      </w:pPr>
      <w:r w:rsidRPr="004118CD">
        <w:rPr>
          <w:rFonts w:ascii="Calibri" w:hAnsi="Calibri" w:cs="Calibri"/>
          <w:lang w:val="es-PE"/>
        </w:rPr>
        <w:t>El inicio, a solicitud del Poder Ejecutivo, de un proceso de disolución, de acuerdo con lo establecido en el artículo 410 de la Ley N° 26887, Ley General de Sociedades o norma que la modifique o sustituya.</w:t>
      </w:r>
    </w:p>
    <w:p w14:paraId="2A73F49B" w14:textId="77777777" w:rsidR="00745EAD" w:rsidRPr="004118CD" w:rsidRDefault="00745EAD" w:rsidP="00745EAD">
      <w:pPr>
        <w:pBdr>
          <w:top w:val="nil"/>
          <w:left w:val="nil"/>
          <w:bottom w:val="nil"/>
          <w:right w:val="nil"/>
          <w:between w:val="nil"/>
        </w:pBdr>
        <w:tabs>
          <w:tab w:val="left" w:pos="1843"/>
        </w:tabs>
        <w:spacing w:line="276" w:lineRule="auto"/>
        <w:ind w:left="1843"/>
        <w:jc w:val="both"/>
        <w:rPr>
          <w:rFonts w:ascii="Calibri" w:hAnsi="Calibri" w:cs="Calibri"/>
          <w:lang w:val="es-PE"/>
        </w:rPr>
      </w:pPr>
    </w:p>
    <w:p w14:paraId="3D7BA2A5" w14:textId="77777777" w:rsidR="00745EAD" w:rsidRPr="004118CD" w:rsidRDefault="00745EAD" w:rsidP="00745EAD">
      <w:pPr>
        <w:pBdr>
          <w:top w:val="nil"/>
          <w:left w:val="nil"/>
          <w:bottom w:val="nil"/>
          <w:right w:val="nil"/>
          <w:between w:val="nil"/>
        </w:pBdr>
        <w:spacing w:line="276" w:lineRule="auto"/>
        <w:ind w:left="1560"/>
        <w:jc w:val="both"/>
        <w:rPr>
          <w:rFonts w:ascii="Calibri" w:hAnsi="Calibri" w:cs="Calibri"/>
          <w:color w:val="000000"/>
          <w:lang w:val="es-PE"/>
        </w:rPr>
      </w:pPr>
      <w:r w:rsidRPr="004118CD">
        <w:rPr>
          <w:rFonts w:ascii="Calibri" w:hAnsi="Calibri" w:cs="Calibri"/>
          <w:color w:val="000000"/>
          <w:lang w:val="es-PE"/>
        </w:rPr>
        <w:t xml:space="preserve">Para efectos de lo establecido en esta cláusula, el incumplimiento de las obligaciones del CONCESIONARIO debe obedecer a causas que no se encuentren comprendidas dentro de los supuestos de fuerza mayor o caso fortuito. </w:t>
      </w:r>
    </w:p>
    <w:p w14:paraId="4B1B6098" w14:textId="77777777" w:rsidR="00745EAD" w:rsidRPr="004118CD" w:rsidRDefault="00745EAD" w:rsidP="00745EAD">
      <w:pPr>
        <w:pBdr>
          <w:top w:val="nil"/>
          <w:left w:val="nil"/>
          <w:bottom w:val="nil"/>
          <w:right w:val="nil"/>
          <w:between w:val="nil"/>
        </w:pBdr>
        <w:spacing w:line="276" w:lineRule="auto"/>
        <w:ind w:left="1560"/>
        <w:jc w:val="both"/>
        <w:rPr>
          <w:rFonts w:ascii="Calibri" w:hAnsi="Calibri" w:cs="Calibri"/>
          <w:color w:val="000000"/>
          <w:lang w:val="es-PE"/>
        </w:rPr>
      </w:pPr>
    </w:p>
    <w:p w14:paraId="74557A16"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rPr>
      </w:pPr>
      <w:r w:rsidRPr="004118CD">
        <w:rPr>
          <w:rFonts w:ascii="Calibri" w:hAnsi="Calibri" w:cs="Calibri"/>
          <w:color w:val="000000"/>
          <w:lang w:val="es-PE"/>
        </w:rPr>
        <w:t xml:space="preserve">La Terminación por incumplimiento del CONCESIONARIO no genera ningún derecho de indemnización a favor del CONCESIONARIO por concepto de daños y perjuicios. </w:t>
      </w:r>
    </w:p>
    <w:p w14:paraId="0E399A27"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p>
    <w:p w14:paraId="52DB7CE5"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 xml:space="preserve">La Terminación por incumplimiento del CONCESIONARIO surtirá efectos independientemente de haber sido sometida a un procedimiento arbitral o a función decisoria de la Junta de Resolución de Disputas. </w:t>
      </w:r>
    </w:p>
    <w:p w14:paraId="495335E8"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p>
    <w:p w14:paraId="1847E185" w14:textId="25B99305"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 xml:space="preserve">Adicionalmente, se deberá considerar lo dispuesto en las Cláusulas </w:t>
      </w:r>
      <w:r w:rsidR="00BA1B8D" w:rsidRPr="00E77127">
        <w:rPr>
          <w:rFonts w:ascii="Calibri" w:hAnsi="Calibri" w:cs="Calibri"/>
          <w:color w:val="000000"/>
          <w:lang w:val="es-PE"/>
        </w:rPr>
        <w:fldChar w:fldCharType="begin"/>
      </w:r>
      <w:r w:rsidR="00BA1B8D"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BA1B8D" w:rsidRPr="00E77127">
        <w:rPr>
          <w:rFonts w:ascii="Calibri" w:hAnsi="Calibri" w:cs="Calibri"/>
          <w:color w:val="000000"/>
          <w:lang w:val="es-PE"/>
        </w:rPr>
      </w:r>
      <w:r w:rsidR="00BA1B8D" w:rsidRPr="00E77127">
        <w:rPr>
          <w:rFonts w:ascii="Calibri" w:hAnsi="Calibri" w:cs="Calibri"/>
          <w:color w:val="000000"/>
          <w:lang w:val="es-PE"/>
        </w:rPr>
        <w:fldChar w:fldCharType="separate"/>
      </w:r>
      <w:r w:rsidR="00BA1B8D" w:rsidRPr="004118CD">
        <w:rPr>
          <w:rFonts w:ascii="Calibri" w:hAnsi="Calibri" w:cs="Calibri"/>
          <w:color w:val="000000"/>
          <w:lang w:val="es-PE"/>
        </w:rPr>
        <w:t>16.11</w:t>
      </w:r>
      <w:r w:rsidR="00BA1B8D"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_Ref188429705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16.14</w:t>
      </w:r>
      <w:r w:rsidR="00797303" w:rsidRPr="00E77127">
        <w:rPr>
          <w:rFonts w:ascii="Calibri" w:hAnsi="Calibri" w:cs="Calibri"/>
          <w:color w:val="000000"/>
          <w:lang w:val="es-PE"/>
        </w:rPr>
        <w:fldChar w:fldCharType="end"/>
      </w:r>
      <w:r w:rsidRPr="004118CD">
        <w:rPr>
          <w:rFonts w:ascii="Calibri" w:hAnsi="Calibri" w:cs="Calibri"/>
          <w:color w:val="000000"/>
          <w:lang w:val="es-PE"/>
        </w:rPr>
        <w:t>, sin perjuicio de la aplicación de las penalidades o deducciones que le fueran aplicables a la fecha de Terminación.</w:t>
      </w:r>
    </w:p>
    <w:p w14:paraId="18A375CC" w14:textId="77777777" w:rsidR="00745EAD" w:rsidRPr="004118CD" w:rsidRDefault="00745EAD" w:rsidP="00745EAD">
      <w:pPr>
        <w:pBdr>
          <w:top w:val="nil"/>
          <w:left w:val="nil"/>
          <w:bottom w:val="nil"/>
          <w:right w:val="nil"/>
          <w:between w:val="nil"/>
        </w:pBdr>
        <w:spacing w:line="276" w:lineRule="auto"/>
        <w:ind w:left="1560"/>
        <w:jc w:val="both"/>
        <w:rPr>
          <w:rFonts w:ascii="Calibri" w:hAnsi="Calibri" w:cs="Calibri"/>
          <w:color w:val="000000"/>
          <w:lang w:val="es-PE"/>
        </w:rPr>
      </w:pPr>
    </w:p>
    <w:p w14:paraId="51EADBB7"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b/>
          <w:color w:val="000000"/>
          <w:u w:val="single"/>
          <w:lang w:val="es-PE"/>
        </w:rPr>
      </w:pPr>
      <w:bookmarkStart w:id="457" w:name="_Ref188429871"/>
      <w:r w:rsidRPr="004118CD">
        <w:rPr>
          <w:rFonts w:ascii="Calibri" w:hAnsi="Calibri" w:cs="Calibri"/>
          <w:color w:val="000000"/>
          <w:u w:val="single"/>
          <w:lang w:val="es-PE"/>
        </w:rPr>
        <w:t>Por incumplimiento del CONCEDENTE</w:t>
      </w:r>
      <w:bookmarkEnd w:id="457"/>
    </w:p>
    <w:p w14:paraId="39FBD5B2"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0D41DBD1" w14:textId="4A5E8DB1"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r w:rsidRPr="004118CD">
        <w:rPr>
          <w:rFonts w:ascii="Calibri" w:hAnsi="Calibri" w:cs="Calibri"/>
          <w:color w:val="000000"/>
          <w:lang w:val="es-PE"/>
        </w:rPr>
        <w:lastRenderedPageBreak/>
        <w:t>El CONCESIONARIO podrá poner término anticipadamente al Contrato de Concesión en caso el CONCEDENTE incurra en incumplimiento grave de sus obligaciones contractuales y no lo subsane de acuerdo con lo establecido en la Cláusula</w:t>
      </w:r>
      <w:r w:rsidR="00043463" w:rsidRPr="004118CD">
        <w:rPr>
          <w:rFonts w:ascii="Calibri" w:hAnsi="Calibri" w:cs="Calibri"/>
          <w:color w:val="000000"/>
          <w:lang w:val="es-PE"/>
        </w:rPr>
        <w:t xml:space="preserve"> 16.3</w:t>
      </w:r>
      <w:r w:rsidRPr="004118CD">
        <w:rPr>
          <w:rFonts w:ascii="Calibri" w:hAnsi="Calibri" w:cs="Calibri"/>
          <w:color w:val="000000"/>
          <w:lang w:val="es-PE"/>
        </w:rPr>
        <w:t>, en los siguientes supuestos:</w:t>
      </w:r>
    </w:p>
    <w:p w14:paraId="329AA5B6"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71D40736" w14:textId="5B49FB42" w:rsidR="00745EAD" w:rsidRPr="004118CD" w:rsidRDefault="00745EAD" w:rsidP="00745EAD">
      <w:pPr>
        <w:widowControl/>
        <w:numPr>
          <w:ilvl w:val="0"/>
          <w:numId w:val="408"/>
        </w:numPr>
        <w:pBdr>
          <w:top w:val="nil"/>
          <w:left w:val="nil"/>
          <w:bottom w:val="nil"/>
          <w:right w:val="nil"/>
          <w:between w:val="nil"/>
        </w:pBdr>
        <w:autoSpaceDE w:val="0"/>
        <w:autoSpaceDN w:val="0"/>
        <w:adjustRightInd w:val="0"/>
        <w:spacing w:line="276" w:lineRule="auto"/>
        <w:ind w:left="1843" w:hanging="425"/>
        <w:jc w:val="both"/>
        <w:rPr>
          <w:rFonts w:ascii="Calibri" w:hAnsi="Calibri" w:cs="Calibri"/>
          <w:lang w:val="es-PE"/>
        </w:rPr>
      </w:pPr>
      <w:r w:rsidRPr="004118CD">
        <w:rPr>
          <w:rFonts w:ascii="Calibri" w:hAnsi="Calibri" w:cs="Calibri"/>
          <w:lang w:val="es-PE"/>
        </w:rPr>
        <w:t xml:space="preserve">Incumplimiento injustificado del pago de la compensación a favor del CONCESIONARIO, por el restablecimiento del equilibrio económico financiero, de conformidad con el procedimiento previsto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_Ref177762881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IX</w:t>
      </w:r>
      <w:r w:rsidR="008F10A7" w:rsidRPr="00E77127">
        <w:rPr>
          <w:rFonts w:ascii="Calibri" w:hAnsi="Calibri" w:cs="Calibri"/>
          <w:lang w:val="es-PE"/>
        </w:rPr>
        <w:fldChar w:fldCharType="end"/>
      </w:r>
      <w:r w:rsidRPr="004118CD">
        <w:rPr>
          <w:rFonts w:ascii="Calibri" w:hAnsi="Calibri" w:cs="Calibri"/>
          <w:lang w:val="es-PE"/>
        </w:rPr>
        <w:t>.</w:t>
      </w:r>
    </w:p>
    <w:p w14:paraId="6E25A97C" w14:textId="77777777" w:rsidR="00745EAD" w:rsidRPr="004118CD" w:rsidRDefault="00745EAD" w:rsidP="00745EAD">
      <w:pPr>
        <w:widowControl/>
        <w:pBdr>
          <w:top w:val="nil"/>
          <w:left w:val="nil"/>
          <w:bottom w:val="nil"/>
          <w:right w:val="nil"/>
          <w:between w:val="nil"/>
        </w:pBdr>
        <w:autoSpaceDE w:val="0"/>
        <w:autoSpaceDN w:val="0"/>
        <w:adjustRightInd w:val="0"/>
        <w:spacing w:line="276" w:lineRule="auto"/>
        <w:ind w:left="1843"/>
        <w:jc w:val="both"/>
        <w:rPr>
          <w:rFonts w:ascii="Calibri" w:hAnsi="Calibri" w:cs="Calibri"/>
          <w:lang w:val="es-PE"/>
        </w:rPr>
      </w:pPr>
    </w:p>
    <w:p w14:paraId="35E3F874" w14:textId="40390804" w:rsidR="00745EAD" w:rsidRPr="004118CD" w:rsidRDefault="00745EAD" w:rsidP="00745EAD">
      <w:pPr>
        <w:widowControl/>
        <w:numPr>
          <w:ilvl w:val="0"/>
          <w:numId w:val="408"/>
        </w:numPr>
        <w:pBdr>
          <w:top w:val="nil"/>
          <w:left w:val="nil"/>
          <w:bottom w:val="nil"/>
          <w:right w:val="nil"/>
          <w:between w:val="nil"/>
        </w:pBdr>
        <w:autoSpaceDE w:val="0"/>
        <w:autoSpaceDN w:val="0"/>
        <w:adjustRightInd w:val="0"/>
        <w:spacing w:line="276" w:lineRule="auto"/>
        <w:ind w:left="1843" w:hanging="425"/>
        <w:jc w:val="both"/>
        <w:rPr>
          <w:rFonts w:ascii="Calibri" w:eastAsiaTheme="minorHAnsi" w:hAnsi="Calibri" w:cs="Calibri"/>
          <w:lang w:val="es-PE" w:eastAsia="en-US"/>
        </w:rPr>
      </w:pPr>
      <w:r w:rsidRPr="004118CD">
        <w:rPr>
          <w:rFonts w:ascii="Calibri" w:hAnsi="Calibri" w:cs="Calibri"/>
          <w:lang w:val="es-PE"/>
        </w:rPr>
        <w:t>Incumplimiento en los pagos del PPD, en un plazo máximo de sesenta (60) Días Calendario consecutivos, a partir de que dicha obligación sea exigible,</w:t>
      </w:r>
      <w:r w:rsidRPr="004118CD">
        <w:rPr>
          <w:rFonts w:ascii="Calibri" w:eastAsiaTheme="minorHAnsi" w:hAnsi="Calibri" w:cs="Calibri"/>
          <w:sz w:val="24"/>
          <w:szCs w:val="24"/>
          <w:lang w:val="es-PE"/>
        </w:rPr>
        <w:t xml:space="preserve"> </w:t>
      </w:r>
      <w:r w:rsidRPr="004118CD">
        <w:rPr>
          <w:rFonts w:ascii="Calibri" w:hAnsi="Calibri" w:cs="Calibri"/>
          <w:lang w:val="es-PE"/>
        </w:rPr>
        <w:t xml:space="preserve">de acuerdo con </w:t>
      </w:r>
      <w:r w:rsidRPr="004118CD">
        <w:rPr>
          <w:rFonts w:ascii="Calibri" w:hAnsi="Calibri" w:cs="Calibri"/>
        </w:rPr>
        <w:t xml:space="preserve">el procedimiento previsto en el Apéndice 1 del </w:t>
      </w:r>
      <w:r w:rsidR="003C5BF4" w:rsidRPr="00E77127">
        <w:rPr>
          <w:rFonts w:ascii="Calibri" w:hAnsi="Calibri" w:cs="Calibri"/>
        </w:rPr>
        <w:fldChar w:fldCharType="begin"/>
      </w:r>
      <w:r w:rsidR="003C5BF4" w:rsidRPr="004118CD">
        <w:rPr>
          <w:rFonts w:ascii="Calibri" w:hAnsi="Calibri" w:cs="Calibri"/>
        </w:rPr>
        <w:instrText xml:space="preserve"> REF _Ref177765453 \n \h </w:instrText>
      </w:r>
      <w:r w:rsidR="004118CD">
        <w:rPr>
          <w:rFonts w:ascii="Calibri" w:hAnsi="Calibri" w:cs="Calibri"/>
        </w:rPr>
        <w:instrText xml:space="preserve"> \* MERGEFORMAT </w:instrText>
      </w:r>
      <w:r w:rsidR="003C5BF4" w:rsidRPr="00E77127">
        <w:rPr>
          <w:rFonts w:ascii="Calibri" w:hAnsi="Calibri" w:cs="Calibri"/>
        </w:rPr>
      </w:r>
      <w:r w:rsidR="003C5BF4" w:rsidRPr="00E77127">
        <w:rPr>
          <w:rFonts w:ascii="Calibri" w:hAnsi="Calibri" w:cs="Calibri"/>
        </w:rPr>
        <w:fldChar w:fldCharType="separate"/>
      </w:r>
      <w:r w:rsidR="003C5BF4" w:rsidRPr="004118CD">
        <w:rPr>
          <w:rFonts w:ascii="Calibri" w:hAnsi="Calibri" w:cs="Calibri"/>
        </w:rPr>
        <w:t>ANEXO 11</w:t>
      </w:r>
      <w:r w:rsidR="003C5BF4" w:rsidRPr="00E77127">
        <w:rPr>
          <w:rFonts w:ascii="Calibri" w:hAnsi="Calibri" w:cs="Calibri"/>
        </w:rPr>
        <w:fldChar w:fldCharType="end"/>
      </w:r>
      <w:r w:rsidRPr="004118CD">
        <w:rPr>
          <w:rFonts w:ascii="Calibri" w:hAnsi="Calibri" w:cs="Calibri"/>
        </w:rPr>
        <w:t>.</w:t>
      </w:r>
      <w:r w:rsidRPr="004118CD">
        <w:rPr>
          <w:rFonts w:ascii="Calibri" w:eastAsiaTheme="minorHAnsi" w:hAnsi="Calibri" w:cs="Calibri"/>
          <w:sz w:val="24"/>
          <w:szCs w:val="24"/>
          <w:lang w:val="es-PE"/>
        </w:rPr>
        <w:t xml:space="preserve"> </w:t>
      </w:r>
      <w:r w:rsidRPr="004118CD">
        <w:rPr>
          <w:rFonts w:ascii="Calibri" w:eastAsiaTheme="minorHAnsi" w:hAnsi="Calibri" w:cs="Calibri"/>
          <w:lang w:val="es-PE" w:eastAsia="en-US"/>
        </w:rPr>
        <w:t>De incurrirse en este supuesto, el Fiduciario comunicará al CONCEDENTE, al CONCESIONARIO y a los financiadores dicho evento.</w:t>
      </w:r>
    </w:p>
    <w:p w14:paraId="05BF3E1B" w14:textId="77777777" w:rsidR="00745EAD" w:rsidRPr="004118CD" w:rsidRDefault="00745EAD" w:rsidP="00745EAD">
      <w:pPr>
        <w:widowControl/>
        <w:pBdr>
          <w:top w:val="nil"/>
          <w:left w:val="nil"/>
          <w:bottom w:val="nil"/>
          <w:right w:val="nil"/>
          <w:between w:val="nil"/>
        </w:pBdr>
        <w:autoSpaceDE w:val="0"/>
        <w:autoSpaceDN w:val="0"/>
        <w:adjustRightInd w:val="0"/>
        <w:spacing w:line="276" w:lineRule="auto"/>
        <w:ind w:left="1843"/>
        <w:jc w:val="both"/>
        <w:rPr>
          <w:rFonts w:ascii="Calibri" w:eastAsiaTheme="minorHAnsi" w:hAnsi="Calibri" w:cs="Calibri"/>
          <w:lang w:val="es-PE" w:eastAsia="en-US"/>
        </w:rPr>
      </w:pPr>
    </w:p>
    <w:p w14:paraId="1D96525E" w14:textId="2EFAC263" w:rsidR="00A6185B" w:rsidRPr="00A6185B" w:rsidRDefault="00745EAD" w:rsidP="00A6185B">
      <w:pPr>
        <w:widowControl/>
        <w:numPr>
          <w:ilvl w:val="0"/>
          <w:numId w:val="408"/>
        </w:numPr>
        <w:pBdr>
          <w:top w:val="nil"/>
          <w:left w:val="nil"/>
          <w:bottom w:val="nil"/>
          <w:right w:val="nil"/>
          <w:between w:val="nil"/>
        </w:pBdr>
        <w:autoSpaceDE w:val="0"/>
        <w:autoSpaceDN w:val="0"/>
        <w:adjustRightInd w:val="0"/>
        <w:spacing w:line="276" w:lineRule="auto"/>
        <w:ind w:left="1843" w:hanging="425"/>
        <w:jc w:val="both"/>
        <w:rPr>
          <w:rFonts w:ascii="Calibri" w:eastAsiaTheme="minorHAnsi" w:hAnsi="Calibri" w:cs="Calibri"/>
          <w:lang w:val="es-PE" w:eastAsia="en-US"/>
        </w:rPr>
      </w:pPr>
      <w:r w:rsidRPr="004118CD">
        <w:rPr>
          <w:rFonts w:ascii="Calibri" w:hAnsi="Calibri" w:cs="Calibri"/>
          <w:lang w:val="es-PE"/>
        </w:rPr>
        <w:t>No cumplir con las decisiones de la Junta de Resolución de Disputas o los laudos arbitrales, salvo que la ejecución del laudo arbitral haya sido suspendida conforme a las Leyes y Disposiciones Aplicables.</w:t>
      </w:r>
    </w:p>
    <w:p w14:paraId="659EAA15" w14:textId="293751DE" w:rsidR="00A6185B" w:rsidRPr="00A6185B" w:rsidRDefault="00A6185B" w:rsidP="00A6185B">
      <w:pPr>
        <w:numPr>
          <w:ilvl w:val="0"/>
          <w:numId w:val="408"/>
        </w:numPr>
        <w:pBdr>
          <w:top w:val="nil"/>
          <w:left w:val="nil"/>
          <w:bottom w:val="nil"/>
          <w:right w:val="nil"/>
          <w:between w:val="nil"/>
        </w:pBdr>
        <w:spacing w:before="240" w:line="276" w:lineRule="auto"/>
        <w:ind w:left="1843" w:hanging="425"/>
        <w:jc w:val="both"/>
        <w:rPr>
          <w:rFonts w:ascii="Calibri" w:eastAsiaTheme="minorHAnsi" w:hAnsi="Calibri" w:cs="Calibri"/>
          <w:lang w:val="es-PE" w:eastAsia="en-US"/>
        </w:rPr>
      </w:pPr>
      <w:r w:rsidRPr="00A6185B">
        <w:rPr>
          <w:rFonts w:ascii="Calibri" w:hAnsi="Calibri" w:cs="Calibri"/>
          <w:lang w:val="es-PE"/>
        </w:rPr>
        <w:t xml:space="preserve">El incumplimiento del plazo de ejecución de las Obras y Equipamiento Electromecánico por causa imputable al CONCEDENTE que genere, en forma acumulada, un retraso mayor a veinticuatro (24) meses, contados a partir de la fecha de vencimiento del plazo total para la ejecución de las Obras o del plazo de la ampliación aprobada por el CONCEDENTE, según corresponda. Esta causal de terminación surte efecto solo con la solicitud y sustento por </w:t>
      </w:r>
      <w:r w:rsidRPr="00141FE8">
        <w:rPr>
          <w:rFonts w:ascii="Calibri" w:hAnsi="Calibri" w:cs="Calibri"/>
          <w:lang w:val="es-PE"/>
        </w:rPr>
        <w:t>parte del CONCESIONARIO</w:t>
      </w:r>
      <w:r>
        <w:rPr>
          <w:rFonts w:ascii="Calibri" w:hAnsi="Calibri" w:cs="Calibri"/>
          <w:lang w:val="es-PE"/>
        </w:rPr>
        <w:t>.</w:t>
      </w:r>
    </w:p>
    <w:p w14:paraId="7242F21A" w14:textId="77777777" w:rsidR="00A6185B" w:rsidRDefault="00A6185B" w:rsidP="00745EAD">
      <w:pPr>
        <w:pBdr>
          <w:top w:val="nil"/>
          <w:left w:val="nil"/>
          <w:bottom w:val="nil"/>
          <w:right w:val="nil"/>
          <w:between w:val="nil"/>
        </w:pBdr>
        <w:spacing w:line="276" w:lineRule="auto"/>
        <w:ind w:left="1559"/>
        <w:jc w:val="both"/>
        <w:rPr>
          <w:rFonts w:ascii="Calibri" w:hAnsi="Calibri" w:cs="Calibri"/>
          <w:lang w:val="es-PE"/>
        </w:rPr>
      </w:pPr>
    </w:p>
    <w:p w14:paraId="7179FEA7" w14:textId="4A4C7575"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r w:rsidRPr="004118CD">
        <w:rPr>
          <w:rFonts w:ascii="Calibri" w:hAnsi="Calibri" w:cs="Calibri"/>
          <w:lang w:val="es-PE"/>
        </w:rPr>
        <w:t xml:space="preserve">En los supuestos a) y b), el CONCESIONARIO requerirá al CONCEDENTE, vía notarial, la subsanación del incumplimiento de acuerdo con el procedimiento establecido en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_Ref188427420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16.3</w:t>
      </w:r>
      <w:r w:rsidR="00DC3D86" w:rsidRPr="00E77127">
        <w:rPr>
          <w:rFonts w:ascii="Calibri" w:hAnsi="Calibri" w:cs="Calibri"/>
          <w:lang w:val="es-PE"/>
        </w:rPr>
        <w:fldChar w:fldCharType="end"/>
      </w:r>
      <w:r w:rsidRPr="004118CD">
        <w:rPr>
          <w:rFonts w:ascii="Calibri" w:hAnsi="Calibri" w:cs="Calibri"/>
          <w:lang w:val="es-PE"/>
        </w:rPr>
        <w:t xml:space="preserve">, sin perjuicio de la posibilidad de que las Partes del Contrato de Concesión recurran al mecanismo de solución de controversias previsto en el </w:t>
      </w:r>
      <w:r w:rsidR="008F10A7" w:rsidRPr="00E77127">
        <w:rPr>
          <w:rFonts w:ascii="Calibri" w:hAnsi="Calibri" w:cs="Calibri"/>
          <w:lang w:val="es-PE"/>
        </w:rPr>
        <w:fldChar w:fldCharType="begin"/>
      </w:r>
      <w:r w:rsidR="008F10A7" w:rsidRPr="004118CD">
        <w:rPr>
          <w:rFonts w:ascii="Calibri" w:hAnsi="Calibri" w:cs="Calibri"/>
          <w:lang w:val="es-PE"/>
        </w:rPr>
        <w:instrText xml:space="preserve"> REF _Ref182567167 \n \h </w:instrText>
      </w:r>
      <w:r w:rsidR="004118CD">
        <w:rPr>
          <w:rFonts w:ascii="Calibri" w:hAnsi="Calibri" w:cs="Calibri"/>
          <w:lang w:val="es-PE"/>
        </w:rPr>
        <w:instrText xml:space="preserve"> \* MERGEFORMAT </w:instrText>
      </w:r>
      <w:r w:rsidR="008F10A7" w:rsidRPr="00E77127">
        <w:rPr>
          <w:rFonts w:ascii="Calibri" w:hAnsi="Calibri" w:cs="Calibri"/>
          <w:lang w:val="es-PE"/>
        </w:rPr>
      </w:r>
      <w:r w:rsidR="008F10A7" w:rsidRPr="00E77127">
        <w:rPr>
          <w:rFonts w:ascii="Calibri" w:hAnsi="Calibri" w:cs="Calibri"/>
          <w:lang w:val="es-PE"/>
        </w:rPr>
        <w:fldChar w:fldCharType="separate"/>
      </w:r>
      <w:r w:rsidR="008F10A7" w:rsidRPr="004118CD">
        <w:rPr>
          <w:rFonts w:ascii="Calibri" w:hAnsi="Calibri" w:cs="Calibri"/>
          <w:lang w:val="es-PE"/>
        </w:rPr>
        <w:t>CAPÍTULO XVI</w:t>
      </w:r>
      <w:r w:rsidR="008F10A7" w:rsidRPr="00E77127">
        <w:rPr>
          <w:rFonts w:ascii="Calibri" w:hAnsi="Calibri" w:cs="Calibri"/>
          <w:lang w:val="es-PE"/>
        </w:rPr>
        <w:fldChar w:fldCharType="end"/>
      </w:r>
      <w:r w:rsidRPr="004118CD">
        <w:rPr>
          <w:rFonts w:ascii="Calibri" w:hAnsi="Calibri" w:cs="Calibri"/>
          <w:lang w:val="es-PE"/>
        </w:rPr>
        <w:t>.</w:t>
      </w:r>
    </w:p>
    <w:p w14:paraId="702B4886"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p>
    <w:p w14:paraId="478A2042"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r w:rsidRPr="004118CD">
        <w:rPr>
          <w:rFonts w:ascii="Calibri" w:hAnsi="Calibri" w:cs="Calibri"/>
          <w:lang w:val="es-PE"/>
        </w:rPr>
        <w:t>Vencido el plazo otorgado por el CONCESIONARIO sin que se haya producido la subsanación del incumplimiento, el CONCESIONARIO podrá invocar la Terminación mediante una comunicación por escrito remitida al CONCEDENTE, a los Acreedores Permitidos y al Supervisor, según corresponda.</w:t>
      </w:r>
    </w:p>
    <w:p w14:paraId="19046D41"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p>
    <w:p w14:paraId="59E011F5"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r w:rsidRPr="004118CD">
        <w:rPr>
          <w:rFonts w:ascii="Calibri" w:hAnsi="Calibri" w:cs="Calibri"/>
          <w:lang w:val="es-PE"/>
        </w:rPr>
        <w:t xml:space="preserve">Para efectos de lo establecido en esta cláusula, el incumplimiento de las obligaciones del CONCEDENTE, indicadas en los literales precedentes, debe obedecer a causas directamente imputables al CONCEDENTE y que no se encuentren comprendidas dentro de los supuestos de fuerza mayor o caso </w:t>
      </w:r>
      <w:r w:rsidRPr="004118CD">
        <w:rPr>
          <w:rFonts w:ascii="Calibri" w:hAnsi="Calibri" w:cs="Calibri"/>
          <w:lang w:val="es-PE"/>
        </w:rPr>
        <w:lastRenderedPageBreak/>
        <w:t>fortuito.</w:t>
      </w:r>
    </w:p>
    <w:p w14:paraId="041DB874"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p>
    <w:p w14:paraId="0339E275"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lang w:val="es-PE"/>
        </w:rPr>
      </w:pPr>
      <w:r w:rsidRPr="004118CD">
        <w:rPr>
          <w:rFonts w:ascii="Calibri" w:hAnsi="Calibri" w:cs="Calibri"/>
          <w:lang w:val="es-PE"/>
        </w:rPr>
        <w:t>La Terminación por incumplimiento del CONCEDENTE surtirá efectos independientemente de haber sido sometida tal Terminación a procedimiento arbitral.</w:t>
      </w:r>
    </w:p>
    <w:p w14:paraId="5EB14B57" w14:textId="77777777"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p>
    <w:p w14:paraId="52A42239" w14:textId="76C71F58" w:rsidR="00745EAD" w:rsidRPr="004118CD" w:rsidRDefault="00745EAD" w:rsidP="00745EAD">
      <w:pPr>
        <w:pBdr>
          <w:top w:val="nil"/>
          <w:left w:val="nil"/>
          <w:bottom w:val="nil"/>
          <w:right w:val="nil"/>
          <w:between w:val="nil"/>
        </w:pBdr>
        <w:spacing w:line="276" w:lineRule="auto"/>
        <w:ind w:left="1559"/>
        <w:jc w:val="both"/>
        <w:rPr>
          <w:rFonts w:ascii="Calibri" w:hAnsi="Calibri" w:cs="Calibri"/>
          <w:color w:val="000000"/>
          <w:lang w:val="es-PE"/>
        </w:rPr>
      </w:pPr>
      <w:r w:rsidRPr="004118CD">
        <w:rPr>
          <w:rFonts w:ascii="Calibri" w:hAnsi="Calibri" w:cs="Calibri"/>
          <w:color w:val="000000"/>
          <w:lang w:val="es-PE"/>
        </w:rPr>
        <w:t xml:space="preserve">Adicionalmente, se deberá considerar lo dispuesto en las Cláusulas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_Ref188428534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16.15</w:t>
      </w:r>
      <w:r w:rsidR="00797303" w:rsidRPr="00E77127">
        <w:rPr>
          <w:rFonts w:ascii="Calibri" w:hAnsi="Calibri" w:cs="Calibri"/>
          <w:color w:val="000000"/>
          <w:lang w:val="es-PE"/>
        </w:rPr>
        <w:fldChar w:fldCharType="end"/>
      </w:r>
      <w:r w:rsidRPr="004118CD">
        <w:rPr>
          <w:rFonts w:ascii="Calibri" w:hAnsi="Calibri" w:cs="Calibri"/>
          <w:color w:val="000000"/>
          <w:lang w:val="es-PE"/>
        </w:rPr>
        <w:t>, sin perjuicio de la aplicación de las penalidades o deducciones que le fueran aplicables a la fecha de Terminación.</w:t>
      </w:r>
    </w:p>
    <w:p w14:paraId="7DC1B879" w14:textId="77777777" w:rsidR="00745EAD" w:rsidRPr="004118CD" w:rsidRDefault="00745EAD" w:rsidP="00745EAD">
      <w:pPr>
        <w:pBdr>
          <w:top w:val="nil"/>
          <w:left w:val="nil"/>
          <w:bottom w:val="nil"/>
          <w:right w:val="nil"/>
          <w:between w:val="nil"/>
        </w:pBdr>
        <w:spacing w:line="276" w:lineRule="auto"/>
        <w:ind w:left="1560"/>
        <w:jc w:val="both"/>
        <w:rPr>
          <w:rFonts w:ascii="Calibri" w:hAnsi="Calibri" w:cs="Calibri"/>
          <w:color w:val="000000"/>
          <w:lang w:val="es-PE"/>
        </w:rPr>
      </w:pPr>
    </w:p>
    <w:p w14:paraId="0BCEFD03" w14:textId="77777777" w:rsidR="00745EAD" w:rsidRPr="004118CD" w:rsidRDefault="00745EAD" w:rsidP="00745EAD">
      <w:pPr>
        <w:widowControl/>
        <w:numPr>
          <w:ilvl w:val="2"/>
          <w:numId w:val="130"/>
        </w:numPr>
        <w:pBdr>
          <w:top w:val="nil"/>
          <w:left w:val="nil"/>
          <w:bottom w:val="nil"/>
          <w:right w:val="nil"/>
          <w:between w:val="nil"/>
        </w:pBdr>
        <w:spacing w:line="276" w:lineRule="auto"/>
        <w:ind w:left="1418" w:hanging="851"/>
        <w:jc w:val="both"/>
        <w:rPr>
          <w:rFonts w:ascii="Calibri" w:hAnsi="Calibri" w:cs="Calibri"/>
          <w:color w:val="000000"/>
          <w:u w:val="single"/>
          <w:lang w:val="es-PE"/>
        </w:rPr>
      </w:pPr>
      <w:r w:rsidRPr="004118CD">
        <w:rPr>
          <w:rFonts w:ascii="Calibri" w:hAnsi="Calibri" w:cs="Calibri"/>
          <w:color w:val="000000"/>
          <w:u w:val="single"/>
          <w:lang w:val="es-PE"/>
        </w:rPr>
        <w:t>Por</w:t>
      </w:r>
      <w:r w:rsidRPr="004118CD">
        <w:rPr>
          <w:rFonts w:ascii="Calibri" w:hAnsi="Calibri" w:cs="Calibri"/>
          <w:b/>
          <w:color w:val="000000"/>
          <w:u w:val="single"/>
          <w:lang w:val="es-PE"/>
        </w:rPr>
        <w:t xml:space="preserve"> </w:t>
      </w:r>
      <w:r w:rsidRPr="004118CD">
        <w:rPr>
          <w:rFonts w:ascii="Calibri" w:hAnsi="Calibri" w:cs="Calibri"/>
          <w:color w:val="000000"/>
          <w:u w:val="single"/>
          <w:lang w:val="es-PE"/>
        </w:rPr>
        <w:t>decisión unilateral del CONCEDENTE</w:t>
      </w:r>
    </w:p>
    <w:p w14:paraId="1ECD03BB"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197A43D4" w14:textId="587AD688" w:rsidR="00413487" w:rsidRPr="004118CD" w:rsidRDefault="00745EAD" w:rsidP="00413487">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Por razones de interés público, debidamente motivadas, el CONCEDENTE tiene la facultad de terminar el Contrato, debiendo notificar previamente y por escrito al CONCESIONARIO y a los Acreedores Permitidos, con una antelación no menor a seis (6) meses del plazo previsto para la Terminación. </w:t>
      </w:r>
    </w:p>
    <w:p w14:paraId="3462C36F" w14:textId="77777777" w:rsidR="00413487" w:rsidRPr="004118CD" w:rsidRDefault="00413487" w:rsidP="00413487">
      <w:pPr>
        <w:widowControl/>
        <w:pBdr>
          <w:top w:val="nil"/>
          <w:left w:val="nil"/>
          <w:bottom w:val="nil"/>
          <w:right w:val="nil"/>
          <w:between w:val="nil"/>
        </w:pBdr>
        <w:spacing w:line="276" w:lineRule="auto"/>
        <w:ind w:left="1418"/>
        <w:jc w:val="both"/>
        <w:rPr>
          <w:rFonts w:ascii="Calibri" w:hAnsi="Calibri" w:cs="Calibri"/>
          <w:color w:val="000000"/>
          <w:lang w:val="es-PE"/>
        </w:rPr>
      </w:pPr>
    </w:p>
    <w:p w14:paraId="0288DA5C" w14:textId="500A6D67" w:rsidR="00413487" w:rsidRPr="004118CD" w:rsidRDefault="00413487" w:rsidP="00413487">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Durante el plazo de seis (6) meses, previsto en el párrafo anterior: (i) los derechos y obligaciones de las Partes establecidas en el Contrato de Concesión se mantendrán vigentes; y (ii) el CONCESIONARIO no se encontrará obligado a cumplir con las obligaciones del Contrato de Concesión que impliquen que el CONCESIONARIO realice inversiones, salvo por </w:t>
      </w:r>
      <w:r w:rsidRPr="004118CD">
        <w:rPr>
          <w:rFonts w:ascii="Calibri" w:hAnsi="Calibri" w:cs="Calibri"/>
          <w:color w:val="000000"/>
        </w:rPr>
        <w:t>aquellas obligaciones</w:t>
      </w:r>
      <w:r w:rsidRPr="004118CD">
        <w:rPr>
          <w:rFonts w:ascii="Calibri" w:hAnsi="Calibri" w:cs="Calibri"/>
          <w:color w:val="000000"/>
          <w:lang w:val="es-PE"/>
        </w:rPr>
        <w:t xml:space="preserve"> relacionadas con el mantenimiento preventivo y correctivo previsto en el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_Ref177052781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VII</w:t>
      </w:r>
      <w:r w:rsidR="00661467" w:rsidRPr="00E77127">
        <w:rPr>
          <w:rFonts w:ascii="Calibri" w:hAnsi="Calibri" w:cs="Calibri"/>
          <w:color w:val="000000"/>
          <w:lang w:val="es-PE"/>
        </w:rPr>
        <w:fldChar w:fldCharType="end"/>
      </w:r>
      <w:r w:rsidRPr="004118CD">
        <w:rPr>
          <w:rFonts w:ascii="Calibri" w:hAnsi="Calibri" w:cs="Calibri"/>
          <w:color w:val="000000"/>
          <w:lang w:val="es-PE"/>
        </w:rPr>
        <w:t xml:space="preserve"> del Contrato.</w:t>
      </w:r>
    </w:p>
    <w:p w14:paraId="7605C500"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56639074" w14:textId="3B13DAC4"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El ejercicio de esta facultad por parte del CONCEDENTE será sin perjuicio de lo dispuesto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_Ref188428534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16.15</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44A98AEE"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3743AFAB" w14:textId="6C388FA0"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Adicionalmente, se deberá considerar lo dispuesto en las Cláusulas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_Ref188428534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16.15</w:t>
      </w:r>
      <w:r w:rsidR="00797303" w:rsidRPr="00E77127">
        <w:rPr>
          <w:rFonts w:ascii="Calibri" w:hAnsi="Calibri" w:cs="Calibri"/>
          <w:color w:val="000000"/>
          <w:lang w:val="es-PE"/>
        </w:rPr>
        <w:fldChar w:fldCharType="end"/>
      </w:r>
      <w:r w:rsidRPr="004118CD">
        <w:rPr>
          <w:rFonts w:ascii="Calibri" w:hAnsi="Calibri" w:cs="Calibri"/>
          <w:color w:val="000000"/>
          <w:lang w:val="es-PE"/>
        </w:rPr>
        <w:t xml:space="preserve">, sin perjuicio de la aplicación de las penalidades o deducciones que le fueran aplicables a la fecha de Terminación. </w:t>
      </w:r>
    </w:p>
    <w:p w14:paraId="3AB6F97B" w14:textId="77777777" w:rsidR="00745EAD" w:rsidRPr="004118CD" w:rsidRDefault="00745EAD" w:rsidP="00745EAD">
      <w:pPr>
        <w:pBdr>
          <w:top w:val="nil"/>
          <w:left w:val="nil"/>
          <w:bottom w:val="nil"/>
          <w:right w:val="nil"/>
          <w:between w:val="nil"/>
        </w:pBdr>
        <w:spacing w:line="276" w:lineRule="auto"/>
        <w:ind w:left="720"/>
        <w:jc w:val="both"/>
        <w:rPr>
          <w:rFonts w:ascii="Calibri" w:hAnsi="Calibri" w:cs="Calibri"/>
          <w:color w:val="000000"/>
          <w:lang w:val="es-PE"/>
        </w:rPr>
      </w:pPr>
    </w:p>
    <w:p w14:paraId="188DACAB"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color w:val="000000"/>
          <w:u w:val="single"/>
          <w:lang w:val="es-PE"/>
        </w:rPr>
      </w:pPr>
      <w:bookmarkStart w:id="458" w:name="_Ref188429027"/>
      <w:r w:rsidRPr="004118CD">
        <w:rPr>
          <w:rFonts w:ascii="Calibri" w:hAnsi="Calibri" w:cs="Calibri"/>
          <w:color w:val="000000"/>
          <w:u w:val="single"/>
          <w:lang w:val="es-PE"/>
        </w:rPr>
        <w:t>Por fuerza mayor o caso fortuito</w:t>
      </w:r>
      <w:bookmarkEnd w:id="458"/>
    </w:p>
    <w:p w14:paraId="0E25CC74"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5B2137AF"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El CONCEDENTE o el CONCESIONARIO tendrá la opción de resolver el Contrato de Concesión por eventos de fuerza mayor o caso fortuito, siempre y cuando se verifique que se trata de alguno(s) de los eventos mencionados en el mismo y que haya vencido el plazo máximo de Suspensión.</w:t>
      </w:r>
    </w:p>
    <w:p w14:paraId="24622199"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63AFA912"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Adicionalmente, para que el evento de fuerza mayor o caso fortuito sea causal de Terminación, deberá impedir a alguna de las Partes del Contrato de Concesión, cumplir con las obligaciones a su cargo o cause su cumplimiento parcial, tardío o defectuoso, generando una afectación a la Ruta Crítica o a la prestación normal de </w:t>
      </w:r>
      <w:r w:rsidRPr="004118CD">
        <w:rPr>
          <w:rFonts w:ascii="Calibri" w:hAnsi="Calibri" w:cs="Calibri"/>
          <w:color w:val="000000"/>
          <w:lang w:val="es-PE"/>
        </w:rPr>
        <w:lastRenderedPageBreak/>
        <w:t xml:space="preserve">los Servicios Obligatorios durante un plazo superior a seis (6) meses continuos o acumulados en el plazo de un </w:t>
      </w:r>
      <w:r w:rsidRPr="004118CD">
        <w:rPr>
          <w:rFonts w:ascii="Calibri" w:eastAsiaTheme="minorHAnsi" w:hAnsi="Calibri" w:cs="Calibri"/>
          <w:lang w:val="es-PE" w:eastAsia="en-US"/>
        </w:rPr>
        <w:t>Año Calendario</w:t>
      </w:r>
      <w:r w:rsidRPr="004118CD">
        <w:rPr>
          <w:rFonts w:ascii="Calibri" w:hAnsi="Calibri" w:cs="Calibri"/>
          <w:color w:val="000000"/>
          <w:lang w:val="es-PE"/>
        </w:rPr>
        <w:t>.</w:t>
      </w:r>
    </w:p>
    <w:p w14:paraId="64F6041C"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4D088794" w14:textId="50EAE29D"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De existir discrepancia en cuanto a la procedencia de resolver el Contrato formulado por alguna de las Partes, dicha discrepancia se someterá al procedimiento establecido en el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_Ref177765853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XVII</w:t>
      </w:r>
      <w:r w:rsidR="00661467" w:rsidRPr="00E77127">
        <w:rPr>
          <w:rFonts w:ascii="Calibri" w:hAnsi="Calibri" w:cs="Calibri"/>
          <w:color w:val="000000"/>
          <w:lang w:val="es-PE"/>
        </w:rPr>
        <w:fldChar w:fldCharType="end"/>
      </w:r>
      <w:r w:rsidRPr="004118CD">
        <w:rPr>
          <w:rFonts w:ascii="Calibri" w:hAnsi="Calibri" w:cs="Calibri"/>
          <w:color w:val="000000"/>
          <w:lang w:val="es-PE"/>
        </w:rPr>
        <w:t>.</w:t>
      </w:r>
    </w:p>
    <w:p w14:paraId="5B4617B3"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2B080D30"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En este caso, cualquiera de las Partes podrá invocar la Terminación del Contrato de Concesión mediante la notificación de Terminación remitida a la otra Parte.</w:t>
      </w:r>
    </w:p>
    <w:p w14:paraId="6EEEB823"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571AFE6A" w14:textId="6BD6C176"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Adicionalmente, se deberá considerar lo dispuesto en las Cláusulas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_Ref188428366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16.16</w:t>
      </w:r>
      <w:r w:rsidR="00797303" w:rsidRPr="00E77127">
        <w:rPr>
          <w:rFonts w:ascii="Calibri" w:hAnsi="Calibri" w:cs="Calibri"/>
          <w:color w:val="000000"/>
          <w:lang w:val="es-PE"/>
        </w:rPr>
        <w:fldChar w:fldCharType="end"/>
      </w:r>
      <w:r w:rsidRPr="004118CD">
        <w:rPr>
          <w:rFonts w:ascii="Calibri" w:hAnsi="Calibri" w:cs="Calibri"/>
          <w:color w:val="000000"/>
          <w:lang w:val="es-PE"/>
        </w:rPr>
        <w:t xml:space="preserve">, sin perjuicio de la aplicación de las penalidades o deducciones que le fueran aplicables a la fecha de Terminación. </w:t>
      </w:r>
    </w:p>
    <w:p w14:paraId="419F1155"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b/>
          <w:color w:val="000000"/>
          <w:u w:val="single"/>
          <w:lang w:val="es-PE"/>
        </w:rPr>
      </w:pPr>
    </w:p>
    <w:p w14:paraId="0E68C824" w14:textId="77777777" w:rsidR="00745EAD" w:rsidRPr="004118CD" w:rsidRDefault="00745EAD" w:rsidP="00745EAD">
      <w:pPr>
        <w:widowControl/>
        <w:numPr>
          <w:ilvl w:val="2"/>
          <w:numId w:val="130"/>
        </w:numPr>
        <w:pBdr>
          <w:top w:val="nil"/>
          <w:left w:val="nil"/>
          <w:bottom w:val="nil"/>
          <w:right w:val="nil"/>
          <w:between w:val="nil"/>
        </w:pBdr>
        <w:spacing w:line="276" w:lineRule="auto"/>
        <w:ind w:left="1560" w:hanging="851"/>
        <w:jc w:val="both"/>
        <w:rPr>
          <w:rFonts w:ascii="Calibri" w:hAnsi="Calibri" w:cs="Calibri"/>
          <w:color w:val="000000"/>
          <w:u w:val="single"/>
          <w:lang w:val="es-PE"/>
        </w:rPr>
      </w:pPr>
      <w:bookmarkStart w:id="459" w:name="_Ref188428754"/>
      <w:r w:rsidRPr="004118CD">
        <w:rPr>
          <w:rFonts w:ascii="Calibri" w:hAnsi="Calibri" w:cs="Calibri"/>
          <w:color w:val="000000"/>
          <w:u w:val="single"/>
          <w:lang w:val="es-PE"/>
        </w:rPr>
        <w:t>Por aplicación de la Cláusula Anticorrupción</w:t>
      </w:r>
      <w:bookmarkEnd w:id="459"/>
    </w:p>
    <w:p w14:paraId="64D2D3E2"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071777E5"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El CONCESIONARIO declara que ni él, ni sus accionistas, socios o Empresas Vinculadas, ni cualquiera de sus respectivos directores, funcionarios, empleados, ni ninguno de sus asesores, representantes o agentes, han pagado, ofrecido, ni intentado pagar u ofrecer, ni intentarán pagar u ofrecer en el futuro ningún pago o comisión ilegal a alguna autoridad relacionada al otorgamiento en de la Buena Pro del Concurso, la Concesión o la ejecución del presente Contrato de Concesión.</w:t>
      </w:r>
    </w:p>
    <w:p w14:paraId="2A5F4A29"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24ACC2B0" w14:textId="28C8B13F"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 xml:space="preserve">Queda expresamente establecido que en caso se verifique que alguna de las personas naturales o jurídicas mencionadas en el párrafo anterior, hubiesen sido condenados mediante sentencia consentida o ejecutoriada, o hubiesen admitido o reconocido la comisión de cualquiera de los delitos tipificados en la Sección IV del Capítulo II del Título XVIII del Código Penal peruano, o delitos equivalentes en caso estos hayan sido cometidos en otros países, ante alguna autoridad nacional o extranjera competente, en relación con la ejecución del presente Contrato, la Concesión o el otorgamiento de la Buena Pro del Concurso quedará resuelto de pleno derecho y el CONCESIONARIO pagará al CONCEDENTE una penalidad equivalente al diez por ciento (10%) del monto que resultase de la aplicación de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_Ref188428585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16.14.4</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el procedimiento de liquidación del Contrato de Concesión establecido en este capítulo, sin perjuicio de la ejecución de la Garantía de Fiel Cumplimiento a favor del CONCEDENTE. </w:t>
      </w:r>
    </w:p>
    <w:p w14:paraId="12B5B1D5"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5F73EE53"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Para la determinación de la vinculación económica a que hace referencia el primer párrafo, será de aplicación lo previsto en la Resolución de la SMV N° 019-2015-SMV/01 o norma que la modifique o sustituya.</w:t>
      </w:r>
    </w:p>
    <w:p w14:paraId="7D8ADDF6"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53721137"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lastRenderedPageBreak/>
        <w:t>La Terminación por aplicación de la presente causal no genera ningún derecho de indemnización a favor del CONCESIONARIO por daños y perjuicios.</w:t>
      </w:r>
    </w:p>
    <w:p w14:paraId="5A0B45B8"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7D7E7C68"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r w:rsidRPr="004118CD">
        <w:rPr>
          <w:rFonts w:ascii="Calibri" w:hAnsi="Calibri" w:cs="Calibri"/>
          <w:color w:val="000000"/>
          <w:lang w:val="es-PE"/>
        </w:rPr>
        <w:t>Para resolver el Contrato en el presente caso, se seguirá el siguiente procedimiento:</w:t>
      </w:r>
    </w:p>
    <w:p w14:paraId="78779671" w14:textId="77777777" w:rsidR="00745EAD" w:rsidRPr="004118CD" w:rsidRDefault="00745EAD" w:rsidP="00745EAD">
      <w:pPr>
        <w:widowControl/>
        <w:pBdr>
          <w:top w:val="nil"/>
          <w:left w:val="nil"/>
          <w:bottom w:val="nil"/>
          <w:right w:val="nil"/>
          <w:between w:val="nil"/>
        </w:pBdr>
        <w:spacing w:line="276" w:lineRule="auto"/>
        <w:ind w:left="1418"/>
        <w:jc w:val="both"/>
        <w:rPr>
          <w:rFonts w:ascii="Calibri" w:hAnsi="Calibri" w:cs="Calibri"/>
          <w:color w:val="000000"/>
          <w:lang w:val="es-PE"/>
        </w:rPr>
      </w:pPr>
    </w:p>
    <w:p w14:paraId="1ED36636" w14:textId="77777777" w:rsidR="00745EAD" w:rsidRPr="004118CD" w:rsidRDefault="00745EAD" w:rsidP="00745EAD">
      <w:pPr>
        <w:numPr>
          <w:ilvl w:val="2"/>
          <w:numId w:val="132"/>
        </w:numPr>
        <w:pBdr>
          <w:top w:val="nil"/>
          <w:left w:val="nil"/>
          <w:bottom w:val="nil"/>
          <w:right w:val="nil"/>
          <w:between w:val="nil"/>
        </w:pBdr>
        <w:spacing w:line="276" w:lineRule="auto"/>
        <w:ind w:hanging="459"/>
        <w:jc w:val="both"/>
        <w:rPr>
          <w:rFonts w:ascii="Calibri" w:hAnsi="Calibri" w:cs="Calibri"/>
          <w:lang w:val="es-PE"/>
        </w:rPr>
      </w:pPr>
      <w:r w:rsidRPr="004118CD">
        <w:rPr>
          <w:rFonts w:ascii="Calibri" w:hAnsi="Calibri" w:cs="Calibri"/>
          <w:lang w:val="es-PE"/>
        </w:rPr>
        <w:t>El CONCEDENTE comunicará por escrito al CONCESIONARIO, por conducto notarial, la declaración de Terminación del contrato por aplicación de la Cláusula Anticorrupción para resolver el Contrato. Cuando esta comunicación se haga efectiva, la Terminación se produce de pleno derecho.</w:t>
      </w:r>
    </w:p>
    <w:p w14:paraId="2F04F485" w14:textId="77777777" w:rsidR="00745EAD" w:rsidRPr="004118CD" w:rsidRDefault="00745EAD" w:rsidP="00745EAD">
      <w:pPr>
        <w:pBdr>
          <w:top w:val="nil"/>
          <w:left w:val="nil"/>
          <w:bottom w:val="nil"/>
          <w:right w:val="nil"/>
          <w:between w:val="nil"/>
        </w:pBdr>
        <w:spacing w:line="276" w:lineRule="auto"/>
        <w:ind w:left="2160"/>
        <w:jc w:val="both"/>
        <w:rPr>
          <w:rFonts w:ascii="Calibri" w:hAnsi="Calibri" w:cs="Calibri"/>
          <w:lang w:val="es-PE"/>
        </w:rPr>
      </w:pPr>
    </w:p>
    <w:p w14:paraId="6C25500E" w14:textId="7F1EDC04" w:rsidR="00745EAD" w:rsidRPr="004118CD" w:rsidRDefault="00745EAD" w:rsidP="00745EAD">
      <w:pPr>
        <w:numPr>
          <w:ilvl w:val="2"/>
          <w:numId w:val="132"/>
        </w:numPr>
        <w:pBdr>
          <w:top w:val="nil"/>
          <w:left w:val="nil"/>
          <w:bottom w:val="nil"/>
          <w:right w:val="nil"/>
          <w:between w:val="nil"/>
        </w:pBdr>
        <w:spacing w:line="276" w:lineRule="auto"/>
        <w:ind w:hanging="459"/>
        <w:jc w:val="both"/>
        <w:rPr>
          <w:rFonts w:ascii="Calibri" w:hAnsi="Calibri" w:cs="Calibri"/>
          <w:lang w:val="es-PE"/>
        </w:rPr>
      </w:pPr>
      <w:r w:rsidRPr="004118CD">
        <w:rPr>
          <w:rFonts w:ascii="Calibri" w:hAnsi="Calibri" w:cs="Calibri"/>
          <w:lang w:val="es-PE"/>
        </w:rPr>
        <w:t xml:space="preserve">Declarada la Terminación de pleno derecho conforme lo señalado en el párrafo precedente, se procederá conforme a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_Ref188428610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16.17</w:t>
      </w:r>
      <w:r w:rsidR="00DC3D86" w:rsidRPr="00E77127">
        <w:rPr>
          <w:rFonts w:ascii="Calibri" w:hAnsi="Calibri" w:cs="Calibri"/>
          <w:lang w:val="es-PE"/>
        </w:rPr>
        <w:fldChar w:fldCharType="end"/>
      </w:r>
      <w:r w:rsidRPr="004118CD">
        <w:rPr>
          <w:rFonts w:ascii="Calibri" w:hAnsi="Calibri" w:cs="Calibri"/>
          <w:lang w:val="es-PE"/>
        </w:rPr>
        <w:t xml:space="preserve"> y</w:t>
      </w:r>
      <w:r w:rsidR="00797303" w:rsidRPr="00E77127">
        <w:rPr>
          <w:rFonts w:ascii="Calibri" w:hAnsi="Calibri" w:cs="Calibri"/>
          <w:lang w:val="es-PE"/>
        </w:rPr>
        <w:fldChar w:fldCharType="begin"/>
      </w:r>
      <w:r w:rsidR="00797303" w:rsidRPr="004118CD">
        <w:rPr>
          <w:rFonts w:ascii="Calibri" w:hAnsi="Calibri" w:cs="Calibri"/>
          <w:lang w:val="es-PE"/>
        </w:rPr>
        <w:instrText xml:space="preserve"> REF _Ref188874850 \n \h </w:instrText>
      </w:r>
      <w:r w:rsidR="004118CD">
        <w:rPr>
          <w:rFonts w:ascii="Calibri" w:hAnsi="Calibri" w:cs="Calibri"/>
          <w:lang w:val="es-PE"/>
        </w:rPr>
        <w:instrText xml:space="preserve"> \* MERGEFORMAT </w:instrText>
      </w:r>
      <w:r w:rsidR="00797303" w:rsidRPr="00E77127">
        <w:rPr>
          <w:rFonts w:ascii="Calibri" w:hAnsi="Calibri" w:cs="Calibri"/>
          <w:lang w:val="es-PE"/>
        </w:rPr>
      </w:r>
      <w:r w:rsidR="00797303" w:rsidRPr="00E77127">
        <w:rPr>
          <w:rFonts w:ascii="Calibri" w:hAnsi="Calibri" w:cs="Calibri"/>
          <w:lang w:val="es-PE"/>
        </w:rPr>
        <w:fldChar w:fldCharType="separate"/>
      </w:r>
      <w:r w:rsidR="00797303" w:rsidRPr="004118CD">
        <w:rPr>
          <w:rFonts w:ascii="Calibri" w:hAnsi="Calibri" w:cs="Calibri"/>
          <w:lang w:val="es-PE"/>
        </w:rPr>
        <w:t>16.18</w:t>
      </w:r>
      <w:r w:rsidR="00797303" w:rsidRPr="00E77127">
        <w:rPr>
          <w:rFonts w:ascii="Calibri" w:hAnsi="Calibri" w:cs="Calibri"/>
          <w:lang w:val="es-PE"/>
        </w:rPr>
        <w:fldChar w:fldCharType="end"/>
      </w:r>
      <w:r w:rsidRPr="004118CD">
        <w:rPr>
          <w:rFonts w:ascii="Calibri" w:hAnsi="Calibri" w:cs="Calibri"/>
          <w:lang w:val="es-PE"/>
        </w:rPr>
        <w:t>.</w:t>
      </w:r>
    </w:p>
    <w:p w14:paraId="6E7D1CB3" w14:textId="77777777" w:rsidR="00745EAD" w:rsidRPr="004118CD" w:rsidRDefault="00745EAD" w:rsidP="00745EAD">
      <w:pPr>
        <w:pBdr>
          <w:top w:val="nil"/>
          <w:left w:val="nil"/>
          <w:bottom w:val="nil"/>
          <w:right w:val="nil"/>
          <w:between w:val="nil"/>
        </w:pBdr>
        <w:spacing w:line="276" w:lineRule="auto"/>
        <w:ind w:left="720"/>
        <w:rPr>
          <w:rFonts w:ascii="Calibri" w:hAnsi="Calibri" w:cs="Calibri"/>
          <w:color w:val="000000"/>
          <w:lang w:val="es-PE"/>
        </w:rPr>
      </w:pPr>
    </w:p>
    <w:p w14:paraId="50C2E35B" w14:textId="32FAB05B"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rPr>
        <w:t xml:space="preserve">Adicionalmente, se deberá considerar lo dispuesto en las Cláusulas </w:t>
      </w:r>
      <w:r w:rsidR="00DC3D86" w:rsidRPr="00E77127">
        <w:rPr>
          <w:rFonts w:ascii="Calibri" w:hAnsi="Calibri" w:cs="Calibri"/>
        </w:rPr>
        <w:fldChar w:fldCharType="begin"/>
      </w:r>
      <w:r w:rsidR="00DC3D86" w:rsidRPr="004118CD">
        <w:rPr>
          <w:rFonts w:ascii="Calibri" w:hAnsi="Calibri" w:cs="Calibri"/>
        </w:rPr>
        <w:instrText xml:space="preserve"> REF _Ref188428392 \n \h </w:instrText>
      </w:r>
      <w:r w:rsidR="004118CD">
        <w:rPr>
          <w:rFonts w:ascii="Calibri" w:hAnsi="Calibri" w:cs="Calibri"/>
        </w:rPr>
        <w:instrText xml:space="preserve"> \* MERGEFORMAT </w:instrText>
      </w:r>
      <w:r w:rsidR="00DC3D86" w:rsidRPr="00E77127">
        <w:rPr>
          <w:rFonts w:ascii="Calibri" w:hAnsi="Calibri" w:cs="Calibri"/>
        </w:rPr>
      </w:r>
      <w:r w:rsidR="00DC3D86" w:rsidRPr="00E77127">
        <w:rPr>
          <w:rFonts w:ascii="Calibri" w:hAnsi="Calibri" w:cs="Calibri"/>
        </w:rPr>
        <w:fldChar w:fldCharType="separate"/>
      </w:r>
      <w:r w:rsidR="00DC3D86" w:rsidRPr="004118CD">
        <w:rPr>
          <w:rFonts w:ascii="Calibri" w:hAnsi="Calibri" w:cs="Calibri"/>
        </w:rPr>
        <w:t>16.11</w:t>
      </w:r>
      <w:r w:rsidR="00DC3D86" w:rsidRPr="00E77127">
        <w:rPr>
          <w:rFonts w:ascii="Calibri" w:hAnsi="Calibri" w:cs="Calibri"/>
        </w:rPr>
        <w:fldChar w:fldCharType="end"/>
      </w:r>
      <w:r w:rsidRPr="004118CD">
        <w:rPr>
          <w:rFonts w:ascii="Calibri" w:hAnsi="Calibri" w:cs="Calibri"/>
        </w:rPr>
        <w:t xml:space="preserve"> </w:t>
      </w:r>
      <w:r w:rsidR="00797303" w:rsidRPr="004118CD">
        <w:rPr>
          <w:rFonts w:ascii="Calibri" w:hAnsi="Calibri" w:cs="Calibri"/>
        </w:rPr>
        <w:t>a</w:t>
      </w:r>
      <w:r w:rsidRPr="004118CD">
        <w:rPr>
          <w:rFonts w:ascii="Calibri" w:hAnsi="Calibri" w:cs="Calibri"/>
        </w:rPr>
        <w:t xml:space="preserve"> </w:t>
      </w:r>
      <w:r w:rsidR="00797303" w:rsidRPr="00E77127">
        <w:rPr>
          <w:rFonts w:ascii="Calibri" w:hAnsi="Calibri" w:cs="Calibri"/>
        </w:rPr>
        <w:fldChar w:fldCharType="begin"/>
      </w:r>
      <w:r w:rsidR="00797303" w:rsidRPr="004118CD">
        <w:rPr>
          <w:rFonts w:ascii="Calibri" w:hAnsi="Calibri" w:cs="Calibri"/>
        </w:rPr>
        <w:instrText xml:space="preserve"> REF _Ref188874900 \n \h </w:instrText>
      </w:r>
      <w:r w:rsidR="004118CD">
        <w:rPr>
          <w:rFonts w:ascii="Calibri" w:hAnsi="Calibri" w:cs="Calibri"/>
        </w:rPr>
        <w:instrText xml:space="preserve"> \* MERGEFORMAT </w:instrText>
      </w:r>
      <w:r w:rsidR="00797303" w:rsidRPr="00E77127">
        <w:rPr>
          <w:rFonts w:ascii="Calibri" w:hAnsi="Calibri" w:cs="Calibri"/>
        </w:rPr>
      </w:r>
      <w:r w:rsidR="00797303" w:rsidRPr="00E77127">
        <w:rPr>
          <w:rFonts w:ascii="Calibri" w:hAnsi="Calibri" w:cs="Calibri"/>
        </w:rPr>
        <w:fldChar w:fldCharType="separate"/>
      </w:r>
      <w:r w:rsidR="00797303" w:rsidRPr="004118CD">
        <w:rPr>
          <w:rFonts w:ascii="Calibri" w:hAnsi="Calibri" w:cs="Calibri"/>
        </w:rPr>
        <w:t>16.19</w:t>
      </w:r>
      <w:r w:rsidR="00797303" w:rsidRPr="00E77127">
        <w:rPr>
          <w:rFonts w:ascii="Calibri" w:hAnsi="Calibri" w:cs="Calibri"/>
        </w:rPr>
        <w:fldChar w:fldCharType="end"/>
      </w:r>
      <w:r w:rsidRPr="004118CD">
        <w:rPr>
          <w:rFonts w:ascii="Calibri" w:hAnsi="Calibri" w:cs="Calibri"/>
        </w:rPr>
        <w:t xml:space="preserve">, sin </w:t>
      </w:r>
      <w:r w:rsidRPr="004118CD">
        <w:rPr>
          <w:rFonts w:ascii="Calibri" w:hAnsi="Calibri" w:cs="Calibri"/>
          <w:color w:val="000000"/>
          <w:lang w:val="es-PE"/>
        </w:rPr>
        <w:t>perjuicio</w:t>
      </w:r>
      <w:r w:rsidRPr="004118CD">
        <w:rPr>
          <w:rFonts w:ascii="Calibri" w:hAnsi="Calibri" w:cs="Calibri"/>
        </w:rPr>
        <w:t xml:space="preserve"> de la aplicación de las penalidades o deducciones que le fueran aplicables a la fecha de Terminación.</w:t>
      </w:r>
      <w:r w:rsidRPr="004118CD">
        <w:rPr>
          <w:rFonts w:ascii="Calibri" w:hAnsi="Calibri" w:cs="Calibri"/>
          <w:color w:val="000000"/>
          <w:lang w:val="es-PE"/>
        </w:rPr>
        <w:t>Cualquiera sea la causal de Terminación, de manera previa a la Terminación del Contrato, el CONCEDENTE deberá notificar fehacientemente tal circunstancia a los Acreedores Permitidos y al Supervisor, según corresponda.</w:t>
      </w:r>
    </w:p>
    <w:p w14:paraId="5F98FC4A"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0B1381BF" w14:textId="77777777" w:rsidR="00745EAD" w:rsidRPr="004118CD" w:rsidRDefault="00745EAD" w:rsidP="00745EAD">
      <w:pPr>
        <w:keepNext/>
        <w:keepLines/>
        <w:spacing w:line="276" w:lineRule="auto"/>
        <w:outlineLvl w:val="1"/>
        <w:rPr>
          <w:rFonts w:ascii="Calibri" w:eastAsia="DengXian Light" w:hAnsi="Calibri" w:cs="Calibri"/>
          <w:b/>
          <w:bCs/>
          <w:lang w:val="es-PE"/>
        </w:rPr>
      </w:pPr>
      <w:bookmarkStart w:id="460" w:name="_Toc180169082"/>
      <w:bookmarkStart w:id="461" w:name="_Toc190241740"/>
      <w:r w:rsidRPr="004118CD">
        <w:rPr>
          <w:rFonts w:ascii="Calibri" w:eastAsia="DengXian Light" w:hAnsi="Calibri" w:cs="Calibri"/>
          <w:b/>
          <w:bCs/>
          <w:lang w:val="es-PE"/>
        </w:rPr>
        <w:t>Procedimiento para las subsanaciones</w:t>
      </w:r>
      <w:bookmarkEnd w:id="460"/>
      <w:bookmarkEnd w:id="461"/>
    </w:p>
    <w:p w14:paraId="06652E38"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72AAC5CD"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62" w:name="_Ref188427420"/>
      <w:r w:rsidRPr="004118CD">
        <w:rPr>
          <w:rFonts w:ascii="Calibri" w:hAnsi="Calibri" w:cs="Calibri"/>
          <w:color w:val="000000"/>
          <w:lang w:val="es-PE"/>
        </w:rPr>
        <w:t>El incumplimiento grave por causa imputable a una de las Partes del Contrato de Concesión dará derecho a la Parte del Contrato de Concesión afectada a terminar el Contrato de Concesión y a exigir la compensación conforme al procedimiento de liquidación descrito en este Capítulo.</w:t>
      </w:r>
      <w:bookmarkEnd w:id="462"/>
    </w:p>
    <w:p w14:paraId="1C7330CD"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0A23EE89"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La Parte del Contrato de Concesión que incumplió con sus obligaciones contará con un plazo de treinta (30) Días Calendario, prorrogables por treinta (30) Días Calendario adicionales, contado desde la fecha de recepción del requerimiento notarial para subsanar dicha situación de incumplimiento, salvo plazo distinto establecido en el Contrato de Concesión, o mayor plazo concedido por única vez, expresamente y por escrito por la Parte del Contrato de Concesión que haga valer su derecho de Terminación.</w:t>
      </w:r>
    </w:p>
    <w:p w14:paraId="36EEC8F2" w14:textId="77777777" w:rsidR="00E47FE4" w:rsidRPr="004118CD" w:rsidRDefault="00E47FE4"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1F82AAE1" w14:textId="5D94F7AE"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La otra parte tendrá quince (15) Días Calendario para verificar la subsanación del incumplimiento. Vencido el plazo, la Parte afectada podrá invocar la Terminación mediante la notificación de Terminación.</w:t>
      </w:r>
    </w:p>
    <w:p w14:paraId="72E23A8C" w14:textId="77777777"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p>
    <w:p w14:paraId="6BED11A1" w14:textId="77777777"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r w:rsidRPr="004118CD">
        <w:rPr>
          <w:rFonts w:ascii="Calibri" w:hAnsi="Calibri" w:cs="Calibri"/>
          <w:lang w:val="es-PE"/>
        </w:rPr>
        <w:t xml:space="preserve">En caso el CONCESIONARIO sea la Parte del Contrato de Concesión infractora y no subsane el incumplimiento dentro del plazo previsto, con la conformidad del CONCEDENTE, en su calidad de Parte del Contrato de Concesión perjudicada, y de acuerdo con lo dispuesto en el Contrato de Concesión, este último podrá invocar la Terminación y ejecutar la Garantía </w:t>
      </w:r>
      <w:r w:rsidRPr="004118CD">
        <w:rPr>
          <w:rFonts w:ascii="Calibri" w:hAnsi="Calibri" w:cs="Calibri"/>
          <w:lang w:val="es-PE"/>
        </w:rPr>
        <w:lastRenderedPageBreak/>
        <w:t>de Fiel Cumplimiento.</w:t>
      </w:r>
    </w:p>
    <w:p w14:paraId="00CA489A" w14:textId="77777777"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p>
    <w:p w14:paraId="6B4FD9D7" w14:textId="22FC4068" w:rsidR="00745EAD" w:rsidRPr="004118CD" w:rsidRDefault="00745EAD" w:rsidP="00745EAD">
      <w:pPr>
        <w:pBdr>
          <w:top w:val="nil"/>
          <w:left w:val="nil"/>
          <w:bottom w:val="nil"/>
          <w:right w:val="nil"/>
          <w:between w:val="nil"/>
        </w:pBdr>
        <w:spacing w:line="276" w:lineRule="auto"/>
        <w:ind w:left="705"/>
        <w:jc w:val="both"/>
        <w:rPr>
          <w:rFonts w:ascii="Calibri" w:hAnsi="Calibri" w:cs="Calibri"/>
          <w:i/>
          <w:lang w:val="es-PE"/>
        </w:rPr>
      </w:pPr>
      <w:r w:rsidRPr="004118CD">
        <w:rPr>
          <w:rFonts w:ascii="Calibri" w:hAnsi="Calibri" w:cs="Calibri"/>
          <w:lang w:val="es-PE"/>
        </w:rPr>
        <w:t xml:space="preserve">Sin perjuicio de lo señalado en el párrafo precedente, cuando existan Acreedores Permitidos se aplicará el procedimiento establecido en las Cláusulas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_Ref188428657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8.29</w:t>
      </w:r>
      <w:r w:rsidR="00DC3D86" w:rsidRPr="00E77127">
        <w:rPr>
          <w:rFonts w:ascii="Calibri" w:hAnsi="Calibri" w:cs="Calibri"/>
          <w:lang w:val="es-PE"/>
        </w:rPr>
        <w:fldChar w:fldCharType="end"/>
      </w:r>
      <w:r w:rsidRPr="004118CD">
        <w:rPr>
          <w:rFonts w:ascii="Calibri" w:hAnsi="Calibri" w:cs="Calibri"/>
          <w:lang w:val="es-PE"/>
        </w:rPr>
        <w:t xml:space="preserve"> a </w:t>
      </w:r>
      <w:r w:rsidR="00043463" w:rsidRPr="004118CD">
        <w:rPr>
          <w:rFonts w:ascii="Calibri" w:hAnsi="Calibri" w:cs="Calibri"/>
          <w:lang w:val="es-PE"/>
        </w:rPr>
        <w:t>8.31</w:t>
      </w:r>
      <w:r w:rsidRPr="004118CD">
        <w:rPr>
          <w:rFonts w:ascii="Calibri" w:hAnsi="Calibri" w:cs="Calibri"/>
          <w:lang w:val="es-PE"/>
        </w:rPr>
        <w:t>.</w:t>
      </w:r>
      <w:r w:rsidRPr="004118CD">
        <w:rPr>
          <w:rFonts w:ascii="Calibri" w:hAnsi="Calibri" w:cs="Calibri"/>
          <w:i/>
          <w:lang w:val="es-PE"/>
        </w:rPr>
        <w:t xml:space="preserve"> </w:t>
      </w:r>
    </w:p>
    <w:p w14:paraId="7164F927" w14:textId="77777777"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p>
    <w:p w14:paraId="49B72FB3" w14:textId="1AD7B6C5"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r w:rsidRPr="004118CD">
        <w:rPr>
          <w:rFonts w:ascii="Calibri" w:hAnsi="Calibri" w:cs="Calibri"/>
          <w:lang w:val="es-PE"/>
        </w:rPr>
        <w:t xml:space="preserve">El procedimiento de subsanación establecido en esta cláusula no será de aplicación para los casos previstos en los literales c), f), h) -en lo relativo a la obligación del CONCESIONARIO de renovar o restituir la Garantía de Fiel Cumplimiento respectiva- i), j), k), l), u), v), w) y z) de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16.1.3</w:t>
      </w:r>
      <w:r w:rsidR="00DC3D86" w:rsidRPr="00E77127">
        <w:rPr>
          <w:rFonts w:ascii="Calibri" w:hAnsi="Calibri" w:cs="Calibri"/>
          <w:lang w:val="es-PE"/>
        </w:rPr>
        <w:fldChar w:fldCharType="end"/>
      </w:r>
      <w:r w:rsidR="00043463" w:rsidRPr="004118CD">
        <w:rPr>
          <w:rFonts w:ascii="Calibri" w:hAnsi="Calibri" w:cs="Calibri"/>
          <w:lang w:val="es-PE"/>
        </w:rPr>
        <w:t xml:space="preserve"> </w:t>
      </w:r>
      <w:r w:rsidRPr="004118CD">
        <w:rPr>
          <w:rFonts w:ascii="Calibri" w:hAnsi="Calibri" w:cs="Calibri"/>
          <w:lang w:val="es-PE"/>
        </w:rPr>
        <w:t xml:space="preserve">y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_Ref188428754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16.1.7</w:t>
      </w:r>
      <w:r w:rsidR="00DC3D86" w:rsidRPr="00E77127">
        <w:rPr>
          <w:rFonts w:ascii="Calibri" w:hAnsi="Calibri" w:cs="Calibri"/>
          <w:lang w:val="es-PE"/>
        </w:rPr>
        <w:fldChar w:fldCharType="end"/>
      </w:r>
      <w:r w:rsidRPr="004118CD">
        <w:rPr>
          <w:rFonts w:ascii="Calibri" w:hAnsi="Calibri" w:cs="Calibri"/>
          <w:lang w:val="es-PE"/>
        </w:rPr>
        <w:t>. Únicamente será aplicable el procedimiento de subsanación en caso el CONCESIONARIO, de conformidad con las Leyes y Disposiciones Aplicables, tenga el derecho de interponer un recurso de impugnación en vía judicial o administrativa contra la decisión que le imputa el incumplimiento.</w:t>
      </w:r>
    </w:p>
    <w:p w14:paraId="13ADBA79" w14:textId="77777777" w:rsidR="00745EAD" w:rsidRPr="004118CD" w:rsidRDefault="00745EAD" w:rsidP="00745EAD">
      <w:pPr>
        <w:pBdr>
          <w:top w:val="nil"/>
          <w:left w:val="nil"/>
          <w:bottom w:val="nil"/>
          <w:right w:val="nil"/>
          <w:between w:val="nil"/>
        </w:pBdr>
        <w:spacing w:line="276" w:lineRule="auto"/>
        <w:ind w:left="705"/>
        <w:jc w:val="both"/>
        <w:rPr>
          <w:rFonts w:ascii="Calibri" w:hAnsi="Calibri" w:cs="Calibri"/>
          <w:lang w:val="es-PE"/>
        </w:rPr>
      </w:pPr>
    </w:p>
    <w:p w14:paraId="0AD782A3" w14:textId="77777777" w:rsidR="00745EAD" w:rsidRPr="004118CD" w:rsidRDefault="00745EAD" w:rsidP="00745EAD">
      <w:pPr>
        <w:keepNext/>
        <w:keepLines/>
        <w:spacing w:line="276" w:lineRule="auto"/>
        <w:outlineLvl w:val="1"/>
        <w:rPr>
          <w:rFonts w:ascii="Calibri" w:eastAsia="DengXian Light" w:hAnsi="Calibri" w:cs="Calibri"/>
          <w:b/>
          <w:bCs/>
          <w:lang w:val="es-PE"/>
        </w:rPr>
      </w:pPr>
      <w:bookmarkStart w:id="463" w:name="_Toc180169083"/>
      <w:bookmarkStart w:id="464" w:name="_Toc190241741"/>
      <w:r w:rsidRPr="004118CD">
        <w:rPr>
          <w:rFonts w:ascii="Calibri" w:eastAsia="DengXian Light" w:hAnsi="Calibri" w:cs="Calibri"/>
          <w:b/>
          <w:bCs/>
          <w:lang w:val="es-PE"/>
        </w:rPr>
        <w:t>Procedimientos para la Terminación</w:t>
      </w:r>
      <w:bookmarkEnd w:id="463"/>
      <w:bookmarkEnd w:id="464"/>
      <w:r w:rsidRPr="004118CD">
        <w:rPr>
          <w:rFonts w:ascii="Calibri" w:eastAsia="DengXian Light" w:hAnsi="Calibri" w:cs="Calibri"/>
          <w:b/>
          <w:bCs/>
          <w:lang w:val="es-PE"/>
        </w:rPr>
        <w:t xml:space="preserve"> </w:t>
      </w:r>
    </w:p>
    <w:p w14:paraId="08BB500E" w14:textId="77777777" w:rsidR="00745EAD" w:rsidRPr="004118CD" w:rsidRDefault="00745EAD" w:rsidP="00745EAD">
      <w:pPr>
        <w:pBdr>
          <w:top w:val="nil"/>
          <w:left w:val="nil"/>
          <w:bottom w:val="nil"/>
          <w:right w:val="nil"/>
          <w:between w:val="nil"/>
        </w:pBdr>
        <w:spacing w:line="276" w:lineRule="auto"/>
        <w:jc w:val="both"/>
        <w:rPr>
          <w:rFonts w:ascii="Calibri" w:hAnsi="Calibri" w:cs="Calibri"/>
          <w:lang w:val="es-PE"/>
        </w:rPr>
      </w:pPr>
    </w:p>
    <w:p w14:paraId="14FADC57" w14:textId="608B746A"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El procedimiento para la Terminación será el que se indica a continuación, excepto para los casos de Terminación por aplicación de la Cláusula Anticorrupción cuyo procedimiento se regula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_Ref188428754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16.1.7</w:t>
      </w:r>
      <w:r w:rsidR="00DC3D86" w:rsidRPr="00E77127">
        <w:rPr>
          <w:rFonts w:ascii="Calibri" w:hAnsi="Calibri" w:cs="Calibri"/>
          <w:color w:val="000000"/>
          <w:lang w:val="es-PE"/>
        </w:rPr>
        <w:fldChar w:fldCharType="end"/>
      </w:r>
      <w:r w:rsidRPr="004118CD">
        <w:rPr>
          <w:rFonts w:ascii="Calibri" w:hAnsi="Calibri" w:cs="Calibri"/>
          <w:color w:val="000000"/>
          <w:lang w:val="es-PE"/>
        </w:rPr>
        <w:t>.</w:t>
      </w:r>
    </w:p>
    <w:p w14:paraId="76E3B25F" w14:textId="77777777" w:rsidR="00745EAD" w:rsidRPr="004118CD" w:rsidRDefault="00745EAD" w:rsidP="00745EAD">
      <w:pPr>
        <w:pBdr>
          <w:top w:val="nil"/>
          <w:left w:val="nil"/>
          <w:bottom w:val="nil"/>
          <w:right w:val="nil"/>
          <w:between w:val="nil"/>
        </w:pBdr>
        <w:spacing w:line="276" w:lineRule="auto"/>
        <w:jc w:val="both"/>
        <w:rPr>
          <w:rFonts w:ascii="Calibri" w:hAnsi="Calibri" w:cs="Calibri"/>
          <w:lang w:val="es-PE"/>
        </w:rPr>
      </w:pPr>
    </w:p>
    <w:p w14:paraId="183ECC44"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Las Partes del Contrato de Concesión, según corresponda en cada caso, deberán cumplir de inmediato con todas las obligaciones y procedimientos previstos en el Contrato de Concesión para efectos de la Terminación, con lo cual el Contrato de Concesión quedará resuelto y la Concesión terminará de pleno derecho.</w:t>
      </w:r>
    </w:p>
    <w:p w14:paraId="3C2F19F4" w14:textId="77777777" w:rsidR="00745EAD" w:rsidRPr="004118CD" w:rsidRDefault="00745EAD" w:rsidP="00745EAD">
      <w:pPr>
        <w:pBdr>
          <w:top w:val="nil"/>
          <w:left w:val="nil"/>
          <w:bottom w:val="nil"/>
          <w:right w:val="nil"/>
          <w:between w:val="nil"/>
        </w:pBdr>
        <w:spacing w:line="276" w:lineRule="auto"/>
        <w:ind w:left="709" w:hanging="360"/>
        <w:jc w:val="both"/>
        <w:rPr>
          <w:rFonts w:ascii="Calibri" w:hAnsi="Calibri" w:cs="Calibri"/>
          <w:lang w:val="es-PE"/>
        </w:rPr>
      </w:pPr>
    </w:p>
    <w:p w14:paraId="760389E4" w14:textId="068628A8"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65" w:name="_Ref188428815"/>
      <w:r w:rsidRPr="004118CD">
        <w:rPr>
          <w:rFonts w:ascii="Calibri" w:hAnsi="Calibri" w:cs="Calibri"/>
          <w:color w:val="000000"/>
          <w:lang w:val="es-PE"/>
        </w:rPr>
        <w:t>La decisión de Terminación que cursen las Partes del Contrato de Concesión deberá ser, simultáneamente, informada al Supervisor. Esta notificación se cursará con carácter previo a la Terminación, y la Terminación anticipada deberá ser efectiva a partir de los sesenta (60) Días posteriores a dicha notificación, salvo en el caso de lo dispuesto en la Cláusula</w:t>
      </w:r>
      <w:r w:rsidR="00451471" w:rsidRPr="004118CD">
        <w:rPr>
          <w:rFonts w:ascii="Calibri" w:hAnsi="Calibri" w:cs="Calibri"/>
          <w:color w:val="000000"/>
          <w:lang w:val="es-PE"/>
        </w:rPr>
        <w:t xml:space="preserve"> 16.1.5</w:t>
      </w:r>
      <w:r w:rsidRPr="004118CD">
        <w:rPr>
          <w:rFonts w:ascii="Calibri" w:hAnsi="Calibri" w:cs="Calibri"/>
          <w:color w:val="000000"/>
          <w:lang w:val="es-PE"/>
        </w:rPr>
        <w:t xml:space="preserve">. Dicho plazo podrá ser ampliado a solicitud del CONCEDENTE, hasta por un plazo de sesenta (60) Días adicionales, en tanto este no designe a quien asumirá el derecho de explotar las Obras y Equipamiento Electromecánico a cargo del CONCESIONARIO, conforme a lo señalado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_Ref188428777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16.10</w:t>
      </w:r>
      <w:r w:rsidR="00DC3D86" w:rsidRPr="00E77127">
        <w:rPr>
          <w:rFonts w:ascii="Calibri" w:hAnsi="Calibri" w:cs="Calibri"/>
          <w:color w:val="000000"/>
          <w:lang w:val="es-PE"/>
        </w:rPr>
        <w:fldChar w:fldCharType="end"/>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_Ref188428777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end"/>
      </w:r>
      <w:r w:rsidRPr="004118CD">
        <w:rPr>
          <w:rFonts w:ascii="Calibri" w:hAnsi="Calibri" w:cs="Calibri"/>
          <w:color w:val="000000"/>
          <w:lang w:val="es-PE"/>
        </w:rPr>
        <w:t>.</w:t>
      </w:r>
      <w:bookmarkEnd w:id="465"/>
    </w:p>
    <w:p w14:paraId="00CDF162" w14:textId="77777777" w:rsidR="00745EAD" w:rsidRPr="004118CD" w:rsidRDefault="00745EAD" w:rsidP="00745EAD">
      <w:pPr>
        <w:pStyle w:val="Prrafodelista"/>
        <w:spacing w:line="276" w:lineRule="auto"/>
        <w:rPr>
          <w:rFonts w:ascii="Calibri" w:hAnsi="Calibri" w:cs="Calibri"/>
          <w:color w:val="000000"/>
          <w:lang w:val="es-PE"/>
        </w:rPr>
      </w:pPr>
    </w:p>
    <w:p w14:paraId="77B1F252"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Las Partes elaborarán el Inventario Final, con intervención del Supervisor, según corresponda el cual deberá quedar concluido diez (10) Días antes de la fecha en la que la Terminación sea efectiva.</w:t>
      </w:r>
    </w:p>
    <w:p w14:paraId="00AA3D10"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1DF544D7" w14:textId="77777777" w:rsidR="00745EAD" w:rsidRPr="004118CD" w:rsidRDefault="00745EAD" w:rsidP="00745EAD">
      <w:pPr>
        <w:keepNext/>
        <w:keepLines/>
        <w:spacing w:line="276" w:lineRule="auto"/>
        <w:outlineLvl w:val="1"/>
        <w:rPr>
          <w:rFonts w:ascii="Calibri" w:eastAsia="DengXian Light" w:hAnsi="Calibri" w:cs="Calibri"/>
          <w:b/>
          <w:bCs/>
          <w:lang w:val="es-PE"/>
        </w:rPr>
      </w:pPr>
      <w:bookmarkStart w:id="466" w:name="_Toc180169084"/>
      <w:bookmarkStart w:id="467" w:name="_Toc190241742"/>
      <w:r w:rsidRPr="004118CD">
        <w:rPr>
          <w:rFonts w:ascii="Calibri" w:eastAsia="DengXian Light" w:hAnsi="Calibri" w:cs="Calibri"/>
          <w:b/>
          <w:bCs/>
          <w:lang w:val="es-PE"/>
        </w:rPr>
        <w:t>Efectos de la Terminación del Contrato</w:t>
      </w:r>
      <w:bookmarkEnd w:id="466"/>
      <w:bookmarkEnd w:id="467"/>
      <w:r w:rsidRPr="004118CD">
        <w:rPr>
          <w:rFonts w:ascii="Calibri" w:eastAsia="DengXian Light" w:hAnsi="Calibri" w:cs="Calibri"/>
          <w:b/>
          <w:bCs/>
          <w:lang w:val="es-PE"/>
        </w:rPr>
        <w:t xml:space="preserve"> </w:t>
      </w:r>
    </w:p>
    <w:p w14:paraId="655E9E28" w14:textId="77777777" w:rsidR="00745EAD" w:rsidRPr="004118CD" w:rsidRDefault="00745EAD" w:rsidP="00745EAD">
      <w:pPr>
        <w:pBdr>
          <w:top w:val="nil"/>
          <w:left w:val="nil"/>
          <w:bottom w:val="nil"/>
          <w:right w:val="nil"/>
          <w:between w:val="nil"/>
        </w:pBdr>
        <w:spacing w:line="276" w:lineRule="auto"/>
        <w:jc w:val="both"/>
        <w:rPr>
          <w:rFonts w:ascii="Calibri" w:hAnsi="Calibri" w:cs="Calibri"/>
          <w:lang w:val="es-PE"/>
        </w:rPr>
      </w:pPr>
    </w:p>
    <w:p w14:paraId="79E656C2" w14:textId="63D2564C"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r w:rsidRPr="004118CD">
        <w:rPr>
          <w:rFonts w:ascii="Calibri" w:hAnsi="Calibri" w:cs="Calibri"/>
          <w:color w:val="000000"/>
          <w:lang w:val="es-PE"/>
        </w:rPr>
        <w:t xml:space="preserve">La Terminación produce la obligación del CONCESIONARIO de devolver al CONCEDENTE todas las áreas comprendidas en el Área de la </w:t>
      </w:r>
      <w:r w:rsidR="00326B31" w:rsidRPr="004118CD">
        <w:rPr>
          <w:rFonts w:ascii="Calibri" w:hAnsi="Calibri" w:cs="Calibri"/>
          <w:color w:val="000000"/>
          <w:lang w:val="es-PE"/>
        </w:rPr>
        <w:t>Concesión,</w:t>
      </w:r>
      <w:r w:rsidRPr="004118CD">
        <w:rPr>
          <w:rFonts w:ascii="Calibri" w:hAnsi="Calibri" w:cs="Calibri"/>
          <w:color w:val="000000"/>
          <w:lang w:val="es-PE"/>
        </w:rPr>
        <w:t xml:space="preserve"> así como los Bienes de la Concesión, conforme a los términos establecidos en las Cláusulas </w:t>
      </w:r>
      <w:r w:rsidRPr="00E77127">
        <w:rPr>
          <w:rFonts w:ascii="Calibri" w:hAnsi="Calibri" w:cs="Calibri"/>
          <w:color w:val="000000"/>
          <w:lang w:val="es-PE"/>
        </w:rPr>
        <w:fldChar w:fldCharType="begin"/>
      </w:r>
      <w:r w:rsidRPr="004118CD">
        <w:rPr>
          <w:rFonts w:ascii="Calibri" w:hAnsi="Calibri" w:cs="Calibri"/>
          <w:color w:val="000000"/>
          <w:lang w:val="es-PE"/>
        </w:rPr>
        <w:instrText xml:space="preserve"> REF _Ref43216084 \n \h </w:instrText>
      </w:r>
      <w:r w:rsidR="00141FE8" w:rsidRPr="004118CD">
        <w:rPr>
          <w:rFonts w:ascii="Calibri" w:hAnsi="Calibri" w:cs="Calibri"/>
          <w:color w:val="000000"/>
          <w:lang w:val="es-PE"/>
        </w:rPr>
        <w:instrText xml:space="preserve"> \* MERGEFORMAT </w:instrText>
      </w:r>
      <w:r w:rsidRPr="00E77127">
        <w:rPr>
          <w:rFonts w:ascii="Calibri" w:hAnsi="Calibri" w:cs="Calibri"/>
          <w:color w:val="000000"/>
          <w:lang w:val="es-PE"/>
        </w:rPr>
      </w:r>
      <w:r w:rsidRPr="00E77127">
        <w:rPr>
          <w:rFonts w:ascii="Calibri" w:hAnsi="Calibri" w:cs="Calibri"/>
          <w:color w:val="000000"/>
          <w:lang w:val="es-PE"/>
        </w:rPr>
        <w:fldChar w:fldCharType="separate"/>
      </w:r>
      <w:r w:rsidR="00B73AEB" w:rsidRPr="004118CD">
        <w:rPr>
          <w:rFonts w:ascii="Calibri" w:hAnsi="Calibri" w:cs="Calibri"/>
          <w:color w:val="000000"/>
          <w:lang w:val="es-PE"/>
        </w:rPr>
        <w:t>5.45</w:t>
      </w:r>
      <w:r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797303" w:rsidRPr="00E77127">
        <w:rPr>
          <w:rFonts w:ascii="Calibri" w:hAnsi="Calibri" w:cs="Calibri"/>
          <w:color w:val="000000"/>
          <w:lang w:val="es-PE"/>
        </w:rPr>
        <w:fldChar w:fldCharType="begin"/>
      </w:r>
      <w:r w:rsidR="00797303" w:rsidRPr="004118CD">
        <w:rPr>
          <w:rFonts w:ascii="Calibri" w:hAnsi="Calibri" w:cs="Calibri"/>
          <w:color w:val="000000"/>
          <w:lang w:val="es-PE"/>
        </w:rPr>
        <w:instrText xml:space="preserve"> REF _Ref188874954 \n \h </w:instrText>
      </w:r>
      <w:r w:rsidR="004118CD">
        <w:rPr>
          <w:rFonts w:ascii="Calibri" w:hAnsi="Calibri" w:cs="Calibri"/>
          <w:color w:val="000000"/>
          <w:lang w:val="es-PE"/>
        </w:rPr>
        <w:instrText xml:space="preserve"> \* MERGEFORMAT </w:instrText>
      </w:r>
      <w:r w:rsidR="00797303" w:rsidRPr="00E77127">
        <w:rPr>
          <w:rFonts w:ascii="Calibri" w:hAnsi="Calibri" w:cs="Calibri"/>
          <w:color w:val="000000"/>
          <w:lang w:val="es-PE"/>
        </w:rPr>
      </w:r>
      <w:r w:rsidR="00797303" w:rsidRPr="00E77127">
        <w:rPr>
          <w:rFonts w:ascii="Calibri" w:hAnsi="Calibri" w:cs="Calibri"/>
          <w:color w:val="000000"/>
          <w:lang w:val="es-PE"/>
        </w:rPr>
        <w:fldChar w:fldCharType="separate"/>
      </w:r>
      <w:r w:rsidR="00797303" w:rsidRPr="004118CD">
        <w:rPr>
          <w:rFonts w:ascii="Calibri" w:hAnsi="Calibri" w:cs="Calibri"/>
          <w:color w:val="000000"/>
          <w:lang w:val="es-PE"/>
        </w:rPr>
        <w:t>5.49</w:t>
      </w:r>
      <w:r w:rsidR="00797303" w:rsidRPr="00E77127">
        <w:rPr>
          <w:rFonts w:ascii="Calibri" w:hAnsi="Calibri" w:cs="Calibri"/>
          <w:color w:val="000000"/>
          <w:lang w:val="es-PE"/>
        </w:rPr>
        <w:fldChar w:fldCharType="end"/>
      </w:r>
      <w:r w:rsidRPr="004118CD">
        <w:rPr>
          <w:rFonts w:ascii="Calibri" w:hAnsi="Calibri" w:cs="Calibri"/>
          <w:color w:val="000000"/>
          <w:lang w:val="es-PE"/>
        </w:rPr>
        <w:t xml:space="preserve">, </w:t>
      </w:r>
      <w:r w:rsidRPr="004118CD">
        <w:rPr>
          <w:rFonts w:ascii="Calibri" w:hAnsi="Calibri" w:cs="Calibri"/>
          <w:color w:val="000000"/>
        </w:rPr>
        <w:t xml:space="preserve">salvo lo </w:t>
      </w:r>
      <w:r w:rsidRPr="004118CD">
        <w:rPr>
          <w:rFonts w:ascii="Calibri" w:hAnsi="Calibri" w:cs="Calibri"/>
          <w:color w:val="000000"/>
        </w:rPr>
        <w:lastRenderedPageBreak/>
        <w:t xml:space="preserve">dispuesto en la Cláusula </w:t>
      </w:r>
      <w:r w:rsidRPr="00E77127">
        <w:rPr>
          <w:rFonts w:ascii="Calibri" w:hAnsi="Calibri" w:cs="Calibri"/>
          <w:color w:val="000000"/>
        </w:rPr>
        <w:fldChar w:fldCharType="begin"/>
      </w:r>
      <w:r w:rsidRPr="004118CD">
        <w:rPr>
          <w:rFonts w:ascii="Calibri" w:hAnsi="Calibri" w:cs="Calibri"/>
          <w:color w:val="000000"/>
        </w:rPr>
        <w:instrText xml:space="preserve"> REF _Ref178345581 \n \h </w:instrText>
      </w:r>
      <w:r w:rsidR="00141FE8" w:rsidRPr="004118CD">
        <w:rPr>
          <w:rFonts w:ascii="Calibri" w:hAnsi="Calibri" w:cs="Calibri"/>
          <w:color w:val="000000"/>
        </w:rPr>
        <w:instrText xml:space="preserve"> \* MERGEFORMAT </w:instrText>
      </w:r>
      <w:r w:rsidRPr="00E77127">
        <w:rPr>
          <w:rFonts w:ascii="Calibri" w:hAnsi="Calibri" w:cs="Calibri"/>
          <w:color w:val="000000"/>
        </w:rPr>
      </w:r>
      <w:r w:rsidRPr="00E77127">
        <w:rPr>
          <w:rFonts w:ascii="Calibri" w:hAnsi="Calibri" w:cs="Calibri"/>
          <w:color w:val="000000"/>
        </w:rPr>
        <w:fldChar w:fldCharType="separate"/>
      </w:r>
      <w:r w:rsidR="00B73AEB" w:rsidRPr="004118CD">
        <w:rPr>
          <w:rFonts w:ascii="Calibri" w:hAnsi="Calibri" w:cs="Calibri"/>
          <w:color w:val="000000"/>
        </w:rPr>
        <w:t>11.6</w:t>
      </w:r>
      <w:r w:rsidRPr="00E77127">
        <w:rPr>
          <w:rFonts w:ascii="Calibri" w:hAnsi="Calibri" w:cs="Calibri"/>
          <w:color w:val="000000"/>
        </w:rPr>
        <w:fldChar w:fldCharType="end"/>
      </w:r>
      <w:r w:rsidRPr="004118CD">
        <w:rPr>
          <w:rFonts w:ascii="Calibri" w:hAnsi="Calibri" w:cs="Calibri"/>
          <w:color w:val="000000"/>
        </w:rPr>
        <w:t xml:space="preserve"> para los casos de fuerza mayor o caso fortuito, </w:t>
      </w:r>
      <w:r w:rsidRPr="004118CD">
        <w:rPr>
          <w:rFonts w:ascii="Calibri" w:hAnsi="Calibri" w:cs="Calibri"/>
          <w:color w:val="000000"/>
          <w:lang w:val="es-PE"/>
        </w:rPr>
        <w:t xml:space="preserve">u otras causales no imputables a las Partes. </w:t>
      </w:r>
    </w:p>
    <w:p w14:paraId="149B3A21" w14:textId="77777777" w:rsidR="00745EAD" w:rsidRPr="004118CD" w:rsidRDefault="00745EAD" w:rsidP="00745EAD">
      <w:pPr>
        <w:pBdr>
          <w:top w:val="nil"/>
          <w:left w:val="nil"/>
          <w:bottom w:val="nil"/>
          <w:right w:val="nil"/>
          <w:between w:val="nil"/>
        </w:pBdr>
        <w:spacing w:line="276" w:lineRule="auto"/>
        <w:ind w:left="709" w:hanging="360"/>
        <w:jc w:val="both"/>
        <w:rPr>
          <w:rFonts w:ascii="Calibri" w:hAnsi="Calibri" w:cs="Calibri"/>
        </w:rPr>
      </w:pPr>
    </w:p>
    <w:p w14:paraId="2211BBF6"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rPr>
      </w:pPr>
      <w:bookmarkStart w:id="468" w:name="_Ref188428871"/>
      <w:r w:rsidRPr="004118CD">
        <w:rPr>
          <w:rFonts w:ascii="Calibri" w:hAnsi="Calibri" w:cs="Calibri"/>
          <w:color w:val="000000"/>
        </w:rPr>
        <w:t>Producida la Terminación:</w:t>
      </w:r>
      <w:bookmarkEnd w:id="468"/>
    </w:p>
    <w:p w14:paraId="1D649A25" w14:textId="77777777" w:rsidR="00745EAD" w:rsidRPr="004118CD" w:rsidRDefault="00745EAD" w:rsidP="00745EAD">
      <w:pPr>
        <w:pBdr>
          <w:top w:val="nil"/>
          <w:left w:val="nil"/>
          <w:bottom w:val="nil"/>
          <w:right w:val="nil"/>
          <w:between w:val="nil"/>
        </w:pBdr>
        <w:spacing w:line="276" w:lineRule="auto"/>
        <w:jc w:val="both"/>
        <w:rPr>
          <w:rFonts w:ascii="Calibri" w:hAnsi="Calibri" w:cs="Calibri"/>
          <w:lang w:val="es-PE"/>
        </w:rPr>
      </w:pPr>
    </w:p>
    <w:p w14:paraId="377A45C0" w14:textId="77777777" w:rsidR="00745EAD" w:rsidRPr="004118CD" w:rsidRDefault="00745EAD" w:rsidP="00745EAD">
      <w:pPr>
        <w:numPr>
          <w:ilvl w:val="0"/>
          <w:numId w:val="133"/>
        </w:numPr>
        <w:pBdr>
          <w:top w:val="nil"/>
          <w:left w:val="nil"/>
          <w:bottom w:val="nil"/>
          <w:right w:val="nil"/>
          <w:between w:val="nil"/>
        </w:pBdr>
        <w:spacing w:line="276" w:lineRule="auto"/>
        <w:ind w:left="1134" w:hanging="425"/>
        <w:jc w:val="both"/>
        <w:rPr>
          <w:rFonts w:ascii="Calibri" w:hAnsi="Calibri" w:cs="Calibri"/>
          <w:lang w:val="es-PE"/>
        </w:rPr>
      </w:pPr>
      <w:r w:rsidRPr="004118CD">
        <w:rPr>
          <w:rFonts w:ascii="Calibri" w:hAnsi="Calibri" w:cs="Calibri"/>
          <w:lang w:val="es-PE"/>
        </w:rPr>
        <w:t>La actividad del CONCESIONARIO cesa y se extingue su derecho de explotar la Concesión, derecho que es reasumido por el CONCEDENTE o a través de quien este designe.</w:t>
      </w:r>
    </w:p>
    <w:p w14:paraId="68D29517" w14:textId="77777777" w:rsidR="00745EAD" w:rsidRPr="004118CD" w:rsidRDefault="00745EAD" w:rsidP="00745EAD">
      <w:pPr>
        <w:pBdr>
          <w:top w:val="nil"/>
          <w:left w:val="nil"/>
          <w:bottom w:val="nil"/>
          <w:right w:val="nil"/>
          <w:between w:val="nil"/>
        </w:pBdr>
        <w:spacing w:line="276" w:lineRule="auto"/>
        <w:ind w:left="1134"/>
        <w:jc w:val="both"/>
        <w:rPr>
          <w:rFonts w:ascii="Calibri" w:hAnsi="Calibri" w:cs="Calibri"/>
          <w:lang w:val="es-PE"/>
        </w:rPr>
      </w:pPr>
    </w:p>
    <w:p w14:paraId="71AE71FD" w14:textId="44A4B4DE" w:rsidR="00745EAD" w:rsidRPr="004118CD" w:rsidRDefault="00745EAD" w:rsidP="00745EAD">
      <w:pPr>
        <w:numPr>
          <w:ilvl w:val="0"/>
          <w:numId w:val="133"/>
        </w:numPr>
        <w:pBdr>
          <w:top w:val="nil"/>
          <w:left w:val="nil"/>
          <w:bottom w:val="nil"/>
          <w:right w:val="nil"/>
          <w:between w:val="nil"/>
        </w:pBdr>
        <w:spacing w:line="276" w:lineRule="auto"/>
        <w:ind w:left="1134" w:hanging="425"/>
        <w:jc w:val="both"/>
        <w:rPr>
          <w:rFonts w:ascii="Calibri" w:hAnsi="Calibri" w:cs="Calibri"/>
          <w:lang w:val="es-PE"/>
        </w:rPr>
      </w:pPr>
      <w:r w:rsidRPr="004118CD">
        <w:rPr>
          <w:rFonts w:ascii="Calibri" w:hAnsi="Calibri" w:cs="Calibri"/>
          <w:lang w:val="es-PE"/>
        </w:rPr>
        <w:t xml:space="preserve">Se resuelven automáticamente, de puro derecho, todos los contratos a los que se refiere el </w:t>
      </w:r>
      <w:r w:rsidR="00661467" w:rsidRPr="00E77127">
        <w:rPr>
          <w:rFonts w:ascii="Calibri" w:hAnsi="Calibri" w:cs="Calibri"/>
          <w:lang w:val="es-PE"/>
        </w:rPr>
        <w:fldChar w:fldCharType="begin"/>
      </w:r>
      <w:r w:rsidR="00661467" w:rsidRPr="004118CD">
        <w:rPr>
          <w:rFonts w:ascii="Calibri" w:hAnsi="Calibri" w:cs="Calibri"/>
          <w:lang w:val="es-PE"/>
        </w:rPr>
        <w:instrText xml:space="preserve"> REF _Ref188427127 \n \h </w:instrText>
      </w:r>
      <w:r w:rsidR="004118CD">
        <w:rPr>
          <w:rFonts w:ascii="Calibri" w:hAnsi="Calibri" w:cs="Calibri"/>
          <w:lang w:val="es-PE"/>
        </w:rPr>
        <w:instrText xml:space="preserve"> \* MERGEFORMAT </w:instrText>
      </w:r>
      <w:r w:rsidR="00661467" w:rsidRPr="00E77127">
        <w:rPr>
          <w:rFonts w:ascii="Calibri" w:hAnsi="Calibri" w:cs="Calibri"/>
          <w:lang w:val="es-PE"/>
        </w:rPr>
      </w:r>
      <w:r w:rsidR="00661467" w:rsidRPr="00E77127">
        <w:rPr>
          <w:rFonts w:ascii="Calibri" w:hAnsi="Calibri" w:cs="Calibri"/>
          <w:lang w:val="es-PE"/>
        </w:rPr>
        <w:fldChar w:fldCharType="separate"/>
      </w:r>
      <w:r w:rsidR="00661467" w:rsidRPr="004118CD">
        <w:rPr>
          <w:rFonts w:ascii="Calibri" w:hAnsi="Calibri" w:cs="Calibri"/>
          <w:lang w:val="es-PE"/>
        </w:rPr>
        <w:t>CAPÍTULO XIII</w:t>
      </w:r>
      <w:r w:rsidR="00661467" w:rsidRPr="00E77127">
        <w:rPr>
          <w:rFonts w:ascii="Calibri" w:hAnsi="Calibri" w:cs="Calibri"/>
          <w:lang w:val="es-PE"/>
        </w:rPr>
        <w:fldChar w:fldCharType="end"/>
      </w:r>
      <w:r w:rsidRPr="004118CD">
        <w:rPr>
          <w:rFonts w:ascii="Calibri" w:hAnsi="Calibri" w:cs="Calibri"/>
          <w:lang w:val="es-PE"/>
        </w:rPr>
        <w:t xml:space="preserve">, salvo aquellos que expresamente el CONCEDENTE haya decidido mantener vigentes y respecto de los cuales haya asumido la posición contractual del CONCESIONARIO, siendo que la relación de dichos contratos ha sido previamente comunicada por el CONCEDENTE al CONCESIONARIO en la comunicación de Terminación a la que se refiere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_Ref188428815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16.6</w:t>
      </w:r>
      <w:r w:rsidR="00DC3D86" w:rsidRPr="00E77127">
        <w:rPr>
          <w:rFonts w:ascii="Calibri" w:hAnsi="Calibri" w:cs="Calibri"/>
          <w:lang w:val="es-PE"/>
        </w:rPr>
        <w:fldChar w:fldCharType="end"/>
      </w:r>
      <w:r w:rsidRPr="004118CD">
        <w:rPr>
          <w:rFonts w:ascii="Calibri" w:hAnsi="Calibri" w:cs="Calibri"/>
          <w:lang w:val="es-PE"/>
        </w:rPr>
        <w:t xml:space="preserve">. Este supuesto no aplica a los contratos referidos en el Literal a) de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_Ref182567290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13.6</w:t>
      </w:r>
      <w:r w:rsidR="00DC3D86" w:rsidRPr="00E77127">
        <w:rPr>
          <w:rFonts w:ascii="Calibri" w:hAnsi="Calibri" w:cs="Calibri"/>
          <w:lang w:val="es-PE"/>
        </w:rPr>
        <w:fldChar w:fldCharType="end"/>
      </w:r>
      <w:r w:rsidRPr="004118CD">
        <w:rPr>
          <w:rFonts w:ascii="Calibri" w:hAnsi="Calibri" w:cs="Calibri"/>
          <w:lang w:val="es-PE"/>
        </w:rPr>
        <w:t>.</w:t>
      </w:r>
    </w:p>
    <w:p w14:paraId="4C57E08F" w14:textId="77777777" w:rsidR="00745EAD" w:rsidRPr="004118CD" w:rsidRDefault="00745EAD" w:rsidP="00745EAD">
      <w:pPr>
        <w:pBdr>
          <w:top w:val="nil"/>
          <w:left w:val="nil"/>
          <w:bottom w:val="nil"/>
          <w:right w:val="nil"/>
          <w:between w:val="nil"/>
        </w:pBdr>
        <w:spacing w:line="276" w:lineRule="auto"/>
        <w:ind w:left="1134"/>
        <w:jc w:val="both"/>
        <w:rPr>
          <w:rFonts w:ascii="Calibri" w:hAnsi="Calibri" w:cs="Calibri"/>
          <w:lang w:val="es-PE"/>
        </w:rPr>
      </w:pPr>
    </w:p>
    <w:p w14:paraId="624EAC48" w14:textId="1D30AB18" w:rsidR="00745EAD" w:rsidRPr="004118CD" w:rsidRDefault="00745EAD" w:rsidP="00745EAD">
      <w:pPr>
        <w:numPr>
          <w:ilvl w:val="0"/>
          <w:numId w:val="133"/>
        </w:numPr>
        <w:pBdr>
          <w:top w:val="nil"/>
          <w:left w:val="nil"/>
          <w:bottom w:val="nil"/>
          <w:right w:val="nil"/>
          <w:between w:val="nil"/>
        </w:pBdr>
        <w:spacing w:line="276" w:lineRule="auto"/>
        <w:ind w:left="1134" w:hanging="425"/>
        <w:jc w:val="both"/>
        <w:rPr>
          <w:rFonts w:ascii="Calibri" w:hAnsi="Calibri" w:cs="Calibri"/>
          <w:lang w:val="es-PE"/>
        </w:rPr>
      </w:pPr>
      <w:r w:rsidRPr="004118CD">
        <w:rPr>
          <w:rFonts w:ascii="Calibri" w:hAnsi="Calibri" w:cs="Calibri"/>
          <w:lang w:val="es-PE"/>
        </w:rPr>
        <w:t xml:space="preserve">La liquidación deberá seguir las reglas establecidas en la Cláusula </w:t>
      </w:r>
      <w:r w:rsidR="00DC3D86" w:rsidRPr="00E77127">
        <w:rPr>
          <w:rFonts w:ascii="Calibri" w:hAnsi="Calibri" w:cs="Calibri"/>
          <w:lang w:val="es-PE"/>
        </w:rPr>
        <w:fldChar w:fldCharType="begin"/>
      </w:r>
      <w:r w:rsidR="00DC3D86" w:rsidRPr="004118CD">
        <w:rPr>
          <w:rFonts w:ascii="Calibri" w:hAnsi="Calibri" w:cs="Calibri"/>
          <w:lang w:val="es-PE"/>
        </w:rPr>
        <w:instrText xml:space="preserve"> REF _Ref188428392 \n \h </w:instrText>
      </w:r>
      <w:r w:rsidR="004118CD">
        <w:rPr>
          <w:rFonts w:ascii="Calibri" w:hAnsi="Calibri" w:cs="Calibri"/>
          <w:lang w:val="es-PE"/>
        </w:rPr>
        <w:instrText xml:space="preserve"> \* MERGEFORMAT </w:instrText>
      </w:r>
      <w:r w:rsidR="00DC3D86" w:rsidRPr="00E77127">
        <w:rPr>
          <w:rFonts w:ascii="Calibri" w:hAnsi="Calibri" w:cs="Calibri"/>
          <w:lang w:val="es-PE"/>
        </w:rPr>
      </w:r>
      <w:r w:rsidR="00DC3D86" w:rsidRPr="00E77127">
        <w:rPr>
          <w:rFonts w:ascii="Calibri" w:hAnsi="Calibri" w:cs="Calibri"/>
          <w:lang w:val="es-PE"/>
        </w:rPr>
        <w:fldChar w:fldCharType="separate"/>
      </w:r>
      <w:r w:rsidR="00DC3D86" w:rsidRPr="004118CD">
        <w:rPr>
          <w:rFonts w:ascii="Calibri" w:hAnsi="Calibri" w:cs="Calibri"/>
          <w:lang w:val="es-PE"/>
        </w:rPr>
        <w:t>16.11</w:t>
      </w:r>
      <w:r w:rsidR="00DC3D86" w:rsidRPr="00E77127">
        <w:rPr>
          <w:rFonts w:ascii="Calibri" w:hAnsi="Calibri" w:cs="Calibri"/>
          <w:lang w:val="es-PE"/>
        </w:rPr>
        <w:fldChar w:fldCharType="end"/>
      </w:r>
      <w:r w:rsidRPr="004118CD">
        <w:rPr>
          <w:rFonts w:ascii="Calibri" w:hAnsi="Calibri" w:cs="Calibri"/>
          <w:lang w:val="es-PE"/>
        </w:rPr>
        <w:t xml:space="preserve"> </w:t>
      </w:r>
      <w:r w:rsidR="00797303" w:rsidRPr="004118CD">
        <w:rPr>
          <w:rFonts w:ascii="Calibri" w:hAnsi="Calibri" w:cs="Calibri"/>
          <w:lang w:val="es-PE"/>
        </w:rPr>
        <w:t xml:space="preserve">a </w:t>
      </w:r>
      <w:r w:rsidR="00797303" w:rsidRPr="00E77127">
        <w:rPr>
          <w:rFonts w:ascii="Calibri" w:hAnsi="Calibri" w:cs="Calibri"/>
          <w:lang w:val="es-PE"/>
        </w:rPr>
        <w:fldChar w:fldCharType="begin"/>
      </w:r>
      <w:r w:rsidR="00797303" w:rsidRPr="004118CD">
        <w:rPr>
          <w:rFonts w:ascii="Calibri" w:hAnsi="Calibri" w:cs="Calibri"/>
          <w:lang w:val="es-PE"/>
        </w:rPr>
        <w:instrText xml:space="preserve"> REF _Ref188874900 \n \h </w:instrText>
      </w:r>
      <w:r w:rsidR="004118CD">
        <w:rPr>
          <w:rFonts w:ascii="Calibri" w:hAnsi="Calibri" w:cs="Calibri"/>
          <w:lang w:val="es-PE"/>
        </w:rPr>
        <w:instrText xml:space="preserve"> \* MERGEFORMAT </w:instrText>
      </w:r>
      <w:r w:rsidR="00797303" w:rsidRPr="00E77127">
        <w:rPr>
          <w:rFonts w:ascii="Calibri" w:hAnsi="Calibri" w:cs="Calibri"/>
          <w:lang w:val="es-PE"/>
        </w:rPr>
      </w:r>
      <w:r w:rsidR="00797303" w:rsidRPr="00E77127">
        <w:rPr>
          <w:rFonts w:ascii="Calibri" w:hAnsi="Calibri" w:cs="Calibri"/>
          <w:lang w:val="es-PE"/>
        </w:rPr>
        <w:fldChar w:fldCharType="separate"/>
      </w:r>
      <w:r w:rsidR="00797303" w:rsidRPr="004118CD">
        <w:rPr>
          <w:rFonts w:ascii="Calibri" w:hAnsi="Calibri" w:cs="Calibri"/>
          <w:lang w:val="es-PE"/>
        </w:rPr>
        <w:t>16.19</w:t>
      </w:r>
      <w:r w:rsidR="00797303" w:rsidRPr="00E77127">
        <w:rPr>
          <w:rFonts w:ascii="Calibri" w:hAnsi="Calibri" w:cs="Calibri"/>
          <w:lang w:val="es-PE"/>
        </w:rPr>
        <w:fldChar w:fldCharType="end"/>
      </w:r>
      <w:r w:rsidRPr="004118CD">
        <w:rPr>
          <w:rFonts w:ascii="Calibri" w:hAnsi="Calibri" w:cs="Calibri"/>
          <w:lang w:val="es-PE"/>
        </w:rPr>
        <w:t>, según corresponda.</w:t>
      </w:r>
    </w:p>
    <w:p w14:paraId="7F343A4B" w14:textId="77777777" w:rsidR="00745EAD" w:rsidRPr="004118CD" w:rsidRDefault="00745EAD" w:rsidP="00745EAD">
      <w:pPr>
        <w:pStyle w:val="Prrafodelista"/>
        <w:spacing w:line="276" w:lineRule="auto"/>
        <w:rPr>
          <w:rFonts w:ascii="Calibri" w:hAnsi="Calibri" w:cs="Calibri"/>
          <w:lang w:val="es-PE"/>
        </w:rPr>
      </w:pPr>
    </w:p>
    <w:p w14:paraId="11AD3DEB" w14:textId="0C476852" w:rsidR="00745EAD" w:rsidRPr="004118CD" w:rsidRDefault="00745EAD" w:rsidP="00745EAD">
      <w:pPr>
        <w:numPr>
          <w:ilvl w:val="0"/>
          <w:numId w:val="133"/>
        </w:numPr>
        <w:pBdr>
          <w:top w:val="nil"/>
          <w:left w:val="nil"/>
          <w:bottom w:val="nil"/>
          <w:right w:val="nil"/>
          <w:between w:val="nil"/>
        </w:pBdr>
        <w:spacing w:line="276" w:lineRule="auto"/>
        <w:ind w:left="1134" w:hanging="425"/>
        <w:jc w:val="both"/>
        <w:rPr>
          <w:rFonts w:ascii="Calibri" w:hAnsi="Calibri" w:cs="Calibri"/>
          <w:lang w:val="es-PE"/>
        </w:rPr>
      </w:pPr>
      <w:r w:rsidRPr="004118CD">
        <w:rPr>
          <w:rFonts w:ascii="Calibri" w:hAnsi="Calibri" w:cs="Calibri"/>
          <w:lang w:val="es-PE"/>
        </w:rPr>
        <w:t>La Garantía de Fiel Cumplimiento correspondiente a la fecha de Terminación debe mantenerse vigente hasta dos (2) años, luego de la Terminación.</w:t>
      </w:r>
    </w:p>
    <w:p w14:paraId="3E2D1EC9" w14:textId="77777777" w:rsidR="00745EAD" w:rsidRPr="004118CD" w:rsidRDefault="00745EAD" w:rsidP="00745EAD">
      <w:pPr>
        <w:pBdr>
          <w:top w:val="nil"/>
          <w:left w:val="nil"/>
          <w:bottom w:val="nil"/>
          <w:right w:val="nil"/>
          <w:between w:val="nil"/>
        </w:pBdr>
        <w:tabs>
          <w:tab w:val="left" w:pos="709"/>
        </w:tabs>
        <w:spacing w:line="276" w:lineRule="auto"/>
        <w:ind w:left="1440"/>
        <w:jc w:val="both"/>
        <w:rPr>
          <w:rFonts w:ascii="Calibri" w:hAnsi="Calibri" w:cs="Calibri"/>
          <w:lang w:val="es-PE"/>
        </w:rPr>
      </w:pPr>
    </w:p>
    <w:p w14:paraId="6402EA9F"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69" w:name="_Ref188428777"/>
      <w:r w:rsidRPr="004118CD">
        <w:rPr>
          <w:rFonts w:ascii="Calibri" w:hAnsi="Calibri" w:cs="Calibri"/>
          <w:color w:val="000000"/>
          <w:lang w:val="es-PE"/>
        </w:rPr>
        <w:t>Cuando se produzca la Terminación, el CONCEDENTE, directamente o a través de terceros, asume el Proyecto de manera provisional, de acuerdo con lo dispuesto en las Leyes y Disposiciones Aplicables.</w:t>
      </w:r>
      <w:bookmarkEnd w:id="469"/>
    </w:p>
    <w:p w14:paraId="5EEFBB4A"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2DF0E472" w14:textId="6F20777B"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r w:rsidRPr="004118CD">
        <w:rPr>
          <w:rFonts w:ascii="Calibri" w:hAnsi="Calibri" w:cs="Calibri"/>
          <w:color w:val="000000"/>
          <w:lang w:val="es-PE"/>
        </w:rPr>
        <w:t xml:space="preserve">En caso la Terminación se realice durante el Período de Operación, en tanto el CONCEDENTE no designe quien opere la Concesión, podrá determinar que sea el CONCESIONARIO el que preste los Servicios Obligatorios de manera continua, por el plazo máximo de seis (6) meses posteriores de la fecha establecida para la Terminación, en cuyo caso los efectos establecidos en los literales a) y b) de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_Ref188428871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16.9</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operarán una vez concluido dicho plazo. </w:t>
      </w:r>
    </w:p>
    <w:p w14:paraId="0D78A5BC"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687AD93D" w14:textId="77777777" w:rsidR="00745EAD" w:rsidRPr="004118CD" w:rsidRDefault="00745EAD" w:rsidP="00745EAD">
      <w:pPr>
        <w:spacing w:line="276" w:lineRule="auto"/>
        <w:ind w:left="705"/>
        <w:jc w:val="both"/>
        <w:rPr>
          <w:rFonts w:ascii="Calibri" w:hAnsi="Calibri" w:cs="Calibri"/>
          <w:lang w:val="es-PE"/>
        </w:rPr>
      </w:pPr>
      <w:r w:rsidRPr="004118CD">
        <w:rPr>
          <w:rFonts w:ascii="Calibri" w:hAnsi="Calibri" w:cs="Calibri"/>
          <w:lang w:val="es-PE"/>
        </w:rPr>
        <w:t>En este supuesto, el CONCESIONARIO acepta continuar con la prestación de los Servicios Obligatorios, bajo las siguientes condiciones:</w:t>
      </w:r>
    </w:p>
    <w:p w14:paraId="4BECDEFD" w14:textId="77777777" w:rsidR="00745EAD" w:rsidRPr="004118CD" w:rsidRDefault="00745EAD" w:rsidP="00745EAD">
      <w:pPr>
        <w:spacing w:line="276" w:lineRule="auto"/>
        <w:ind w:left="705"/>
        <w:rPr>
          <w:rFonts w:ascii="Calibri" w:hAnsi="Calibri" w:cs="Calibri"/>
          <w:lang w:val="es-PE"/>
        </w:rPr>
      </w:pPr>
    </w:p>
    <w:p w14:paraId="593363FA" w14:textId="4B9499A0" w:rsidR="00745EAD" w:rsidRPr="004118CD" w:rsidRDefault="00745EAD" w:rsidP="00745EAD">
      <w:pPr>
        <w:numPr>
          <w:ilvl w:val="0"/>
          <w:numId w:val="123"/>
        </w:numPr>
        <w:pBdr>
          <w:top w:val="nil"/>
          <w:left w:val="nil"/>
          <w:bottom w:val="nil"/>
          <w:right w:val="nil"/>
          <w:between w:val="nil"/>
        </w:pBdr>
        <w:spacing w:line="276" w:lineRule="auto"/>
        <w:ind w:left="1134"/>
        <w:jc w:val="both"/>
        <w:rPr>
          <w:rFonts w:ascii="Calibri" w:hAnsi="Calibri" w:cs="Calibri"/>
          <w:color w:val="000000"/>
        </w:rPr>
      </w:pPr>
      <w:r w:rsidRPr="004118CD">
        <w:rPr>
          <w:rFonts w:ascii="Calibri" w:hAnsi="Calibri" w:cs="Calibri"/>
          <w:color w:val="000000"/>
        </w:rPr>
        <w:t xml:space="preserve">Recibir como pago una suma equivalente al PPD 2 conforme lo establecido en el Apéndice 1 del </w:t>
      </w:r>
      <w:r w:rsidR="003C5BF4" w:rsidRPr="00E77127">
        <w:rPr>
          <w:rFonts w:ascii="Calibri" w:hAnsi="Calibri" w:cs="Calibri"/>
          <w:color w:val="000000"/>
        </w:rPr>
        <w:fldChar w:fldCharType="begin"/>
      </w:r>
      <w:r w:rsidR="003C5BF4" w:rsidRPr="004118CD">
        <w:rPr>
          <w:rFonts w:ascii="Calibri" w:hAnsi="Calibri" w:cs="Calibri"/>
          <w:color w:val="000000"/>
        </w:rPr>
        <w:instrText xml:space="preserve"> REF _Ref177765453 \n \h </w:instrText>
      </w:r>
      <w:r w:rsidR="004118CD">
        <w:rPr>
          <w:rFonts w:ascii="Calibri" w:hAnsi="Calibri" w:cs="Calibri"/>
          <w:color w:val="000000"/>
        </w:rPr>
        <w:instrText xml:space="preserve"> \* MERGEFORMAT </w:instrText>
      </w:r>
      <w:r w:rsidR="003C5BF4" w:rsidRPr="00E77127">
        <w:rPr>
          <w:rFonts w:ascii="Calibri" w:hAnsi="Calibri" w:cs="Calibri"/>
          <w:color w:val="000000"/>
        </w:rPr>
      </w:r>
      <w:r w:rsidR="003C5BF4" w:rsidRPr="00E77127">
        <w:rPr>
          <w:rFonts w:ascii="Calibri" w:hAnsi="Calibri" w:cs="Calibri"/>
          <w:color w:val="000000"/>
        </w:rPr>
        <w:fldChar w:fldCharType="separate"/>
      </w:r>
      <w:r w:rsidR="003C5BF4" w:rsidRPr="004118CD">
        <w:rPr>
          <w:rFonts w:ascii="Calibri" w:hAnsi="Calibri" w:cs="Calibri"/>
          <w:color w:val="000000"/>
        </w:rPr>
        <w:t>ANEXO 11</w:t>
      </w:r>
      <w:r w:rsidR="003C5BF4" w:rsidRPr="00E77127">
        <w:rPr>
          <w:rFonts w:ascii="Calibri" w:hAnsi="Calibri" w:cs="Calibri"/>
          <w:color w:val="000000"/>
        </w:rPr>
        <w:fldChar w:fldCharType="end"/>
      </w:r>
      <w:r w:rsidRPr="004118CD">
        <w:rPr>
          <w:rFonts w:ascii="Calibri" w:hAnsi="Calibri" w:cs="Calibri"/>
          <w:color w:val="000000"/>
        </w:rPr>
        <w:t>.</w:t>
      </w:r>
    </w:p>
    <w:p w14:paraId="238F6662" w14:textId="77777777" w:rsidR="00745EAD" w:rsidRPr="004118CD" w:rsidRDefault="00745EAD" w:rsidP="00745EAD">
      <w:pPr>
        <w:spacing w:line="276" w:lineRule="auto"/>
        <w:rPr>
          <w:rFonts w:ascii="Calibri" w:hAnsi="Calibri" w:cs="Calibri"/>
          <w:lang w:val="es-PE"/>
        </w:rPr>
      </w:pPr>
    </w:p>
    <w:p w14:paraId="4F577B0B" w14:textId="24AD8493" w:rsidR="00745EAD" w:rsidRPr="004118CD" w:rsidRDefault="00745EAD" w:rsidP="00745EAD">
      <w:pPr>
        <w:numPr>
          <w:ilvl w:val="0"/>
          <w:numId w:val="123"/>
        </w:numPr>
        <w:pBdr>
          <w:top w:val="nil"/>
          <w:left w:val="nil"/>
          <w:bottom w:val="nil"/>
          <w:right w:val="nil"/>
          <w:between w:val="nil"/>
        </w:pBdr>
        <w:spacing w:line="276" w:lineRule="auto"/>
        <w:ind w:left="1134"/>
        <w:jc w:val="both"/>
        <w:rPr>
          <w:rFonts w:ascii="Calibri" w:hAnsi="Calibri" w:cs="Calibri"/>
          <w:color w:val="000000"/>
          <w:lang w:val="es-PE"/>
        </w:rPr>
      </w:pPr>
      <w:r w:rsidRPr="004118CD">
        <w:rPr>
          <w:rFonts w:ascii="Calibri" w:hAnsi="Calibri" w:cs="Calibri"/>
          <w:color w:val="000000"/>
          <w:lang w:val="es-PE"/>
        </w:rPr>
        <w:t>Durante este periodo aplicarán deducciones y Penalidades en los términos descritos en</w:t>
      </w:r>
      <w:r w:rsidRPr="004118CD">
        <w:rPr>
          <w:rFonts w:ascii="Calibri" w:hAnsi="Calibri" w:cs="Calibri"/>
          <w:b/>
          <w:color w:val="000000"/>
          <w:lang w:val="es-PE"/>
        </w:rPr>
        <w:t xml:space="preserve"> </w:t>
      </w:r>
      <w:r w:rsidRPr="004118CD">
        <w:rPr>
          <w:rFonts w:ascii="Calibri" w:hAnsi="Calibri" w:cs="Calibri"/>
          <w:color w:val="000000"/>
          <w:lang w:val="es-PE"/>
        </w:rPr>
        <w:t xml:space="preserve">el Apéndice 3 del </w:t>
      </w:r>
      <w:r w:rsidR="003C5BF4" w:rsidRPr="00E77127">
        <w:rPr>
          <w:rFonts w:ascii="Calibri" w:hAnsi="Calibri" w:cs="Calibri"/>
          <w:color w:val="000000"/>
          <w:lang w:val="es-PE"/>
        </w:rPr>
        <w:fldChar w:fldCharType="begin"/>
      </w:r>
      <w:r w:rsidR="003C5BF4" w:rsidRPr="004118CD">
        <w:rPr>
          <w:rFonts w:ascii="Calibri" w:hAnsi="Calibri" w:cs="Calibri"/>
          <w:color w:val="000000"/>
          <w:lang w:val="es-PE"/>
        </w:rPr>
        <w:instrText xml:space="preserve"> REF _Ref177765453 \n \h </w:instrText>
      </w:r>
      <w:r w:rsidR="004118CD">
        <w:rPr>
          <w:rFonts w:ascii="Calibri" w:hAnsi="Calibri" w:cs="Calibri"/>
          <w:color w:val="000000"/>
          <w:lang w:val="es-PE"/>
        </w:rPr>
        <w:instrText xml:space="preserve"> \* MERGEFORMAT </w:instrText>
      </w:r>
      <w:r w:rsidR="003C5BF4" w:rsidRPr="00E77127">
        <w:rPr>
          <w:rFonts w:ascii="Calibri" w:hAnsi="Calibri" w:cs="Calibri"/>
          <w:color w:val="000000"/>
          <w:lang w:val="es-PE"/>
        </w:rPr>
      </w:r>
      <w:r w:rsidR="003C5BF4" w:rsidRPr="00E77127">
        <w:rPr>
          <w:rFonts w:ascii="Calibri" w:hAnsi="Calibri" w:cs="Calibri"/>
          <w:color w:val="000000"/>
          <w:lang w:val="es-PE"/>
        </w:rPr>
        <w:fldChar w:fldCharType="separate"/>
      </w:r>
      <w:r w:rsidR="003C5BF4" w:rsidRPr="004118CD">
        <w:rPr>
          <w:rFonts w:ascii="Calibri" w:hAnsi="Calibri" w:cs="Calibri"/>
          <w:color w:val="000000"/>
          <w:lang w:val="es-PE"/>
        </w:rPr>
        <w:t>ANEXO 11</w:t>
      </w:r>
      <w:r w:rsidR="003C5BF4" w:rsidRPr="00E77127">
        <w:rPr>
          <w:rFonts w:ascii="Calibri" w:hAnsi="Calibri" w:cs="Calibri"/>
          <w:color w:val="000000"/>
          <w:lang w:val="es-PE"/>
        </w:rPr>
        <w:fldChar w:fldCharType="end"/>
      </w:r>
      <w:r w:rsidRPr="004118CD">
        <w:rPr>
          <w:rFonts w:ascii="Calibri" w:hAnsi="Calibri" w:cs="Calibri"/>
          <w:color w:val="000000"/>
          <w:lang w:val="es-PE"/>
        </w:rPr>
        <w:t xml:space="preserve"> y el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_Ref177765853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XVII</w:t>
      </w:r>
      <w:r w:rsidR="00661467" w:rsidRPr="00E77127">
        <w:rPr>
          <w:rFonts w:ascii="Calibri" w:hAnsi="Calibri" w:cs="Calibri"/>
          <w:color w:val="000000"/>
          <w:lang w:val="es-PE"/>
        </w:rPr>
        <w:fldChar w:fldCharType="end"/>
      </w:r>
      <w:r w:rsidRPr="004118CD">
        <w:rPr>
          <w:rFonts w:ascii="Calibri" w:hAnsi="Calibri" w:cs="Calibri"/>
          <w:color w:val="000000"/>
          <w:lang w:val="es-PE"/>
        </w:rPr>
        <w:t>, respectivamente.</w:t>
      </w:r>
    </w:p>
    <w:p w14:paraId="6A182CBC" w14:textId="77777777" w:rsidR="00745EAD" w:rsidRPr="004118CD" w:rsidRDefault="00745EAD" w:rsidP="00745EAD">
      <w:pPr>
        <w:widowControl/>
        <w:pBdr>
          <w:top w:val="nil"/>
          <w:left w:val="nil"/>
          <w:bottom w:val="nil"/>
          <w:right w:val="nil"/>
          <w:between w:val="nil"/>
        </w:pBdr>
        <w:spacing w:line="276" w:lineRule="auto"/>
        <w:jc w:val="center"/>
        <w:rPr>
          <w:rFonts w:ascii="Calibri" w:hAnsi="Calibri" w:cs="Calibri"/>
          <w:b/>
          <w:color w:val="000000"/>
          <w:lang w:val="es-PE"/>
        </w:rPr>
      </w:pPr>
    </w:p>
    <w:p w14:paraId="3C791D09" w14:textId="77777777" w:rsidR="00745EAD" w:rsidRPr="004118CD" w:rsidRDefault="00745EAD" w:rsidP="00745EAD">
      <w:pPr>
        <w:keepNext/>
        <w:keepLines/>
        <w:spacing w:line="276" w:lineRule="auto"/>
        <w:outlineLvl w:val="1"/>
        <w:rPr>
          <w:rFonts w:ascii="Calibri" w:eastAsia="DengXian Light" w:hAnsi="Calibri" w:cs="Calibri"/>
          <w:b/>
          <w:bCs/>
          <w:lang w:val="es-PE"/>
        </w:rPr>
      </w:pPr>
      <w:bookmarkStart w:id="470" w:name="_Toc180169085"/>
      <w:bookmarkStart w:id="471" w:name="_Toc190241743"/>
      <w:r w:rsidRPr="004118CD">
        <w:rPr>
          <w:rFonts w:ascii="Calibri" w:eastAsia="DengXian Light" w:hAnsi="Calibri" w:cs="Calibri"/>
          <w:b/>
          <w:bCs/>
          <w:lang w:val="es-PE"/>
        </w:rPr>
        <w:t>Liquidación del Contrato</w:t>
      </w:r>
      <w:bookmarkEnd w:id="470"/>
      <w:bookmarkEnd w:id="471"/>
      <w:r w:rsidRPr="004118CD">
        <w:rPr>
          <w:rFonts w:ascii="Calibri" w:eastAsia="DengXian Light" w:hAnsi="Calibri" w:cs="Calibri"/>
          <w:b/>
          <w:bCs/>
          <w:lang w:val="es-PE"/>
        </w:rPr>
        <w:t xml:space="preserve"> </w:t>
      </w:r>
    </w:p>
    <w:p w14:paraId="0D5BBBF6" w14:textId="77777777" w:rsidR="00745EAD" w:rsidRPr="004118CD" w:rsidRDefault="00745EAD" w:rsidP="00745EAD">
      <w:pPr>
        <w:spacing w:line="276" w:lineRule="auto"/>
        <w:jc w:val="both"/>
        <w:rPr>
          <w:rFonts w:ascii="Calibri" w:hAnsi="Calibri" w:cs="Calibri"/>
          <w:b/>
          <w:lang w:val="es-PE"/>
        </w:rPr>
      </w:pPr>
    </w:p>
    <w:p w14:paraId="1346901B"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72" w:name="_Ref188428392"/>
      <w:r w:rsidRPr="004118CD">
        <w:rPr>
          <w:rFonts w:ascii="Calibri" w:hAnsi="Calibri" w:cs="Calibri"/>
          <w:color w:val="000000"/>
          <w:u w:val="single"/>
          <w:lang w:val="es-PE"/>
        </w:rPr>
        <w:t>Reglas generales</w:t>
      </w:r>
      <w:bookmarkEnd w:id="472"/>
    </w:p>
    <w:p w14:paraId="15131714" w14:textId="77777777" w:rsidR="00745EAD" w:rsidRPr="004118CD" w:rsidRDefault="00745EAD" w:rsidP="00745EAD">
      <w:pPr>
        <w:pBdr>
          <w:top w:val="nil"/>
          <w:left w:val="nil"/>
          <w:bottom w:val="nil"/>
          <w:right w:val="nil"/>
          <w:between w:val="nil"/>
        </w:pBdr>
        <w:spacing w:line="276" w:lineRule="auto"/>
        <w:ind w:left="709"/>
        <w:jc w:val="both"/>
        <w:rPr>
          <w:rFonts w:ascii="Calibri" w:hAnsi="Calibri" w:cs="Calibri"/>
          <w:color w:val="000000"/>
          <w:u w:val="single"/>
          <w:lang w:val="es-PE"/>
        </w:rPr>
      </w:pPr>
    </w:p>
    <w:p w14:paraId="186927BF" w14:textId="77777777" w:rsidR="00745EAD" w:rsidRPr="004118CD" w:rsidRDefault="00745EAD" w:rsidP="00745EAD">
      <w:pPr>
        <w:pBdr>
          <w:top w:val="nil"/>
          <w:left w:val="nil"/>
          <w:bottom w:val="nil"/>
          <w:right w:val="nil"/>
          <w:between w:val="nil"/>
        </w:pBdr>
        <w:spacing w:line="276" w:lineRule="auto"/>
        <w:ind w:left="709"/>
        <w:jc w:val="both"/>
        <w:rPr>
          <w:rFonts w:ascii="Calibri" w:hAnsi="Calibri" w:cs="Calibri"/>
          <w:lang w:val="es-PE"/>
        </w:rPr>
      </w:pPr>
      <w:r w:rsidRPr="004118CD">
        <w:rPr>
          <w:rFonts w:ascii="Calibri" w:hAnsi="Calibri" w:cs="Calibri"/>
          <w:lang w:val="es-PE"/>
        </w:rPr>
        <w:t>Las Reglas Generales serán aplicadas en cualquiera de los supuestos de terminación previstos en las Cláusulas siguientes.</w:t>
      </w:r>
    </w:p>
    <w:p w14:paraId="152676D2" w14:textId="77777777" w:rsidR="00745EAD" w:rsidRPr="004118CD" w:rsidRDefault="00745EAD" w:rsidP="00745EAD">
      <w:pPr>
        <w:pBdr>
          <w:top w:val="nil"/>
          <w:left w:val="nil"/>
          <w:bottom w:val="nil"/>
          <w:right w:val="nil"/>
          <w:between w:val="nil"/>
        </w:pBdr>
        <w:spacing w:line="276" w:lineRule="auto"/>
        <w:ind w:left="709"/>
        <w:jc w:val="both"/>
        <w:rPr>
          <w:rFonts w:ascii="Calibri" w:hAnsi="Calibri" w:cs="Calibri"/>
          <w:lang w:val="es-PE"/>
        </w:rPr>
      </w:pPr>
    </w:p>
    <w:p w14:paraId="7FA9251C" w14:textId="0D4D084E"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u w:val="single"/>
          <w:lang w:val="es-PE"/>
        </w:rPr>
      </w:pPr>
      <w:bookmarkStart w:id="473" w:name="_Ref188428914"/>
      <w:r w:rsidRPr="004118CD">
        <w:rPr>
          <w:rFonts w:ascii="Calibri" w:hAnsi="Calibri" w:cs="Calibri"/>
          <w:color w:val="000000"/>
          <w:lang w:val="es-PE"/>
        </w:rPr>
        <w:t xml:space="preserve">Si la Terminación se produce durante el Periodo </w:t>
      </w:r>
      <w:r w:rsidR="00E47FE4" w:rsidRPr="004118CD">
        <w:rPr>
          <w:rFonts w:ascii="Calibri" w:hAnsi="Calibri" w:cs="Calibri"/>
          <w:color w:val="000000"/>
          <w:lang w:val="es-PE"/>
        </w:rPr>
        <w:t>Pre-</w:t>
      </w:r>
      <w:r w:rsidRPr="004118CD">
        <w:rPr>
          <w:rFonts w:ascii="Calibri" w:hAnsi="Calibri" w:cs="Calibri"/>
          <w:color w:val="000000"/>
          <w:lang w:val="es-PE"/>
        </w:rPr>
        <w:t>Operativo, el valor de liquidación será equivalente al Valor Contable de los Activos efectivamente ejecutados durante dicho período por parte del CONCESIONARIO, sin aplicar ningún tipo de actualización de dichos valores desde el momento que se ejecutaron las Obras y Equipamiento Electromecánico hasta el momento de hacer efectiva la liquidación.</w:t>
      </w:r>
      <w:bookmarkEnd w:id="473"/>
    </w:p>
    <w:p w14:paraId="1701A6AD" w14:textId="77777777" w:rsidR="00745EAD" w:rsidRPr="004118CD" w:rsidRDefault="00745EAD" w:rsidP="00745EAD">
      <w:pPr>
        <w:pBdr>
          <w:top w:val="nil"/>
          <w:left w:val="nil"/>
          <w:bottom w:val="nil"/>
          <w:right w:val="nil"/>
          <w:between w:val="nil"/>
        </w:pBdr>
        <w:spacing w:line="276" w:lineRule="auto"/>
        <w:ind w:left="1560"/>
        <w:rPr>
          <w:rFonts w:ascii="Calibri" w:hAnsi="Calibri" w:cs="Calibri"/>
          <w:color w:val="000000"/>
          <w:lang w:val="es-PE"/>
        </w:rPr>
      </w:pPr>
    </w:p>
    <w:p w14:paraId="3563E5EF" w14:textId="77777777" w:rsidR="00745EAD" w:rsidRPr="004118CD" w:rsidRDefault="00745EAD" w:rsidP="00745EAD">
      <w:pPr>
        <w:spacing w:line="276" w:lineRule="auto"/>
        <w:ind w:left="1843"/>
        <w:jc w:val="both"/>
        <w:rPr>
          <w:rFonts w:ascii="Calibri" w:hAnsi="Calibri" w:cs="Calibri"/>
          <w:lang w:val="es-PE"/>
        </w:rPr>
      </w:pPr>
      <w:r w:rsidRPr="004118CD">
        <w:rPr>
          <w:rFonts w:ascii="Calibri" w:hAnsi="Calibri" w:cs="Calibri"/>
          <w:lang w:val="es-PE"/>
        </w:rPr>
        <w:t>En ese sentido, se debe tener en cuenta lo siguiente:</w:t>
      </w:r>
    </w:p>
    <w:p w14:paraId="5478C64F" w14:textId="77777777" w:rsidR="00745EAD" w:rsidRPr="004118CD" w:rsidRDefault="00745EAD" w:rsidP="00745EAD">
      <w:pPr>
        <w:spacing w:line="276" w:lineRule="auto"/>
        <w:ind w:left="1843"/>
        <w:jc w:val="both"/>
        <w:rPr>
          <w:rFonts w:ascii="Calibri" w:hAnsi="Calibri" w:cs="Calibri"/>
          <w:lang w:val="es-PE"/>
        </w:rPr>
      </w:pPr>
    </w:p>
    <w:p w14:paraId="385C9F4A" w14:textId="77777777"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Se reconocen, al CONCESIONARIO, los costos incurridos en los Estudios Definitivos de Ingeniería aprobados.</w:t>
      </w:r>
    </w:p>
    <w:p w14:paraId="5457A483" w14:textId="77777777" w:rsidR="00745EAD" w:rsidRPr="004118CD" w:rsidRDefault="00745EAD" w:rsidP="00745EAD">
      <w:pPr>
        <w:spacing w:line="276" w:lineRule="auto"/>
        <w:ind w:left="2551"/>
        <w:jc w:val="both"/>
        <w:rPr>
          <w:rFonts w:ascii="Calibri" w:hAnsi="Calibri" w:cs="Calibri"/>
          <w:lang w:val="es-PE"/>
        </w:rPr>
      </w:pPr>
    </w:p>
    <w:p w14:paraId="414F0C22" w14:textId="77777777"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Se reconocen, al CONCESIONARIO, los pagos realizados al Supervisor.</w:t>
      </w:r>
    </w:p>
    <w:p w14:paraId="10914654" w14:textId="77777777" w:rsidR="00745EAD" w:rsidRPr="004118CD" w:rsidRDefault="00745EAD" w:rsidP="00745EAD">
      <w:pPr>
        <w:spacing w:line="276" w:lineRule="auto"/>
        <w:ind w:left="2551"/>
        <w:jc w:val="both"/>
        <w:rPr>
          <w:rFonts w:ascii="Calibri" w:hAnsi="Calibri" w:cs="Calibri"/>
          <w:lang w:val="es-PE"/>
        </w:rPr>
      </w:pPr>
    </w:p>
    <w:p w14:paraId="3043AD0E" w14:textId="77777777"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Se reconocen, al CONCESIONARIO, otras inversiones producto del cumplimiento de las obligaciones del Contrato de Concesión, debidamente acreditadas conforme a las normas internacionales de información financiera (NIIF).</w:t>
      </w:r>
    </w:p>
    <w:p w14:paraId="2F52AFD4" w14:textId="77777777" w:rsidR="00745EAD" w:rsidRPr="004118CD" w:rsidRDefault="00745EAD" w:rsidP="00745EAD">
      <w:pPr>
        <w:spacing w:line="276" w:lineRule="auto"/>
        <w:ind w:left="2551"/>
        <w:jc w:val="both"/>
        <w:rPr>
          <w:rFonts w:ascii="Calibri" w:hAnsi="Calibri" w:cs="Calibri"/>
          <w:lang w:val="es-PE"/>
        </w:rPr>
      </w:pPr>
    </w:p>
    <w:p w14:paraId="12302545" w14:textId="77777777"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Se reconocen los gastos pagados anticipadamente por concepto de seguros que aún no hayan sido amortizados en el ejercicio vigente.</w:t>
      </w:r>
    </w:p>
    <w:p w14:paraId="5C1285F5" w14:textId="77777777" w:rsidR="00745EAD" w:rsidRPr="004118CD" w:rsidRDefault="00745EAD" w:rsidP="00745EAD">
      <w:pPr>
        <w:spacing w:line="276" w:lineRule="auto"/>
        <w:ind w:left="2551"/>
        <w:jc w:val="both"/>
        <w:rPr>
          <w:rFonts w:ascii="Calibri" w:hAnsi="Calibri" w:cs="Calibri"/>
          <w:lang w:val="es-PE"/>
        </w:rPr>
      </w:pPr>
    </w:p>
    <w:p w14:paraId="4DA9E331" w14:textId="12319084"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 xml:space="preserve">El saldo que exista en la Cuenta Supervisión del Fideicomiso de </w:t>
      </w:r>
      <w:r w:rsidR="00326B31" w:rsidRPr="004118CD">
        <w:rPr>
          <w:rFonts w:ascii="Calibri" w:hAnsi="Calibri" w:cs="Calibri"/>
          <w:lang w:val="es-PE"/>
        </w:rPr>
        <w:t>Administración</w:t>
      </w:r>
      <w:r w:rsidRPr="004118CD">
        <w:rPr>
          <w:rFonts w:ascii="Calibri" w:hAnsi="Calibri" w:cs="Calibri"/>
          <w:lang w:val="es-PE"/>
        </w:rPr>
        <w:t xml:space="preserve"> deberá ser revertida a favor del CONCEDENTE.</w:t>
      </w:r>
    </w:p>
    <w:p w14:paraId="097DAAD1" w14:textId="77777777" w:rsidR="00745EAD" w:rsidRPr="004118CD" w:rsidRDefault="00745EAD" w:rsidP="00745EAD">
      <w:pPr>
        <w:spacing w:line="276" w:lineRule="auto"/>
        <w:ind w:left="2551"/>
        <w:jc w:val="both"/>
        <w:rPr>
          <w:rFonts w:ascii="Calibri" w:hAnsi="Calibri" w:cs="Calibri"/>
          <w:lang w:val="es-PE"/>
        </w:rPr>
      </w:pPr>
    </w:p>
    <w:p w14:paraId="350EC980" w14:textId="77777777" w:rsidR="00745EAD" w:rsidRPr="004118CD" w:rsidRDefault="00745EAD" w:rsidP="00745EAD">
      <w:pPr>
        <w:numPr>
          <w:ilvl w:val="2"/>
          <w:numId w:val="124"/>
        </w:numPr>
        <w:spacing w:line="276" w:lineRule="auto"/>
        <w:ind w:left="2551" w:hanging="425"/>
        <w:jc w:val="both"/>
        <w:rPr>
          <w:rFonts w:ascii="Calibri" w:hAnsi="Calibri" w:cs="Calibri"/>
          <w:lang w:val="es-PE"/>
        </w:rPr>
      </w:pPr>
      <w:r w:rsidRPr="004118CD">
        <w:rPr>
          <w:rFonts w:ascii="Calibri" w:hAnsi="Calibri" w:cs="Calibri"/>
          <w:lang w:val="es-PE"/>
        </w:rPr>
        <w:t>Descontar el valor de las penalidades pendientes de pago.</w:t>
      </w:r>
    </w:p>
    <w:p w14:paraId="13550879" w14:textId="77777777" w:rsidR="00745EAD" w:rsidRPr="004118CD" w:rsidRDefault="00745EAD" w:rsidP="00745EAD">
      <w:pPr>
        <w:spacing w:line="276" w:lineRule="auto"/>
        <w:ind w:left="2551"/>
        <w:jc w:val="both"/>
        <w:rPr>
          <w:rFonts w:ascii="Calibri" w:hAnsi="Calibri" w:cs="Calibri"/>
          <w:lang w:val="es-PE"/>
        </w:rPr>
      </w:pPr>
    </w:p>
    <w:p w14:paraId="4032BCAF" w14:textId="128F1141" w:rsidR="00745EAD" w:rsidRPr="004118CD" w:rsidRDefault="00745EAD" w:rsidP="00745EAD">
      <w:pPr>
        <w:spacing w:line="276" w:lineRule="auto"/>
        <w:ind w:left="1843"/>
        <w:jc w:val="both"/>
        <w:rPr>
          <w:rFonts w:ascii="Calibri" w:hAnsi="Calibri" w:cs="Calibri"/>
          <w:lang w:val="es-PE"/>
        </w:rPr>
      </w:pPr>
      <w:r w:rsidRPr="004118CD">
        <w:rPr>
          <w:rFonts w:ascii="Calibri" w:hAnsi="Calibri" w:cs="Calibri"/>
          <w:lang w:val="es-PE"/>
        </w:rPr>
        <w:t>En ninguna circunstancia se considerará dos veces o más un mismo gasto, monto de inversión, intereses u otros, a efectos de calcular el monto de liquidación.</w:t>
      </w:r>
    </w:p>
    <w:p w14:paraId="159592C7" w14:textId="262C9D8F" w:rsidR="00E97B24" w:rsidRPr="004118CD" w:rsidRDefault="00E97B24" w:rsidP="00745EAD">
      <w:pPr>
        <w:spacing w:line="276" w:lineRule="auto"/>
        <w:ind w:left="1843"/>
        <w:jc w:val="both"/>
        <w:rPr>
          <w:rFonts w:ascii="Calibri" w:hAnsi="Calibri" w:cs="Calibri"/>
          <w:lang w:val="es-PE"/>
        </w:rPr>
      </w:pPr>
    </w:p>
    <w:p w14:paraId="7F9697C1" w14:textId="6708E3AD" w:rsidR="00E97B24" w:rsidRPr="004118CD" w:rsidRDefault="00E97B24" w:rsidP="00E97B24">
      <w:pPr>
        <w:spacing w:line="276" w:lineRule="auto"/>
        <w:ind w:left="1843"/>
        <w:jc w:val="both"/>
        <w:rPr>
          <w:rFonts w:ascii="Calibri" w:hAnsi="Calibri" w:cs="Calibri"/>
          <w:lang w:val="es-PE"/>
        </w:rPr>
      </w:pPr>
      <w:r w:rsidRPr="004118CD">
        <w:rPr>
          <w:rFonts w:ascii="Calibri" w:hAnsi="Calibri" w:cs="Calibri"/>
          <w:lang w:val="es-PE"/>
        </w:rPr>
        <w:t xml:space="preserve">El valor de la liquidación se pagará en Soles o en </w:t>
      </w:r>
      <w:r w:rsidR="0093551E" w:rsidRPr="004118CD">
        <w:rPr>
          <w:rFonts w:ascii="Calibri" w:hAnsi="Calibri" w:cs="Calibri"/>
          <w:lang w:val="es-PE"/>
        </w:rPr>
        <w:t>D</w:t>
      </w:r>
      <w:r w:rsidRPr="004118CD">
        <w:rPr>
          <w:rFonts w:ascii="Calibri" w:hAnsi="Calibri" w:cs="Calibri"/>
          <w:lang w:val="es-PE"/>
        </w:rPr>
        <w:t xml:space="preserve">ólares, </w:t>
      </w:r>
      <w:r w:rsidR="00AD2700" w:rsidRPr="004118CD">
        <w:rPr>
          <w:rFonts w:ascii="Calibri" w:hAnsi="Calibri" w:cs="Calibri"/>
          <w:lang w:val="es-PE"/>
        </w:rPr>
        <w:t>de acuerdo con</w:t>
      </w:r>
      <w:r w:rsidRPr="004118CD">
        <w:rPr>
          <w:rFonts w:ascii="Calibri" w:hAnsi="Calibri" w:cs="Calibri"/>
          <w:lang w:val="es-PE"/>
        </w:rPr>
        <w:t xml:space="preserve"> la moneda en que el </w:t>
      </w:r>
      <w:r w:rsidR="0093551E" w:rsidRPr="004118CD">
        <w:rPr>
          <w:rFonts w:ascii="Calibri" w:hAnsi="Calibri" w:cs="Calibri"/>
          <w:lang w:val="es-PE"/>
        </w:rPr>
        <w:t>CONCESIONARIO</w:t>
      </w:r>
      <w:r w:rsidRPr="004118CD">
        <w:rPr>
          <w:rFonts w:ascii="Calibri" w:hAnsi="Calibri" w:cs="Calibri"/>
          <w:lang w:val="es-PE"/>
        </w:rPr>
        <w:t xml:space="preserve"> lleve la contabilidad.</w:t>
      </w:r>
    </w:p>
    <w:p w14:paraId="757D5E49" w14:textId="77777777" w:rsidR="00745EAD" w:rsidRPr="004118CD" w:rsidRDefault="00745EAD" w:rsidP="00745EAD">
      <w:pPr>
        <w:spacing w:line="276" w:lineRule="auto"/>
        <w:ind w:left="1843"/>
        <w:jc w:val="both"/>
        <w:rPr>
          <w:rFonts w:ascii="Calibri" w:hAnsi="Calibri" w:cs="Calibri"/>
          <w:lang w:val="es-PE"/>
        </w:rPr>
      </w:pPr>
    </w:p>
    <w:p w14:paraId="6597191E" w14:textId="032F675C"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iCs/>
          <w:color w:val="000000"/>
          <w:lang w:val="es-PE"/>
        </w:rPr>
      </w:pPr>
      <w:bookmarkStart w:id="474" w:name="_Ref188428923"/>
      <w:r w:rsidRPr="004118CD">
        <w:rPr>
          <w:rFonts w:ascii="Calibri" w:hAnsi="Calibri" w:cs="Calibri"/>
          <w:iCs/>
          <w:color w:val="000000"/>
          <w:lang w:val="es-PE"/>
        </w:rPr>
        <w:lastRenderedPageBreak/>
        <w:t xml:space="preserve">Si la Terminación se produce durante el Periodo Operativo, las Partes deberán recurrir a un perito que establecerá un monto de liquidación no mayor al Valor Contable de los Activos. Para dicho efecto, el pago que pudiera estar pendiente para el trimestre en </w:t>
      </w:r>
      <w:r w:rsidR="00326B31" w:rsidRPr="004118CD">
        <w:rPr>
          <w:rFonts w:ascii="Calibri" w:hAnsi="Calibri" w:cs="Calibri"/>
          <w:iCs/>
          <w:color w:val="000000"/>
          <w:lang w:val="es-PE"/>
        </w:rPr>
        <w:t>curso</w:t>
      </w:r>
      <w:r w:rsidRPr="004118CD">
        <w:rPr>
          <w:rFonts w:ascii="Calibri" w:hAnsi="Calibri" w:cs="Calibri"/>
          <w:iCs/>
          <w:color w:val="000000"/>
          <w:lang w:val="es-PE"/>
        </w:rPr>
        <w:t xml:space="preserve"> se liquidará conforme al procedimiento establecido en el </w:t>
      </w:r>
      <w:r w:rsidR="003C5BF4" w:rsidRPr="00E77127">
        <w:rPr>
          <w:rFonts w:ascii="Calibri" w:hAnsi="Calibri" w:cs="Calibri"/>
          <w:iCs/>
          <w:color w:val="000000"/>
          <w:lang w:val="es-PE"/>
        </w:rPr>
        <w:fldChar w:fldCharType="begin"/>
      </w:r>
      <w:r w:rsidR="003C5BF4" w:rsidRPr="004118CD">
        <w:rPr>
          <w:rFonts w:ascii="Calibri" w:hAnsi="Calibri" w:cs="Calibri"/>
          <w:iCs/>
          <w:color w:val="000000"/>
          <w:lang w:val="es-PE"/>
        </w:rPr>
        <w:instrText xml:space="preserve"> REF _Ref177765453 \n \h </w:instrText>
      </w:r>
      <w:r w:rsidR="004118CD">
        <w:rPr>
          <w:rFonts w:ascii="Calibri" w:hAnsi="Calibri" w:cs="Calibri"/>
          <w:iCs/>
          <w:color w:val="000000"/>
          <w:lang w:val="es-PE"/>
        </w:rPr>
        <w:instrText xml:space="preserve"> \* MERGEFORMAT </w:instrText>
      </w:r>
      <w:r w:rsidR="003C5BF4" w:rsidRPr="00E77127">
        <w:rPr>
          <w:rFonts w:ascii="Calibri" w:hAnsi="Calibri" w:cs="Calibri"/>
          <w:iCs/>
          <w:color w:val="000000"/>
          <w:lang w:val="es-PE"/>
        </w:rPr>
      </w:r>
      <w:r w:rsidR="003C5BF4" w:rsidRPr="00E77127">
        <w:rPr>
          <w:rFonts w:ascii="Calibri" w:hAnsi="Calibri" w:cs="Calibri"/>
          <w:iCs/>
          <w:color w:val="000000"/>
          <w:lang w:val="es-PE"/>
        </w:rPr>
        <w:fldChar w:fldCharType="separate"/>
      </w:r>
      <w:r w:rsidR="003C5BF4" w:rsidRPr="004118CD">
        <w:rPr>
          <w:rFonts w:ascii="Calibri" w:hAnsi="Calibri" w:cs="Calibri"/>
          <w:iCs/>
          <w:color w:val="000000"/>
          <w:lang w:val="es-PE"/>
        </w:rPr>
        <w:t>ANEXO 11</w:t>
      </w:r>
      <w:r w:rsidR="003C5BF4" w:rsidRPr="00E77127">
        <w:rPr>
          <w:rFonts w:ascii="Calibri" w:hAnsi="Calibri" w:cs="Calibri"/>
          <w:iCs/>
          <w:color w:val="000000"/>
          <w:lang w:val="es-PE"/>
        </w:rPr>
        <w:fldChar w:fldCharType="end"/>
      </w:r>
      <w:r w:rsidRPr="004118CD">
        <w:rPr>
          <w:rFonts w:ascii="Calibri" w:hAnsi="Calibri" w:cs="Calibri"/>
          <w:iCs/>
          <w:color w:val="000000"/>
          <w:lang w:val="es-PE"/>
        </w:rPr>
        <w:t xml:space="preserve">. El PPD se pagará neto de la aplicación de los ajustes por lo(s) saldo(s) por liquidar que hubieran, de acuerdo con lo establecido en el </w:t>
      </w:r>
      <w:r w:rsidR="003C5BF4" w:rsidRPr="00E77127">
        <w:rPr>
          <w:rFonts w:ascii="Calibri" w:hAnsi="Calibri" w:cs="Calibri"/>
          <w:iCs/>
          <w:color w:val="000000"/>
          <w:lang w:val="es-PE"/>
        </w:rPr>
        <w:fldChar w:fldCharType="begin"/>
      </w:r>
      <w:r w:rsidR="003C5BF4" w:rsidRPr="004118CD">
        <w:rPr>
          <w:rFonts w:ascii="Calibri" w:hAnsi="Calibri" w:cs="Calibri"/>
          <w:iCs/>
          <w:color w:val="000000"/>
          <w:lang w:val="es-PE"/>
        </w:rPr>
        <w:instrText xml:space="preserve"> REF _Ref177765453 \n \h </w:instrText>
      </w:r>
      <w:r w:rsidR="004118CD">
        <w:rPr>
          <w:rFonts w:ascii="Calibri" w:hAnsi="Calibri" w:cs="Calibri"/>
          <w:iCs/>
          <w:color w:val="000000"/>
          <w:lang w:val="es-PE"/>
        </w:rPr>
        <w:instrText xml:space="preserve"> \* MERGEFORMAT </w:instrText>
      </w:r>
      <w:r w:rsidR="003C5BF4" w:rsidRPr="00E77127">
        <w:rPr>
          <w:rFonts w:ascii="Calibri" w:hAnsi="Calibri" w:cs="Calibri"/>
          <w:iCs/>
          <w:color w:val="000000"/>
          <w:lang w:val="es-PE"/>
        </w:rPr>
      </w:r>
      <w:r w:rsidR="003C5BF4" w:rsidRPr="00E77127">
        <w:rPr>
          <w:rFonts w:ascii="Calibri" w:hAnsi="Calibri" w:cs="Calibri"/>
          <w:iCs/>
          <w:color w:val="000000"/>
          <w:lang w:val="es-PE"/>
        </w:rPr>
        <w:fldChar w:fldCharType="separate"/>
      </w:r>
      <w:r w:rsidR="003C5BF4" w:rsidRPr="004118CD">
        <w:rPr>
          <w:rFonts w:ascii="Calibri" w:hAnsi="Calibri" w:cs="Calibri"/>
          <w:iCs/>
          <w:color w:val="000000"/>
          <w:lang w:val="es-PE"/>
        </w:rPr>
        <w:t>ANEXO 11</w:t>
      </w:r>
      <w:r w:rsidR="003C5BF4" w:rsidRPr="00E77127">
        <w:rPr>
          <w:rFonts w:ascii="Calibri" w:hAnsi="Calibri" w:cs="Calibri"/>
          <w:iCs/>
          <w:color w:val="000000"/>
          <w:lang w:val="es-PE"/>
        </w:rPr>
        <w:fldChar w:fldCharType="end"/>
      </w:r>
      <w:r w:rsidRPr="004118CD">
        <w:rPr>
          <w:rFonts w:ascii="Calibri" w:hAnsi="Calibri" w:cs="Calibri"/>
          <w:iCs/>
          <w:color w:val="000000"/>
          <w:lang w:val="es-PE"/>
        </w:rPr>
        <w:t>.</w:t>
      </w:r>
      <w:bookmarkEnd w:id="474"/>
    </w:p>
    <w:p w14:paraId="70AB84D0" w14:textId="28D1E9ED"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iCs/>
          <w:color w:val="000000"/>
          <w:lang w:val="es-PE"/>
        </w:rPr>
      </w:pPr>
    </w:p>
    <w:p w14:paraId="0129FF21" w14:textId="650C6C08" w:rsidR="00E97B24" w:rsidRPr="004118CD" w:rsidRDefault="00E97B24" w:rsidP="00E97B24">
      <w:pPr>
        <w:spacing w:line="276" w:lineRule="auto"/>
        <w:ind w:left="1843"/>
        <w:jc w:val="both"/>
        <w:rPr>
          <w:rFonts w:ascii="Calibri" w:hAnsi="Calibri" w:cs="Calibri"/>
          <w:lang w:val="es-PE"/>
        </w:rPr>
      </w:pPr>
      <w:r w:rsidRPr="004118CD">
        <w:rPr>
          <w:rFonts w:ascii="Calibri" w:hAnsi="Calibri" w:cs="Calibri"/>
          <w:lang w:val="es-PE"/>
        </w:rPr>
        <w:t xml:space="preserve">El valor de la liquidación se pagará en Soles o en </w:t>
      </w:r>
      <w:r w:rsidR="0093551E" w:rsidRPr="004118CD">
        <w:rPr>
          <w:rFonts w:ascii="Calibri" w:hAnsi="Calibri" w:cs="Calibri"/>
          <w:lang w:val="es-PE"/>
        </w:rPr>
        <w:t>D</w:t>
      </w:r>
      <w:r w:rsidRPr="004118CD">
        <w:rPr>
          <w:rFonts w:ascii="Calibri" w:hAnsi="Calibri" w:cs="Calibri"/>
          <w:lang w:val="es-PE"/>
        </w:rPr>
        <w:t xml:space="preserve">ólares, </w:t>
      </w:r>
      <w:r w:rsidR="00AD2700" w:rsidRPr="004118CD">
        <w:rPr>
          <w:rFonts w:ascii="Calibri" w:hAnsi="Calibri" w:cs="Calibri"/>
          <w:lang w:val="es-PE"/>
        </w:rPr>
        <w:t>de acuerdo con</w:t>
      </w:r>
      <w:r w:rsidRPr="004118CD">
        <w:rPr>
          <w:rFonts w:ascii="Calibri" w:hAnsi="Calibri" w:cs="Calibri"/>
          <w:lang w:val="es-PE"/>
        </w:rPr>
        <w:t xml:space="preserve"> la moneda en que el </w:t>
      </w:r>
      <w:r w:rsidR="0093551E" w:rsidRPr="004118CD">
        <w:rPr>
          <w:rFonts w:ascii="Calibri" w:hAnsi="Calibri" w:cs="Calibri"/>
          <w:lang w:val="es-PE"/>
        </w:rPr>
        <w:t>CONCESIONARIO</w:t>
      </w:r>
      <w:r w:rsidRPr="004118CD">
        <w:rPr>
          <w:rFonts w:ascii="Calibri" w:hAnsi="Calibri" w:cs="Calibri"/>
          <w:lang w:val="es-PE"/>
        </w:rPr>
        <w:t xml:space="preserve"> lleve la contabilidad.</w:t>
      </w:r>
    </w:p>
    <w:p w14:paraId="1807E006" w14:textId="77777777" w:rsidR="00E97B24" w:rsidRPr="004118CD" w:rsidRDefault="00E97B24" w:rsidP="00745EAD">
      <w:pPr>
        <w:widowControl/>
        <w:pBdr>
          <w:top w:val="nil"/>
          <w:left w:val="nil"/>
          <w:bottom w:val="nil"/>
          <w:right w:val="nil"/>
          <w:between w:val="nil"/>
        </w:pBdr>
        <w:spacing w:line="276" w:lineRule="auto"/>
        <w:ind w:left="1843"/>
        <w:jc w:val="both"/>
        <w:rPr>
          <w:rFonts w:ascii="Calibri" w:hAnsi="Calibri" w:cs="Calibri"/>
          <w:iCs/>
          <w:color w:val="000000"/>
          <w:lang w:val="es-PE"/>
        </w:rPr>
      </w:pPr>
    </w:p>
    <w:p w14:paraId="7F13157F" w14:textId="3A84B3B6"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iCs/>
          <w:color w:val="000000"/>
          <w:lang w:val="es-PE"/>
        </w:rPr>
        <w:t>El</w:t>
      </w:r>
      <w:r w:rsidRPr="004118CD">
        <w:rPr>
          <w:rFonts w:ascii="Calibri" w:hAnsi="Calibri" w:cs="Calibri"/>
          <w:color w:val="000000"/>
          <w:lang w:val="es-PE"/>
        </w:rPr>
        <w:t xml:space="preserve"> valor de liquidación al que hace referencia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_Ref188428914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_Ref188428923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16.11.2</w:t>
      </w:r>
      <w:r w:rsidR="00DC3D86" w:rsidRPr="00E77127">
        <w:rPr>
          <w:rFonts w:ascii="Calibri" w:hAnsi="Calibri" w:cs="Calibri"/>
          <w:color w:val="000000"/>
          <w:lang w:val="es-PE"/>
        </w:rPr>
        <w:fldChar w:fldCharType="end"/>
      </w:r>
      <w:r w:rsidRPr="004118CD">
        <w:rPr>
          <w:rFonts w:ascii="Calibri" w:hAnsi="Calibri" w:cs="Calibri"/>
          <w:color w:val="000000"/>
          <w:lang w:val="es-PE"/>
        </w:rPr>
        <w:t>, serán realizadas por un perito especializado seleccionado por el CONCEDENTE de una terna propuesta por el CONCESIONARIO en un plazo máximo de quince (15) Días desde la Terminación, que será designado de común acuerdo por las Partes del Contrato de Concesión.</w:t>
      </w:r>
    </w:p>
    <w:p w14:paraId="1A2CA5BF"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3DDF468F" w14:textId="0FEF2D0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 xml:space="preserve">La implementación del peritaje es obligatoria, así como las decisiones del perito son vinculantes y definitivas y, por tanto, no podrán ser sometidas a los mecanismos de solución de controversias establecidos en el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_Ref182567167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XVI</w:t>
      </w:r>
      <w:r w:rsidR="00661467" w:rsidRPr="00E77127">
        <w:rPr>
          <w:rFonts w:ascii="Calibri" w:hAnsi="Calibri" w:cs="Calibri"/>
          <w:color w:val="000000"/>
          <w:lang w:val="es-PE"/>
        </w:rPr>
        <w:fldChar w:fldCharType="end"/>
      </w:r>
      <w:r w:rsidRPr="004118CD">
        <w:rPr>
          <w:rFonts w:ascii="Calibri" w:hAnsi="Calibri" w:cs="Calibri"/>
          <w:color w:val="000000"/>
          <w:lang w:val="es-PE"/>
        </w:rPr>
        <w:t>. El perito deberá establecer en su decisión el plazo que tiene la o las Partes para ejecutar o implementar sus decisiones.</w:t>
      </w:r>
    </w:p>
    <w:p w14:paraId="39A2C24D"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3404E275"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El perito deberá cumplir los siguientes requisitos mínimos:</w:t>
      </w:r>
    </w:p>
    <w:p w14:paraId="3A707E38"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08A6EA69" w14:textId="77777777" w:rsidR="00745EAD" w:rsidRPr="004118CD" w:rsidRDefault="00745EAD" w:rsidP="00745EAD">
      <w:pPr>
        <w:widowControl/>
        <w:numPr>
          <w:ilvl w:val="1"/>
          <w:numId w:val="122"/>
        </w:numPr>
        <w:pBdr>
          <w:top w:val="nil"/>
          <w:left w:val="nil"/>
          <w:bottom w:val="nil"/>
          <w:right w:val="nil"/>
          <w:between w:val="nil"/>
        </w:pBdr>
        <w:spacing w:line="276" w:lineRule="auto"/>
        <w:ind w:left="2268" w:hanging="425"/>
        <w:contextualSpacing/>
        <w:jc w:val="both"/>
        <w:rPr>
          <w:rFonts w:ascii="Calibri" w:hAnsi="Calibri" w:cs="Calibri"/>
          <w:color w:val="000000"/>
          <w:lang w:val="es-PE"/>
        </w:rPr>
      </w:pPr>
      <w:r w:rsidRPr="004118CD">
        <w:rPr>
          <w:rFonts w:ascii="Calibri" w:hAnsi="Calibri" w:cs="Calibri"/>
          <w:color w:val="000000"/>
          <w:lang w:val="es-PE"/>
        </w:rPr>
        <w:t>Contar con diez (10) o más años de representación o afiliación a una empresa auditora internacional;</w:t>
      </w:r>
    </w:p>
    <w:p w14:paraId="067B7D3D" w14:textId="77777777" w:rsidR="00745EAD" w:rsidRPr="004118CD" w:rsidRDefault="00745EAD" w:rsidP="00745EAD">
      <w:pPr>
        <w:widowControl/>
        <w:pBdr>
          <w:top w:val="nil"/>
          <w:left w:val="nil"/>
          <w:bottom w:val="nil"/>
          <w:right w:val="nil"/>
          <w:between w:val="nil"/>
        </w:pBdr>
        <w:spacing w:line="276" w:lineRule="auto"/>
        <w:ind w:left="2268"/>
        <w:contextualSpacing/>
        <w:jc w:val="both"/>
        <w:rPr>
          <w:rFonts w:ascii="Calibri" w:hAnsi="Calibri" w:cs="Calibri"/>
          <w:color w:val="000000"/>
          <w:lang w:val="es-PE"/>
        </w:rPr>
      </w:pPr>
    </w:p>
    <w:p w14:paraId="4A803E63" w14:textId="77777777" w:rsidR="00745EAD" w:rsidRPr="004118CD" w:rsidRDefault="00745EAD" w:rsidP="00745EAD">
      <w:pPr>
        <w:widowControl/>
        <w:numPr>
          <w:ilvl w:val="1"/>
          <w:numId w:val="122"/>
        </w:numPr>
        <w:pBdr>
          <w:top w:val="nil"/>
          <w:left w:val="nil"/>
          <w:bottom w:val="nil"/>
          <w:right w:val="nil"/>
          <w:between w:val="nil"/>
        </w:pBdr>
        <w:spacing w:line="276" w:lineRule="auto"/>
        <w:ind w:left="2268" w:hanging="425"/>
        <w:contextualSpacing/>
        <w:jc w:val="both"/>
        <w:rPr>
          <w:rFonts w:ascii="Calibri" w:hAnsi="Calibri" w:cs="Calibri"/>
          <w:color w:val="000000"/>
          <w:lang w:val="es-PE"/>
        </w:rPr>
      </w:pPr>
      <w:r w:rsidRPr="004118CD">
        <w:rPr>
          <w:rFonts w:ascii="Calibri" w:hAnsi="Calibri" w:cs="Calibri"/>
          <w:color w:val="000000"/>
          <w:lang w:val="es-PE"/>
        </w:rPr>
        <w:t>Acreditar al menos cinco (5) años de experiencia en auditorías económicas y financieras vinculadas a temas legales, tributarios o contractuales.</w:t>
      </w:r>
    </w:p>
    <w:p w14:paraId="34E642C4" w14:textId="77777777" w:rsidR="00745EAD" w:rsidRPr="004118CD" w:rsidRDefault="00745EAD" w:rsidP="00745EAD">
      <w:pPr>
        <w:widowControl/>
        <w:pBdr>
          <w:top w:val="nil"/>
          <w:left w:val="nil"/>
          <w:bottom w:val="nil"/>
          <w:right w:val="nil"/>
          <w:between w:val="nil"/>
        </w:pBdr>
        <w:spacing w:line="276" w:lineRule="auto"/>
        <w:ind w:left="2268"/>
        <w:contextualSpacing/>
        <w:jc w:val="both"/>
        <w:rPr>
          <w:rFonts w:ascii="Calibri" w:hAnsi="Calibri" w:cs="Calibri"/>
          <w:color w:val="000000"/>
          <w:lang w:val="es-PE"/>
        </w:rPr>
      </w:pPr>
    </w:p>
    <w:p w14:paraId="009C3B23" w14:textId="77777777" w:rsidR="00745EAD" w:rsidRPr="004118CD" w:rsidRDefault="00745EAD" w:rsidP="00745EAD">
      <w:pPr>
        <w:widowControl/>
        <w:numPr>
          <w:ilvl w:val="1"/>
          <w:numId w:val="122"/>
        </w:numPr>
        <w:pBdr>
          <w:top w:val="nil"/>
          <w:left w:val="nil"/>
          <w:bottom w:val="nil"/>
          <w:right w:val="nil"/>
          <w:between w:val="nil"/>
        </w:pBdr>
        <w:spacing w:line="276" w:lineRule="auto"/>
        <w:ind w:left="2268" w:hanging="425"/>
        <w:contextualSpacing/>
        <w:jc w:val="both"/>
        <w:rPr>
          <w:rFonts w:ascii="Calibri" w:hAnsi="Calibri" w:cs="Calibri"/>
          <w:color w:val="000000"/>
          <w:lang w:val="es-PE"/>
        </w:rPr>
      </w:pPr>
      <w:r w:rsidRPr="004118CD">
        <w:rPr>
          <w:rFonts w:ascii="Calibri" w:hAnsi="Calibri" w:cs="Calibri"/>
          <w:color w:val="000000"/>
          <w:lang w:val="es-PE"/>
        </w:rPr>
        <w:t>No tener vinculación con ninguna de las Partes que pueda generar conflicto de interés. Esta limitación deberá abarcar desde el año anterior al que se seleccione al perito, hasta un año posterior a la culminación del peritaje.</w:t>
      </w:r>
    </w:p>
    <w:p w14:paraId="049570B4"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74116BB3"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rPr>
      </w:pPr>
      <w:r w:rsidRPr="004118CD">
        <w:rPr>
          <w:rFonts w:ascii="Calibri" w:hAnsi="Calibri" w:cs="Calibri"/>
          <w:color w:val="000000"/>
          <w:lang w:val="es-PE"/>
        </w:rPr>
        <w:t xml:space="preserve">El CONCEDENTE, previa opinión del Supervisor, tendrá un plazo de veinte (20) Días para elegir el </w:t>
      </w:r>
      <w:r w:rsidRPr="004118CD">
        <w:rPr>
          <w:rFonts w:ascii="Calibri" w:hAnsi="Calibri" w:cs="Calibri"/>
          <w:color w:val="000000"/>
        </w:rPr>
        <w:t xml:space="preserve">perito entre la terna </w:t>
      </w:r>
      <w:r w:rsidRPr="004118CD">
        <w:rPr>
          <w:rFonts w:ascii="Calibri" w:eastAsiaTheme="minorHAnsi" w:hAnsi="Calibri" w:cs="Calibri"/>
          <w:lang w:val="es-PE" w:eastAsia="en-US"/>
        </w:rPr>
        <w:t>de por lo menos tres (3) expertos en la</w:t>
      </w:r>
      <w:r w:rsidRPr="004118CD">
        <w:rPr>
          <w:rFonts w:ascii="Calibri" w:hAnsi="Calibri" w:cs="Calibri"/>
          <w:color w:val="000000"/>
        </w:rPr>
        <w:t xml:space="preserve"> </w:t>
      </w:r>
      <w:r w:rsidRPr="004118CD">
        <w:rPr>
          <w:rFonts w:ascii="Calibri" w:eastAsiaTheme="minorHAnsi" w:hAnsi="Calibri" w:cs="Calibri"/>
          <w:lang w:val="es-PE" w:eastAsia="en-US"/>
        </w:rPr>
        <w:t>materia</w:t>
      </w:r>
      <w:r w:rsidRPr="004118CD">
        <w:rPr>
          <w:rFonts w:ascii="Calibri" w:hAnsi="Calibri" w:cs="Calibri"/>
          <w:color w:val="000000"/>
        </w:rPr>
        <w:t xml:space="preserve">, pudiendo </w:t>
      </w:r>
      <w:r w:rsidRPr="004118CD">
        <w:rPr>
          <w:rFonts w:ascii="Calibri" w:hAnsi="Calibri" w:cs="Calibri"/>
          <w:color w:val="000000"/>
          <w:lang w:val="es-PE"/>
        </w:rPr>
        <w:t>negarse a elegir a aquellos integrantes que no cumplan los requisitos establecidos en esta Cláusula o con otros requisitos, debidamente justificados por el CONCEDENTE, cuyo cumplimiento garantice la imparcialidad del pronunciamiento del perito.</w:t>
      </w:r>
    </w:p>
    <w:p w14:paraId="5B5DB436"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rPr>
      </w:pPr>
    </w:p>
    <w:p w14:paraId="34D751B6"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u w:val="single"/>
          <w:lang w:val="es-PE"/>
        </w:rPr>
      </w:pPr>
      <w:r w:rsidRPr="004118CD">
        <w:rPr>
          <w:rFonts w:ascii="Calibri" w:hAnsi="Calibri" w:cs="Calibri"/>
          <w:color w:val="000000"/>
          <w:lang w:val="es-PE"/>
        </w:rPr>
        <w:t xml:space="preserve">Luego de elegido el perito el CONCESIONARIO, deberá contratarlo en un plazo máximo de diez (10) Días. En caso el CONCEDENTE se negara a elegir a un perito de la terna dentro del plazo señalado, de forma injustificada, el CONCESIONARIO podrá elegir el perito dentro de la terna propuesta. La elección surtirá efecto con la comunicación que el CONCESIONARIO le remita al CONCEDENTE. </w:t>
      </w:r>
      <w:r w:rsidRPr="004118CD">
        <w:rPr>
          <w:rFonts w:ascii="Calibri" w:hAnsi="Calibri" w:cs="Calibri"/>
          <w:color w:val="000000"/>
        </w:rPr>
        <w:t>El costo de la contratación del perito será asumido por el CONCESIONARIO quien asume la totalidad de los costos, gastos y riesgos que requiera dicha contratación, así como cualquier tributo que afecte la misma.</w:t>
      </w:r>
    </w:p>
    <w:p w14:paraId="436681A4"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4E885834" w14:textId="659F2C33"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 xml:space="preserve">Desde la contratación del perito, este cuenta con un plazo de sesenta (60) Días para determinar la liquidación respectiva. Dicho plazo se contabilizará desde el Día siguiente en que el perito cuente con la información necesaria, plazo que no debe ser mayor a los tres (3) meses desde la fecha de la Terminación. Para el </w:t>
      </w:r>
      <w:r w:rsidR="003960F4" w:rsidRPr="004118CD">
        <w:rPr>
          <w:rFonts w:ascii="Calibri" w:hAnsi="Calibri" w:cs="Calibri"/>
          <w:color w:val="000000"/>
          <w:lang w:val="es-PE"/>
        </w:rPr>
        <w:t>Periodo Operativo</w:t>
      </w:r>
      <w:r w:rsidRPr="004118CD">
        <w:rPr>
          <w:rFonts w:ascii="Calibri" w:hAnsi="Calibri" w:cs="Calibri"/>
          <w:color w:val="000000"/>
          <w:lang w:val="es-PE"/>
        </w:rPr>
        <w:t>, esta liquidación deberá incluir el monto correspondiente a aquellas liquidaciones pendientes de pago de acuerdo con la Cláusula</w:t>
      </w:r>
      <w:r w:rsidR="00451471" w:rsidRPr="004118CD">
        <w:rPr>
          <w:rFonts w:ascii="Calibri" w:hAnsi="Calibri" w:cs="Calibri"/>
          <w:color w:val="000000"/>
          <w:lang w:val="es-PE"/>
        </w:rPr>
        <w:t xml:space="preserve">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_Ref188428947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9.1</w:t>
      </w:r>
      <w:r w:rsidR="00DC3D86" w:rsidRPr="00E77127">
        <w:rPr>
          <w:rFonts w:ascii="Calibri" w:hAnsi="Calibri" w:cs="Calibri"/>
          <w:color w:val="000000"/>
          <w:lang w:val="es-PE"/>
        </w:rPr>
        <w:fldChar w:fldCharType="end"/>
      </w:r>
      <w:r w:rsidRPr="004118CD">
        <w:rPr>
          <w:rFonts w:ascii="Calibri" w:hAnsi="Calibri" w:cs="Calibri"/>
          <w:color w:val="000000"/>
          <w:lang w:val="es-PE"/>
        </w:rPr>
        <w:t>, descontando las deducciones y penalidades pendientes de pago.</w:t>
      </w:r>
    </w:p>
    <w:p w14:paraId="466150C6" w14:textId="77777777" w:rsidR="0093551E" w:rsidRPr="004118CD" w:rsidRDefault="0093551E" w:rsidP="00745EAD">
      <w:pPr>
        <w:widowControl/>
        <w:pBdr>
          <w:top w:val="nil"/>
          <w:left w:val="nil"/>
          <w:bottom w:val="nil"/>
          <w:right w:val="nil"/>
          <w:between w:val="nil"/>
        </w:pBdr>
        <w:spacing w:line="276" w:lineRule="auto"/>
        <w:ind w:left="1843"/>
        <w:jc w:val="both"/>
        <w:rPr>
          <w:rFonts w:ascii="Calibri" w:hAnsi="Calibri" w:cs="Calibri"/>
          <w:color w:val="000000"/>
        </w:rPr>
      </w:pPr>
    </w:p>
    <w:p w14:paraId="7D3915C4" w14:textId="1D0D2DD1" w:rsidR="00745EAD" w:rsidRPr="004118CD" w:rsidRDefault="00745EAD" w:rsidP="00CE402F">
      <w:pPr>
        <w:widowControl/>
        <w:pBdr>
          <w:top w:val="nil"/>
          <w:left w:val="nil"/>
          <w:bottom w:val="nil"/>
          <w:right w:val="nil"/>
          <w:between w:val="nil"/>
        </w:pBdr>
        <w:spacing w:line="276" w:lineRule="auto"/>
        <w:ind w:left="1843"/>
        <w:jc w:val="both"/>
        <w:rPr>
          <w:rFonts w:ascii="Calibri" w:hAnsi="Calibri" w:cs="Calibri"/>
          <w:color w:val="000000"/>
        </w:rPr>
      </w:pPr>
      <w:r w:rsidRPr="004118CD">
        <w:rPr>
          <w:rFonts w:ascii="Calibri" w:hAnsi="Calibri" w:cs="Calibri"/>
          <w:color w:val="000000"/>
          <w:lang w:val="es-PE"/>
        </w:rPr>
        <w:t>Para</w:t>
      </w:r>
      <w:r w:rsidRPr="004118CD">
        <w:rPr>
          <w:rFonts w:ascii="Calibri" w:hAnsi="Calibri" w:cs="Calibri"/>
          <w:color w:val="000000"/>
        </w:rPr>
        <w:t xml:space="preserve"> estos efectos se requerirá de la opinión del Supervisor, el cual deberá informar su opinión al perito en un plazo no mayor a dos (2) meses, contado desde la Terminación.</w:t>
      </w:r>
    </w:p>
    <w:p w14:paraId="1204ED01"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204E8F2" w14:textId="4543D49B"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 xml:space="preserve">El valor de liquidación al que hace referencia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_Ref188428914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y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_Ref188428923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16.11.2</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deberán ser notificadas por el perito a las Partes en un plazo no mayor de cinco (5) Días desde que aquel determine la liquidación correspondiente. </w:t>
      </w:r>
      <w:r w:rsidRPr="004118CD">
        <w:rPr>
          <w:rFonts w:ascii="Calibri" w:hAnsi="Calibri" w:cs="Calibri"/>
          <w:color w:val="000000"/>
        </w:rPr>
        <w:t xml:space="preserve">Para el caso que el CONCEDENTE decida acogerse a lo determinado en la Cláusula </w:t>
      </w:r>
      <w:r w:rsidR="00DC3D86" w:rsidRPr="00E77127">
        <w:rPr>
          <w:rFonts w:ascii="Calibri" w:hAnsi="Calibri" w:cs="Calibri"/>
          <w:color w:val="000000"/>
        </w:rPr>
        <w:fldChar w:fldCharType="begin"/>
      </w:r>
      <w:r w:rsidR="00DC3D86" w:rsidRPr="004118CD">
        <w:rPr>
          <w:rFonts w:ascii="Calibri" w:hAnsi="Calibri" w:cs="Calibri"/>
          <w:color w:val="000000"/>
        </w:rPr>
        <w:instrText xml:space="preserve"> REF _Ref188428995 \n \h </w:instrText>
      </w:r>
      <w:r w:rsidR="004118CD">
        <w:rPr>
          <w:rFonts w:ascii="Calibri" w:hAnsi="Calibri" w:cs="Calibri"/>
          <w:color w:val="000000"/>
        </w:rPr>
        <w:instrText xml:space="preserve"> \* MERGEFORMAT </w:instrText>
      </w:r>
      <w:r w:rsidR="00DC3D86" w:rsidRPr="00E77127">
        <w:rPr>
          <w:rFonts w:ascii="Calibri" w:hAnsi="Calibri" w:cs="Calibri"/>
          <w:color w:val="000000"/>
        </w:rPr>
      </w:r>
      <w:r w:rsidR="00DC3D86" w:rsidRPr="00E77127">
        <w:rPr>
          <w:rFonts w:ascii="Calibri" w:hAnsi="Calibri" w:cs="Calibri"/>
          <w:color w:val="000000"/>
        </w:rPr>
        <w:fldChar w:fldCharType="separate"/>
      </w:r>
      <w:r w:rsidR="00DC3D86" w:rsidRPr="004118CD">
        <w:rPr>
          <w:rFonts w:ascii="Calibri" w:hAnsi="Calibri" w:cs="Calibri"/>
          <w:color w:val="000000"/>
        </w:rPr>
        <w:t>16.11.4</w:t>
      </w:r>
      <w:r w:rsidR="00DC3D86" w:rsidRPr="00E77127">
        <w:rPr>
          <w:rFonts w:ascii="Calibri" w:hAnsi="Calibri" w:cs="Calibri"/>
          <w:color w:val="000000"/>
        </w:rPr>
        <w:fldChar w:fldCharType="end"/>
      </w:r>
      <w:r w:rsidRPr="004118CD">
        <w:rPr>
          <w:rFonts w:ascii="Calibri" w:hAnsi="Calibri" w:cs="Calibri"/>
          <w:color w:val="000000"/>
        </w:rPr>
        <w:t>, deberá notificarlo al CONCESIONARIO dentro de los tres (3) Días siguientes a la notificación por parte del perito.</w:t>
      </w:r>
    </w:p>
    <w:p w14:paraId="716984D8"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781A591D"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En el supuesto a que se refiere el párrafo precedente, se mantendrán vigentes tanto el Fideicomiso de Administración como las disposiciones del Contrato de Concesión y de sus Anexos que resulten aplicables a efectos de asegurar el pago.</w:t>
      </w:r>
    </w:p>
    <w:p w14:paraId="25D9971C"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2786E477" w14:textId="6D09B146" w:rsidR="00745EAD" w:rsidRPr="004118CD" w:rsidRDefault="00745EAD" w:rsidP="00745EAD">
      <w:pPr>
        <w:numPr>
          <w:ilvl w:val="2"/>
          <w:numId w:val="130"/>
        </w:numPr>
        <w:spacing w:line="276" w:lineRule="auto"/>
        <w:ind w:left="1843" w:hanging="1134"/>
        <w:contextualSpacing/>
        <w:jc w:val="both"/>
        <w:rPr>
          <w:rFonts w:ascii="Calibri" w:hAnsi="Calibri" w:cs="Calibri"/>
          <w:color w:val="000000"/>
          <w:lang w:val="es-PE"/>
        </w:rPr>
      </w:pPr>
      <w:bookmarkStart w:id="475" w:name="_Ref188428995"/>
      <w:r w:rsidRPr="004118CD">
        <w:rPr>
          <w:rFonts w:ascii="Calibri" w:hAnsi="Calibri" w:cs="Calibri"/>
          <w:color w:val="000000"/>
          <w:lang w:val="es-PE"/>
        </w:rPr>
        <w:t xml:space="preserve">El CONCEDENTE, para las causales de Terminación establecidas en las Cláusulas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_Ref182578129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16.1.3</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_Ref188429027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16.1.6</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_Ref188428754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16.1.7</w:t>
      </w:r>
      <w:r w:rsidR="00DC3D86" w:rsidRPr="00E77127">
        <w:rPr>
          <w:rFonts w:ascii="Calibri" w:hAnsi="Calibri" w:cs="Calibri"/>
          <w:color w:val="000000"/>
          <w:lang w:val="es-PE"/>
        </w:rPr>
        <w:fldChar w:fldCharType="end"/>
      </w:r>
      <w:r w:rsidRPr="004118CD">
        <w:rPr>
          <w:rFonts w:ascii="Calibri" w:hAnsi="Calibri" w:cs="Calibri"/>
          <w:color w:val="000000"/>
          <w:lang w:val="es-PE"/>
        </w:rPr>
        <w:t>, y de acuerdo con su disponibilidad presupuestal, podrá optar por continuar con el pago trimestral de las cuotas pendientes del componente del PPD correspondiente al PPD1 para el Componente que se hubiera encontrado en Operación al momento de la Terminación. Los pagos se realizarán el último Día del mes de pago de la cuota del PPD1 (marzo, junio, septiembre y diciembre).</w:t>
      </w:r>
      <w:bookmarkEnd w:id="475"/>
    </w:p>
    <w:p w14:paraId="7CF77428" w14:textId="77777777" w:rsidR="00745EAD" w:rsidRPr="004118CD" w:rsidRDefault="00745EAD" w:rsidP="00745EAD">
      <w:pPr>
        <w:spacing w:line="276" w:lineRule="auto"/>
        <w:ind w:left="1843"/>
        <w:contextualSpacing/>
        <w:jc w:val="both"/>
        <w:rPr>
          <w:rFonts w:ascii="Calibri" w:hAnsi="Calibri" w:cs="Calibri"/>
          <w:color w:val="000000"/>
          <w:lang w:val="es-PE"/>
        </w:rPr>
      </w:pPr>
    </w:p>
    <w:p w14:paraId="3C3014F3" w14:textId="77777777" w:rsidR="00745EAD" w:rsidRPr="004118CD" w:rsidRDefault="00745EAD" w:rsidP="00745EAD">
      <w:pPr>
        <w:spacing w:line="276" w:lineRule="auto"/>
        <w:ind w:left="1843"/>
        <w:contextualSpacing/>
        <w:jc w:val="both"/>
        <w:rPr>
          <w:rFonts w:ascii="Calibri" w:hAnsi="Calibri" w:cs="Calibri"/>
          <w:color w:val="000000"/>
          <w:lang w:val="es-PE"/>
        </w:rPr>
      </w:pPr>
      <w:r w:rsidRPr="004118CD">
        <w:rPr>
          <w:rFonts w:ascii="Calibri" w:hAnsi="Calibri" w:cs="Calibri"/>
          <w:color w:val="000000"/>
          <w:lang w:val="es-PE"/>
        </w:rPr>
        <w:lastRenderedPageBreak/>
        <w:t>En el supuesto a que se refiere el párrafo precedente, se mantendrán vigentes tanto el Fideicomiso de Administración como las disposiciones del Contrato de Concesión y de sus Anexos que resulten aplicables a efectos de garantizar el pago correspondiente.</w:t>
      </w:r>
    </w:p>
    <w:p w14:paraId="1EA18DDB" w14:textId="77777777" w:rsidR="00745EAD" w:rsidRPr="004118CD" w:rsidRDefault="00745EAD" w:rsidP="00745EAD">
      <w:pPr>
        <w:spacing w:line="276" w:lineRule="auto"/>
        <w:ind w:left="1843"/>
        <w:contextualSpacing/>
        <w:jc w:val="both"/>
        <w:rPr>
          <w:rFonts w:ascii="Calibri" w:hAnsi="Calibri" w:cs="Calibri"/>
          <w:color w:val="000000"/>
          <w:lang w:val="es-PE"/>
        </w:rPr>
      </w:pPr>
    </w:p>
    <w:p w14:paraId="36CBD291" w14:textId="27E2B235" w:rsidR="00745EAD" w:rsidRPr="004118CD" w:rsidRDefault="00745EAD" w:rsidP="00745EAD">
      <w:pPr>
        <w:spacing w:line="276" w:lineRule="auto"/>
        <w:ind w:left="1843"/>
        <w:contextualSpacing/>
        <w:jc w:val="both"/>
        <w:rPr>
          <w:rFonts w:ascii="Calibri" w:hAnsi="Calibri" w:cs="Calibri"/>
          <w:color w:val="000000"/>
          <w:lang w:val="es-PE"/>
        </w:rPr>
      </w:pPr>
      <w:r w:rsidRPr="004118CD">
        <w:rPr>
          <w:rFonts w:ascii="Calibri" w:hAnsi="Calibri" w:cs="Calibri"/>
          <w:color w:val="000000"/>
          <w:lang w:val="es-PE"/>
        </w:rPr>
        <w:t xml:space="preserve">En la misma oportunidad que el CONCEDENTE notifica su decisión al CONCESIONARIO de acogerse a lo determinado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_Ref188428995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16.11.4</w:t>
      </w:r>
      <w:r w:rsidR="00DC3D86" w:rsidRPr="00E77127">
        <w:rPr>
          <w:rFonts w:ascii="Calibri" w:hAnsi="Calibri" w:cs="Calibri"/>
          <w:color w:val="000000"/>
          <w:lang w:val="es-PE"/>
        </w:rPr>
        <w:fldChar w:fldCharType="end"/>
      </w:r>
      <w:r w:rsidRPr="004118CD">
        <w:rPr>
          <w:rFonts w:ascii="Calibri" w:hAnsi="Calibri" w:cs="Calibri"/>
          <w:color w:val="000000"/>
          <w:lang w:val="es-PE"/>
        </w:rPr>
        <w:t>, deberá remitir un Certificado de Reconocimiento de Pagos de Cuotas el cual debe ser irrevocable y de libre transferencia por parte del CONCESIONARIO.</w:t>
      </w:r>
    </w:p>
    <w:p w14:paraId="4459CD82" w14:textId="77777777" w:rsidR="00745EAD" w:rsidRPr="004118CD" w:rsidRDefault="00745EAD" w:rsidP="00745EAD">
      <w:pPr>
        <w:widowControl/>
        <w:pBdr>
          <w:top w:val="nil"/>
          <w:left w:val="nil"/>
          <w:bottom w:val="nil"/>
          <w:right w:val="nil"/>
          <w:between w:val="nil"/>
        </w:pBdr>
        <w:spacing w:line="276" w:lineRule="auto"/>
        <w:ind w:left="1985"/>
        <w:jc w:val="both"/>
        <w:rPr>
          <w:rFonts w:ascii="Calibri" w:hAnsi="Calibri" w:cs="Calibri"/>
          <w:color w:val="000000"/>
          <w:lang w:val="es-PE"/>
        </w:rPr>
      </w:pPr>
    </w:p>
    <w:p w14:paraId="442DBCFB"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r w:rsidRPr="004118CD">
        <w:rPr>
          <w:rFonts w:ascii="Calibri" w:hAnsi="Calibri" w:cs="Calibri"/>
          <w:color w:val="000000"/>
          <w:u w:val="single"/>
          <w:lang w:val="es-PE"/>
        </w:rPr>
        <w:t>Liquidación por vencimiento del plazo de la Concesión</w:t>
      </w:r>
    </w:p>
    <w:p w14:paraId="29B7D156" w14:textId="77777777" w:rsidR="00745EAD" w:rsidRPr="004118CD" w:rsidRDefault="00745EAD" w:rsidP="00745EAD">
      <w:pPr>
        <w:pBdr>
          <w:top w:val="nil"/>
          <w:left w:val="nil"/>
          <w:bottom w:val="nil"/>
          <w:right w:val="nil"/>
          <w:between w:val="nil"/>
        </w:pBdr>
        <w:spacing w:line="276" w:lineRule="auto"/>
        <w:ind w:left="1701" w:hanging="360"/>
        <w:jc w:val="both"/>
        <w:rPr>
          <w:rFonts w:ascii="Calibri" w:hAnsi="Calibri" w:cs="Calibri"/>
          <w:lang w:val="es-PE"/>
        </w:rPr>
      </w:pPr>
    </w:p>
    <w:p w14:paraId="0BE69627"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Cuando se produzca la Terminación por el vencimiento del plazo pactado, la liquidación no contemplará pago alguno por las inversiones, Obras o instalaciones en las áreas de terreno comprendidas en el Área de la Concesión, así como por los Bienes de la Concesión, ni monto compensatorio, ni indemnizatorio alguno por eventuales daños que la Terminación pueda generar para cualquiera de las Partes</w:t>
      </w:r>
      <w:r w:rsidRPr="004118CD">
        <w:rPr>
          <w:rFonts w:ascii="Calibri" w:eastAsiaTheme="minorHAnsi" w:hAnsi="Calibri" w:cs="Calibri"/>
          <w:lang w:val="es-PE" w:eastAsia="en-US"/>
        </w:rPr>
        <w:t xml:space="preserve"> del Contrato de Concesión.</w:t>
      </w:r>
    </w:p>
    <w:p w14:paraId="281B1BB4"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33029172"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En este caso el CONCEDENTE devolverá al CONCESIONARIO la Garantía de Fiel Cumplimiento correspondiente.</w:t>
      </w:r>
    </w:p>
    <w:p w14:paraId="0492A014"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u w:val="single"/>
          <w:lang w:val="es-PE"/>
        </w:rPr>
      </w:pPr>
    </w:p>
    <w:p w14:paraId="0813D4B1"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76" w:name="_Ref188874625"/>
      <w:r w:rsidRPr="004118CD">
        <w:rPr>
          <w:rFonts w:ascii="Calibri" w:hAnsi="Calibri" w:cs="Calibri"/>
          <w:color w:val="000000"/>
          <w:u w:val="single"/>
          <w:lang w:val="es-PE"/>
        </w:rPr>
        <w:t>Liquidación por mutuo acuerdo</w:t>
      </w:r>
      <w:bookmarkEnd w:id="476"/>
    </w:p>
    <w:p w14:paraId="7BD35154" w14:textId="77777777" w:rsidR="00745EAD" w:rsidRPr="004118CD" w:rsidRDefault="00745EAD" w:rsidP="00745EAD">
      <w:pPr>
        <w:pBdr>
          <w:top w:val="nil"/>
          <w:left w:val="nil"/>
          <w:bottom w:val="nil"/>
          <w:right w:val="nil"/>
          <w:between w:val="nil"/>
        </w:pBdr>
        <w:spacing w:line="276" w:lineRule="auto"/>
        <w:ind w:left="435" w:hanging="360"/>
        <w:jc w:val="both"/>
        <w:rPr>
          <w:rFonts w:ascii="Calibri" w:hAnsi="Calibri" w:cs="Calibri"/>
          <w:lang w:val="es-PE"/>
        </w:rPr>
      </w:pPr>
    </w:p>
    <w:p w14:paraId="74E40B35" w14:textId="3EDB64C2"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caso la Terminación se produzca por mutuo acuerdo, este acuerdo deberá contener el mecanismo de liquidación. Para este efecto, se deberá considerar lo dispuesto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que dará como resultado el único monto a compensar.</w:t>
      </w:r>
    </w:p>
    <w:p w14:paraId="66A7CB8E" w14:textId="77777777" w:rsidR="0093551E" w:rsidRPr="004118CD" w:rsidRDefault="0093551E"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B8EEEA8" w14:textId="78516BF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No se considerará monto compensatorio alguno a las Partes por los daños que irrogue la Terminación.</w:t>
      </w:r>
    </w:p>
    <w:p w14:paraId="65668D5A"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2A49AC4F"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este supuesto de liquidación por Terminación, el CONCEDENTE contará con un plazo máximo de dieciocho (18) meses para pagar el valor de liquidación, acordado por las Partes, al CONCESIONARIO, contados desde el primer Día posterior a la fecha en que el perito notificó a las Partes el valor de Liquidación conforme al párrafo anterior, sin que ello genere la obligación de pago de intereses por parte del CONCEDENTE, ni ningún otro costo ni gasto. </w:t>
      </w:r>
    </w:p>
    <w:p w14:paraId="67641AC7"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06643A75"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 xml:space="preserve">Sin perjuicio de lo anterior, si transcurridos quince (15) Días desde el plazo máximo para el desembolso al que se refiere el párrafo anterior, el CONCEDENTE no efectúa el correspondiente desembolso, se generará una tasa </w:t>
      </w:r>
      <w:r w:rsidRPr="004118CD">
        <w:rPr>
          <w:rFonts w:ascii="Calibri" w:hAnsi="Calibri" w:cs="Calibri"/>
          <w:color w:val="000000"/>
          <w:lang w:val="es-PE"/>
        </w:rPr>
        <w:lastRenderedPageBreak/>
        <w:t xml:space="preserve">equivalente diaria de la Tasa Referencial más dos por ciento (2%) anual, por cada Día Calendario de atraso hasta que el CONCEDENTE pague al CONCESIONARIO el íntegro del monto adeudado. </w:t>
      </w:r>
      <w:r w:rsidRPr="004118CD">
        <w:rPr>
          <w:rFonts w:ascii="Calibri" w:eastAsiaTheme="minorHAnsi" w:hAnsi="Calibri" w:cs="Calibri"/>
          <w:lang w:val="es-PE" w:eastAsia="en-US"/>
        </w:rPr>
        <w:t>Dichos intereses constituyen el único medio de resarcimiento</w:t>
      </w:r>
      <w:r w:rsidRPr="004118CD">
        <w:rPr>
          <w:rFonts w:ascii="Calibri" w:hAnsi="Calibri" w:cs="Calibri"/>
          <w:color w:val="000000"/>
          <w:lang w:val="es-PE"/>
        </w:rPr>
        <w:t xml:space="preserve"> </w:t>
      </w:r>
      <w:r w:rsidRPr="004118CD">
        <w:rPr>
          <w:rFonts w:ascii="Calibri" w:eastAsiaTheme="minorHAnsi" w:hAnsi="Calibri" w:cs="Calibri"/>
          <w:lang w:val="es-PE" w:eastAsia="en-US"/>
        </w:rPr>
        <w:t>por la demora, no reconociéndose ningún otro tipo de interés o pago adicional al</w:t>
      </w:r>
      <w:r w:rsidRPr="004118CD">
        <w:rPr>
          <w:rFonts w:ascii="Calibri" w:hAnsi="Calibri" w:cs="Calibri"/>
          <w:color w:val="000000"/>
          <w:lang w:val="es-PE"/>
        </w:rPr>
        <w:t xml:space="preserve"> </w:t>
      </w:r>
      <w:r w:rsidRPr="004118CD">
        <w:rPr>
          <w:rFonts w:ascii="Calibri" w:eastAsiaTheme="minorHAnsi" w:hAnsi="Calibri" w:cs="Calibri"/>
          <w:lang w:val="es-PE" w:eastAsia="en-US"/>
        </w:rPr>
        <w:t>CONCESIONARIO.</w:t>
      </w:r>
    </w:p>
    <w:p w14:paraId="4E235F23"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3E05AA3E"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77" w:name="_Ref188429705"/>
      <w:r w:rsidRPr="004118CD">
        <w:rPr>
          <w:rFonts w:ascii="Calibri" w:hAnsi="Calibri" w:cs="Calibri"/>
          <w:color w:val="000000"/>
          <w:u w:val="single"/>
          <w:lang w:val="es-PE"/>
        </w:rPr>
        <w:t>Liquidación por incumplimiento del CONCESIONARIO</w:t>
      </w:r>
      <w:bookmarkEnd w:id="477"/>
    </w:p>
    <w:p w14:paraId="7A60CEE8" w14:textId="77777777" w:rsidR="00745EAD" w:rsidRPr="004118CD" w:rsidRDefault="00745EAD" w:rsidP="00745EAD">
      <w:pPr>
        <w:widowControl/>
        <w:spacing w:line="276" w:lineRule="auto"/>
        <w:jc w:val="both"/>
        <w:rPr>
          <w:rFonts w:ascii="Calibri" w:hAnsi="Calibri" w:cs="Calibri"/>
          <w:u w:val="single"/>
          <w:lang w:val="es-PE"/>
        </w:rPr>
      </w:pPr>
    </w:p>
    <w:p w14:paraId="6EEE97EF" w14:textId="01B54796"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caso la Terminación se produzca por incumplimiento del CONCESIONARIO, el procedimiento de cálculo de la liquidación se realizará considerando lo dispuesto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según corresponda. </w:t>
      </w:r>
    </w:p>
    <w:p w14:paraId="52479D31"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206633E6" w14:textId="2288088E"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Los gastos detallados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 deberán ser debidamente sustentados por el CONCESIONARIO. Los conceptos por reconocer y el monto resultante deberán contar con la opinión favorable del Supervisor.</w:t>
      </w:r>
    </w:p>
    <w:p w14:paraId="0BE1C2E5"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EFE717A" w14:textId="43327AEB"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Bajo esta causal de Terminación, el CONCEDENTE ejecutará la Garantía de Fiel Cumplimiento correspondiente vigente a la fecha de ocurrida la Terminación, entendiéndose que el CONCEDENTE está expresamente autorizado a ejecutar y disponer del monto de la garantía, sin derecho a reembolso alguno para el CONCESIONARIO, y sin perjuicio de las penalidades o deducciones que le fueran aplicables a la fecha con motivo del incumplimiento de las obligaciones del CONCESIONARIO, de acuerdo con lo establecido en el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_Ref177762881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IX</w:t>
      </w:r>
      <w:r w:rsidR="00661467" w:rsidRPr="00E77127">
        <w:rPr>
          <w:rFonts w:ascii="Calibri" w:hAnsi="Calibri" w:cs="Calibri"/>
          <w:color w:val="000000"/>
          <w:lang w:val="es-PE"/>
        </w:rPr>
        <w:fldChar w:fldCharType="end"/>
      </w:r>
      <w:r w:rsidRPr="004118CD">
        <w:rPr>
          <w:rFonts w:ascii="Calibri" w:hAnsi="Calibri" w:cs="Calibri"/>
          <w:color w:val="000000"/>
          <w:lang w:val="es-PE"/>
        </w:rPr>
        <w:t xml:space="preserve">,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_Ref177764383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XIX</w:t>
      </w:r>
      <w:r w:rsidR="00661467" w:rsidRPr="00E77127">
        <w:rPr>
          <w:rFonts w:ascii="Calibri" w:hAnsi="Calibri" w:cs="Calibri"/>
          <w:color w:val="000000"/>
          <w:lang w:val="es-PE"/>
        </w:rPr>
        <w:fldChar w:fldCharType="end"/>
      </w:r>
      <w:r w:rsidRPr="004118CD">
        <w:rPr>
          <w:rFonts w:ascii="Calibri" w:hAnsi="Calibri" w:cs="Calibri"/>
          <w:color w:val="000000"/>
          <w:lang w:val="es-PE"/>
        </w:rPr>
        <w:t xml:space="preserve"> y </w:t>
      </w:r>
      <w:r w:rsidR="00661467" w:rsidRPr="00E77127">
        <w:rPr>
          <w:rFonts w:ascii="Calibri" w:hAnsi="Calibri" w:cs="Calibri"/>
          <w:color w:val="000000"/>
          <w:lang w:val="es-PE"/>
        </w:rPr>
        <w:fldChar w:fldCharType="begin"/>
      </w:r>
      <w:r w:rsidR="00661467" w:rsidRPr="004118CD">
        <w:rPr>
          <w:rFonts w:ascii="Calibri" w:hAnsi="Calibri" w:cs="Calibri"/>
          <w:color w:val="000000"/>
          <w:lang w:val="es-PE"/>
        </w:rPr>
        <w:instrText xml:space="preserve"> REF _Ref180785234 \n \h </w:instrText>
      </w:r>
      <w:r w:rsidR="004118CD">
        <w:rPr>
          <w:rFonts w:ascii="Calibri" w:hAnsi="Calibri" w:cs="Calibri"/>
          <w:color w:val="000000"/>
          <w:lang w:val="es-PE"/>
        </w:rPr>
        <w:instrText xml:space="preserve"> \* MERGEFORMAT </w:instrText>
      </w:r>
      <w:r w:rsidR="00661467" w:rsidRPr="00E77127">
        <w:rPr>
          <w:rFonts w:ascii="Calibri" w:hAnsi="Calibri" w:cs="Calibri"/>
          <w:color w:val="000000"/>
          <w:lang w:val="es-PE"/>
        </w:rPr>
      </w:r>
      <w:r w:rsidR="00661467" w:rsidRPr="00E77127">
        <w:rPr>
          <w:rFonts w:ascii="Calibri" w:hAnsi="Calibri" w:cs="Calibri"/>
          <w:color w:val="000000"/>
          <w:lang w:val="es-PE"/>
        </w:rPr>
        <w:fldChar w:fldCharType="separate"/>
      </w:r>
      <w:r w:rsidR="00661467" w:rsidRPr="004118CD">
        <w:rPr>
          <w:rFonts w:ascii="Calibri" w:hAnsi="Calibri" w:cs="Calibri"/>
          <w:color w:val="000000"/>
          <w:lang w:val="es-PE"/>
        </w:rPr>
        <w:t>CAPÍTULO XX</w:t>
      </w:r>
      <w:r w:rsidR="00661467" w:rsidRPr="00E77127">
        <w:rPr>
          <w:rFonts w:ascii="Calibri" w:hAnsi="Calibri" w:cs="Calibri"/>
          <w:color w:val="000000"/>
          <w:lang w:val="es-PE"/>
        </w:rPr>
        <w:fldChar w:fldCharType="end"/>
      </w:r>
      <w:r w:rsidRPr="004118CD">
        <w:rPr>
          <w:rFonts w:ascii="Calibri" w:hAnsi="Calibri" w:cs="Calibri"/>
          <w:color w:val="000000"/>
          <w:lang w:val="es-PE"/>
        </w:rPr>
        <w:t>.</w:t>
      </w:r>
    </w:p>
    <w:p w14:paraId="32544E8E" w14:textId="77777777" w:rsidR="00745EAD" w:rsidRPr="004118CD" w:rsidRDefault="00745EAD" w:rsidP="00745EAD">
      <w:pPr>
        <w:spacing w:line="276" w:lineRule="auto"/>
        <w:ind w:left="720"/>
        <w:contextualSpacing/>
        <w:rPr>
          <w:rFonts w:ascii="Calibri" w:hAnsi="Calibri" w:cs="Calibri"/>
          <w:color w:val="000000"/>
          <w:lang w:val="es-PE"/>
        </w:rPr>
      </w:pPr>
    </w:p>
    <w:p w14:paraId="67567387" w14:textId="283E1D64"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bookmarkStart w:id="478" w:name="_Ref188428585"/>
      <w:r w:rsidRPr="004118CD">
        <w:rPr>
          <w:rFonts w:ascii="Calibri" w:hAnsi="Calibri" w:cs="Calibri"/>
          <w:color w:val="000000"/>
          <w:lang w:val="es-PE"/>
        </w:rPr>
        <w:t xml:space="preserve">El monto final por pagar al CONCESIONARIO se calculará como resultado de la sustracción del monto de liquidación y los montos identificados como consecuencia de la aplicación de la cláusula precedente. El CONCEDENTE sólo pagará el noventa por ciento (90%) del valor de liquidación calculado de acuerdo con lo señalado en la Cláusula </w:t>
      </w:r>
      <w:r w:rsidR="00DC3D86" w:rsidRPr="00E77127">
        <w:rPr>
          <w:rFonts w:ascii="Calibri" w:hAnsi="Calibri" w:cs="Calibri"/>
          <w:color w:val="000000"/>
          <w:lang w:val="es-PE"/>
        </w:rPr>
        <w:fldChar w:fldCharType="begin"/>
      </w:r>
      <w:r w:rsidR="00DC3D86"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DC3D86" w:rsidRPr="00E77127">
        <w:rPr>
          <w:rFonts w:ascii="Calibri" w:hAnsi="Calibri" w:cs="Calibri"/>
          <w:color w:val="000000"/>
          <w:lang w:val="es-PE"/>
        </w:rPr>
      </w:r>
      <w:r w:rsidR="00DC3D86" w:rsidRPr="00E77127">
        <w:rPr>
          <w:rFonts w:ascii="Calibri" w:hAnsi="Calibri" w:cs="Calibri"/>
          <w:color w:val="000000"/>
          <w:lang w:val="es-PE"/>
        </w:rPr>
        <w:fldChar w:fldCharType="separate"/>
      </w:r>
      <w:r w:rsidR="00DC3D86" w:rsidRPr="004118CD">
        <w:rPr>
          <w:rFonts w:ascii="Calibri" w:hAnsi="Calibri" w:cs="Calibri"/>
          <w:color w:val="000000"/>
          <w:lang w:val="es-PE"/>
        </w:rPr>
        <w:t>16.11</w:t>
      </w:r>
      <w:r w:rsidR="00DC3D86" w:rsidRPr="00E77127">
        <w:rPr>
          <w:rFonts w:ascii="Calibri" w:hAnsi="Calibri" w:cs="Calibri"/>
          <w:color w:val="000000"/>
          <w:lang w:val="es-PE"/>
        </w:rPr>
        <w:fldChar w:fldCharType="end"/>
      </w:r>
      <w:r w:rsidRPr="004118CD">
        <w:rPr>
          <w:rFonts w:ascii="Calibri" w:hAnsi="Calibri" w:cs="Calibri"/>
          <w:color w:val="000000"/>
          <w:lang w:val="es-PE"/>
        </w:rPr>
        <w:t xml:space="preserve">o el noventa por ciento (90%). del PPD1 en caso opte por el pago en cuotas establecido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_Ref188428995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16.11.4</w:t>
      </w:r>
      <w:r w:rsidR="00E5119A" w:rsidRPr="00E77127">
        <w:rPr>
          <w:rFonts w:ascii="Calibri" w:hAnsi="Calibri" w:cs="Calibri"/>
          <w:color w:val="000000"/>
          <w:lang w:val="es-PE"/>
        </w:rPr>
        <w:fldChar w:fldCharType="end"/>
      </w:r>
      <w:r w:rsidRPr="004118CD">
        <w:rPr>
          <w:rFonts w:ascii="Calibri" w:hAnsi="Calibri" w:cs="Calibri"/>
          <w:color w:val="000000"/>
          <w:lang w:val="es-PE"/>
        </w:rPr>
        <w:t>.</w:t>
      </w:r>
      <w:bookmarkEnd w:id="478"/>
    </w:p>
    <w:p w14:paraId="7A9AE8FE"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23E94825" w14:textId="71FA3EDF"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 En este supuesto de liquidación por Terminación, el </w:t>
      </w:r>
      <w:r w:rsidRPr="004118CD">
        <w:rPr>
          <w:rFonts w:ascii="Calibri" w:hAnsi="Calibri" w:cs="Calibri"/>
          <w:color w:val="000000"/>
        </w:rPr>
        <w:t xml:space="preserve">CONCEDENTE contará con un plazo máximo de dieciocho (18) meses para pagar el monto a </w:t>
      </w:r>
      <w:r w:rsidRPr="004118CD">
        <w:rPr>
          <w:rFonts w:ascii="Calibri" w:hAnsi="Calibri" w:cs="Calibri"/>
          <w:color w:val="000000"/>
          <w:lang w:val="es-PE"/>
        </w:rPr>
        <w:t xml:space="preserve">que se refiere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_Ref188428585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16.14.4</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contados desde el primer Día posterior a la fecha en que el perito notificó el valor de liquidación conforme al párrafo anterior, sin que ello genere la obligación de pago de intereses por parte del CONCEDENTE, ni ningún otro costo ni gasto. </w:t>
      </w:r>
    </w:p>
    <w:p w14:paraId="47816E43" w14:textId="77777777" w:rsidR="00745EAD" w:rsidRPr="004118CD" w:rsidRDefault="00745EAD" w:rsidP="00745EAD">
      <w:pPr>
        <w:widowControl/>
        <w:pBdr>
          <w:top w:val="nil"/>
          <w:left w:val="nil"/>
          <w:bottom w:val="nil"/>
          <w:right w:val="nil"/>
          <w:between w:val="nil"/>
        </w:pBdr>
        <w:spacing w:line="276" w:lineRule="auto"/>
        <w:jc w:val="both"/>
        <w:rPr>
          <w:rFonts w:ascii="Calibri" w:hAnsi="Calibri" w:cs="Calibri"/>
          <w:color w:val="000000"/>
          <w:lang w:val="es-PE"/>
        </w:rPr>
      </w:pPr>
    </w:p>
    <w:p w14:paraId="4B6FCA5E"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eastAsiaTheme="minorHAnsi" w:hAnsi="Calibri" w:cs="Calibri"/>
          <w:lang w:val="es-PE" w:eastAsia="en-US"/>
        </w:rPr>
      </w:pPr>
      <w:r w:rsidRPr="004118CD">
        <w:rPr>
          <w:rFonts w:ascii="Calibri" w:hAnsi="Calibri" w:cs="Calibri"/>
          <w:color w:val="000000"/>
          <w:lang w:val="es-PE"/>
        </w:rPr>
        <w:t xml:space="preserve">Sin perjuicio de lo anterior, si transcurridos quince (15) Días desde el plazo máximo para el desembolso al que se refiere el párrafo anterior, el CONCEDENTE no efectúa el correspondiente desembolso, se generará una tasa </w:t>
      </w:r>
      <w:r w:rsidRPr="004118CD">
        <w:rPr>
          <w:rFonts w:ascii="Calibri" w:hAnsi="Calibri" w:cs="Calibri"/>
          <w:color w:val="000000"/>
          <w:lang w:val="es-PE"/>
        </w:rPr>
        <w:lastRenderedPageBreak/>
        <w:t xml:space="preserve">equivalente diaria de la Tasa Referencial más dos por ciento (2%) anual, por cada Día Calendario de atraso hasta que el CONCEDENTE pague al CONCESIONARIO el íntegro del monto adeudados </w:t>
      </w:r>
      <w:r w:rsidRPr="004118CD">
        <w:rPr>
          <w:rFonts w:ascii="Calibri" w:eastAsiaTheme="minorHAnsi" w:hAnsi="Calibri" w:cs="Calibri"/>
          <w:lang w:val="es-PE" w:eastAsia="en-US"/>
        </w:rPr>
        <w:t>Dichos intereses constituyen el único medio de resarcimiento</w:t>
      </w:r>
      <w:r w:rsidRPr="004118CD">
        <w:rPr>
          <w:rFonts w:ascii="Calibri" w:hAnsi="Calibri" w:cs="Calibri"/>
          <w:color w:val="000000"/>
          <w:lang w:val="es-PE"/>
        </w:rPr>
        <w:t xml:space="preserve"> </w:t>
      </w:r>
      <w:r w:rsidRPr="004118CD">
        <w:rPr>
          <w:rFonts w:ascii="Calibri" w:eastAsiaTheme="minorHAnsi" w:hAnsi="Calibri" w:cs="Calibri"/>
          <w:lang w:val="es-PE" w:eastAsia="en-US"/>
        </w:rPr>
        <w:t>por la demora, no reconociéndose ningún otro tipo de interés o pago adicional al</w:t>
      </w:r>
      <w:r w:rsidRPr="004118CD">
        <w:rPr>
          <w:rFonts w:ascii="Calibri" w:hAnsi="Calibri" w:cs="Calibri"/>
          <w:color w:val="000000"/>
          <w:lang w:val="es-PE"/>
        </w:rPr>
        <w:t xml:space="preserve"> </w:t>
      </w:r>
      <w:r w:rsidRPr="004118CD">
        <w:rPr>
          <w:rFonts w:ascii="Calibri" w:eastAsiaTheme="minorHAnsi" w:hAnsi="Calibri" w:cs="Calibri"/>
          <w:lang w:val="es-PE" w:eastAsia="en-US"/>
        </w:rPr>
        <w:t>CONCESIONARIO.</w:t>
      </w:r>
    </w:p>
    <w:p w14:paraId="1AB363AC"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F038A0F" w14:textId="284AF50A"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eastAsiaTheme="minorHAnsi" w:hAnsi="Calibri" w:cs="Calibri"/>
          <w:lang w:val="es-PE" w:eastAsia="en-US"/>
        </w:rPr>
        <w:t xml:space="preserve">En caso el CONCEDENTE opte por lo regulado en la Cláusula </w:t>
      </w:r>
      <w:r w:rsidR="00E5119A" w:rsidRPr="00E77127">
        <w:rPr>
          <w:rFonts w:ascii="Calibri" w:eastAsiaTheme="minorHAnsi" w:hAnsi="Calibri" w:cs="Calibri"/>
          <w:lang w:val="es-PE" w:eastAsia="en-US"/>
        </w:rPr>
        <w:fldChar w:fldCharType="begin"/>
      </w:r>
      <w:r w:rsidR="00E5119A" w:rsidRPr="004118CD">
        <w:rPr>
          <w:rFonts w:ascii="Calibri" w:eastAsiaTheme="minorHAnsi" w:hAnsi="Calibri" w:cs="Calibri"/>
          <w:lang w:val="es-PE" w:eastAsia="en-US"/>
        </w:rPr>
        <w:instrText xml:space="preserve"> REF _Ref188428995 \n \h </w:instrText>
      </w:r>
      <w:r w:rsidR="004118CD">
        <w:rPr>
          <w:rFonts w:ascii="Calibri" w:eastAsiaTheme="minorHAnsi" w:hAnsi="Calibri" w:cs="Calibri"/>
          <w:lang w:val="es-PE" w:eastAsia="en-US"/>
        </w:rPr>
        <w:instrText xml:space="preserve"> \* MERGEFORMAT </w:instrText>
      </w:r>
      <w:r w:rsidR="00E5119A" w:rsidRPr="00E77127">
        <w:rPr>
          <w:rFonts w:ascii="Calibri" w:eastAsiaTheme="minorHAnsi" w:hAnsi="Calibri" w:cs="Calibri"/>
          <w:lang w:val="es-PE" w:eastAsia="en-US"/>
        </w:rPr>
      </w:r>
      <w:r w:rsidR="00E5119A" w:rsidRPr="00E77127">
        <w:rPr>
          <w:rFonts w:ascii="Calibri" w:eastAsiaTheme="minorHAnsi" w:hAnsi="Calibri" w:cs="Calibri"/>
          <w:lang w:val="es-PE" w:eastAsia="en-US"/>
        </w:rPr>
        <w:fldChar w:fldCharType="separate"/>
      </w:r>
      <w:r w:rsidR="00E5119A" w:rsidRPr="004118CD">
        <w:rPr>
          <w:rFonts w:ascii="Calibri" w:eastAsiaTheme="minorHAnsi" w:hAnsi="Calibri" w:cs="Calibri"/>
          <w:lang w:val="es-PE" w:eastAsia="en-US"/>
        </w:rPr>
        <w:t>16.11.4</w:t>
      </w:r>
      <w:r w:rsidR="00E5119A" w:rsidRPr="00E77127">
        <w:rPr>
          <w:rFonts w:ascii="Calibri" w:eastAsiaTheme="minorHAnsi" w:hAnsi="Calibri" w:cs="Calibri"/>
          <w:lang w:val="es-PE" w:eastAsia="en-US"/>
        </w:rPr>
        <w:fldChar w:fldCharType="end"/>
      </w:r>
      <w:r w:rsidRPr="004118CD">
        <w:rPr>
          <w:rFonts w:ascii="Calibri" w:eastAsiaTheme="minorHAnsi" w:hAnsi="Calibri" w:cs="Calibri"/>
          <w:lang w:val="es-PE" w:eastAsia="en-US"/>
        </w:rPr>
        <w:t>, se deberá seguir los plazos establecidos en dicha cláusula.</w:t>
      </w:r>
    </w:p>
    <w:p w14:paraId="75D453B6"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D9C6D78"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bookmarkStart w:id="479" w:name="_Ref188429423"/>
      <w:r w:rsidRPr="004118CD">
        <w:rPr>
          <w:rFonts w:ascii="Calibri" w:hAnsi="Calibri" w:cs="Calibri"/>
          <w:color w:val="000000"/>
          <w:lang w:val="es-PE"/>
        </w:rPr>
        <w:t>Alternativamente, el CONCEDENTE podrá convocar una licitación pública de la Concesión para seleccionar un nuevo concesionario, según los procedimientos determinados por el CONCEDENTE y las Leyes y Disposiciones Aplicables, la cual se sujetará a las siguientes reglas:</w:t>
      </w:r>
      <w:bookmarkEnd w:id="479"/>
    </w:p>
    <w:p w14:paraId="25207447"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color w:val="000000"/>
          <w:lang w:val="es-PE"/>
        </w:rPr>
      </w:pPr>
    </w:p>
    <w:p w14:paraId="69199FFB" w14:textId="77777777"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color w:val="000000"/>
          <w:lang w:val="es-PE"/>
        </w:rPr>
      </w:pPr>
      <w:r w:rsidRPr="004118CD">
        <w:rPr>
          <w:rFonts w:ascii="Calibri" w:hAnsi="Calibri" w:cs="Calibri"/>
          <w:lang w:val="es-PE"/>
        </w:rPr>
        <w:t>El CONCEDENTE podrá organizar, convocar y ejecutar una licitación pública para la transferencia de la Concesión y entrega de los Bienes de la Concesión al nuevo concesionario, dentro de un plazo no mayor de doce (12) meses, desde la fecha en el cual se declara la Terminación.</w:t>
      </w:r>
    </w:p>
    <w:p w14:paraId="171B585F"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color w:val="000000"/>
          <w:lang w:val="es-PE"/>
        </w:rPr>
      </w:pPr>
    </w:p>
    <w:p w14:paraId="0F19F57A" w14:textId="77777777"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color w:val="000000"/>
          <w:lang w:val="es-PE"/>
        </w:rPr>
      </w:pPr>
      <w:r w:rsidRPr="004118CD">
        <w:rPr>
          <w:rFonts w:ascii="Calibri" w:hAnsi="Calibri" w:cs="Calibri"/>
          <w:lang w:val="es-PE"/>
        </w:rPr>
        <w:t>Los postores para la licitación deberán cumplir los criterios de pre calificación previstos en las Bases. En caso de Terminación por Incumplimiento del CONCESIONARIO o por aplicación de la Cláusula Anticorrupción, el CONCESIONARIO, sus socios principales y las Empresas Vinculadas de ambos no podrán presentarse como postores.</w:t>
      </w:r>
    </w:p>
    <w:p w14:paraId="71EB0F4D" w14:textId="77777777" w:rsidR="00745EAD" w:rsidRPr="004118CD" w:rsidRDefault="00745EAD" w:rsidP="00745EAD">
      <w:pPr>
        <w:spacing w:line="276" w:lineRule="auto"/>
        <w:ind w:left="720"/>
        <w:contextualSpacing/>
        <w:rPr>
          <w:rFonts w:ascii="Calibri" w:hAnsi="Calibri" w:cs="Calibri"/>
          <w:color w:val="000000"/>
          <w:lang w:val="es-PE"/>
        </w:rPr>
      </w:pPr>
    </w:p>
    <w:p w14:paraId="61B6EFD6" w14:textId="77777777"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lang w:val="es-PE"/>
        </w:rPr>
      </w:pPr>
      <w:r w:rsidRPr="004118CD">
        <w:rPr>
          <w:rFonts w:ascii="Calibri" w:hAnsi="Calibri" w:cs="Calibri"/>
          <w:lang w:val="es-PE"/>
        </w:rPr>
        <w:t>El adjudicatario de la licitación pública será aquél que presente la mejor oferta económica por la Concesión, en los términos de las respectivas bases.</w:t>
      </w:r>
    </w:p>
    <w:p w14:paraId="421BD01D"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lang w:val="es-PE"/>
        </w:rPr>
      </w:pPr>
    </w:p>
    <w:p w14:paraId="400BCD8A" w14:textId="77777777"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lang w:val="es-PE"/>
        </w:rPr>
      </w:pPr>
      <w:r w:rsidRPr="004118CD">
        <w:rPr>
          <w:rFonts w:ascii="Calibri" w:hAnsi="Calibri" w:cs="Calibri"/>
          <w:lang w:val="es-PE"/>
        </w:rPr>
        <w:t xml:space="preserve">El pago que haga dicho adjudicatario deberá </w:t>
      </w:r>
      <w:r w:rsidRPr="004118CD">
        <w:rPr>
          <w:rFonts w:ascii="Calibri" w:hAnsi="Calibri" w:cs="Calibri"/>
        </w:rPr>
        <w:t xml:space="preserve">ser al contado, en la moneda definida en las Bases de la licitación y </w:t>
      </w:r>
      <w:r w:rsidRPr="004118CD">
        <w:rPr>
          <w:rFonts w:ascii="Calibri" w:hAnsi="Calibri" w:cs="Calibri"/>
          <w:lang w:val="es-PE"/>
        </w:rPr>
        <w:t>dentro del plazo establecido en las bases del citado proceso de licitación y será depositado en la cuenta que estipulen las bases, el que será desembolsado a favor del CONCESIONARIO en un plazo máximo de cinco (5) Días desde la adjudicación. Vencido dicho plazo se devengarán intereses, por el período transcurrido. Dichos intereses serán calculados con una tasa equivalente diaria de la Tasa Referencial más dos por ciento (2 %) por cada día de retraso en el pago.</w:t>
      </w:r>
    </w:p>
    <w:p w14:paraId="1FD8FB48"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lang w:val="es-PE"/>
        </w:rPr>
      </w:pPr>
    </w:p>
    <w:p w14:paraId="622CABF5" w14:textId="77777777"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lang w:val="es-PE"/>
        </w:rPr>
      </w:pPr>
      <w:r w:rsidRPr="004118CD">
        <w:rPr>
          <w:rFonts w:ascii="Calibri" w:hAnsi="Calibri" w:cs="Calibri"/>
          <w:lang w:val="es-PE"/>
        </w:rPr>
        <w:t>El nuevo concesionario deberá suscribir con el CONCEDENTE el contrato de concesión respectivo, conforme a las Leyes y Disposiciones Aplicables vigentes en dicho momento.</w:t>
      </w:r>
    </w:p>
    <w:p w14:paraId="66CDB5AF"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lang w:val="es-PE"/>
        </w:rPr>
      </w:pPr>
    </w:p>
    <w:p w14:paraId="7CBFF90D" w14:textId="152CB7CD" w:rsidR="00745EAD" w:rsidRPr="004118CD" w:rsidRDefault="00745EAD" w:rsidP="00745EAD">
      <w:pPr>
        <w:widowControl/>
        <w:numPr>
          <w:ilvl w:val="0"/>
          <w:numId w:val="135"/>
        </w:numPr>
        <w:pBdr>
          <w:top w:val="nil"/>
          <w:left w:val="nil"/>
          <w:bottom w:val="nil"/>
          <w:right w:val="nil"/>
          <w:between w:val="nil"/>
        </w:pBdr>
        <w:spacing w:line="276" w:lineRule="auto"/>
        <w:ind w:left="2279" w:hanging="357"/>
        <w:jc w:val="both"/>
        <w:rPr>
          <w:rFonts w:ascii="Calibri" w:hAnsi="Calibri" w:cs="Calibri"/>
          <w:lang w:val="es-PE"/>
        </w:rPr>
      </w:pPr>
      <w:r w:rsidRPr="004118CD">
        <w:rPr>
          <w:rFonts w:ascii="Calibri" w:hAnsi="Calibri" w:cs="Calibri"/>
          <w:lang w:val="es-PE"/>
        </w:rPr>
        <w:lastRenderedPageBreak/>
        <w:t xml:space="preserve">El CONCEDENTE pagará lo establecido en la Cláusula </w:t>
      </w:r>
      <w:r w:rsidR="00E5119A" w:rsidRPr="00E77127">
        <w:rPr>
          <w:rFonts w:ascii="Calibri" w:hAnsi="Calibri" w:cs="Calibri"/>
          <w:lang w:val="es-PE"/>
        </w:rPr>
        <w:fldChar w:fldCharType="begin"/>
      </w:r>
      <w:r w:rsidR="00E5119A" w:rsidRPr="004118CD">
        <w:rPr>
          <w:rFonts w:ascii="Calibri" w:hAnsi="Calibri" w:cs="Calibri"/>
          <w:lang w:val="es-PE"/>
        </w:rPr>
        <w:instrText xml:space="preserve"> REF _Ref188428585 \n \h </w:instrText>
      </w:r>
      <w:r w:rsidR="004118CD">
        <w:rPr>
          <w:rFonts w:ascii="Calibri" w:hAnsi="Calibri" w:cs="Calibri"/>
          <w:lang w:val="es-PE"/>
        </w:rPr>
        <w:instrText xml:space="preserve"> \* MERGEFORMAT </w:instrText>
      </w:r>
      <w:r w:rsidR="00E5119A" w:rsidRPr="00E77127">
        <w:rPr>
          <w:rFonts w:ascii="Calibri" w:hAnsi="Calibri" w:cs="Calibri"/>
          <w:lang w:val="es-PE"/>
        </w:rPr>
      </w:r>
      <w:r w:rsidR="00E5119A" w:rsidRPr="00E77127">
        <w:rPr>
          <w:rFonts w:ascii="Calibri" w:hAnsi="Calibri" w:cs="Calibri"/>
          <w:lang w:val="es-PE"/>
        </w:rPr>
        <w:fldChar w:fldCharType="separate"/>
      </w:r>
      <w:r w:rsidR="00E5119A" w:rsidRPr="004118CD">
        <w:rPr>
          <w:rFonts w:ascii="Calibri" w:hAnsi="Calibri" w:cs="Calibri"/>
          <w:lang w:val="es-PE"/>
        </w:rPr>
        <w:t>16.14.4</w:t>
      </w:r>
      <w:r w:rsidR="00E5119A" w:rsidRPr="00E77127">
        <w:rPr>
          <w:rFonts w:ascii="Calibri" w:hAnsi="Calibri" w:cs="Calibri"/>
          <w:lang w:val="es-PE"/>
        </w:rPr>
        <w:fldChar w:fldCharType="end"/>
      </w:r>
      <w:r w:rsidRPr="004118CD">
        <w:rPr>
          <w:rFonts w:ascii="Calibri" w:hAnsi="Calibri" w:cs="Calibri"/>
          <w:lang w:val="es-PE"/>
        </w:rPr>
        <w:t xml:space="preserve">, a más tardar al finalizar el primer trimestre del siguiente año de haberse declarado desierta la licitación o de no haberse suscrito el contrato con el nuevo concesionario; este plazo se aplica tanto para el pago único de la Cláusula </w:t>
      </w:r>
      <w:r w:rsidR="00E5119A" w:rsidRPr="00E77127">
        <w:rPr>
          <w:rFonts w:ascii="Calibri" w:hAnsi="Calibri" w:cs="Calibri"/>
          <w:lang w:val="es-PE"/>
        </w:rPr>
        <w:fldChar w:fldCharType="begin"/>
      </w:r>
      <w:r w:rsidR="00E5119A" w:rsidRPr="004118CD">
        <w:rPr>
          <w:rFonts w:ascii="Calibri" w:hAnsi="Calibri" w:cs="Calibri"/>
          <w:lang w:val="es-PE"/>
        </w:rPr>
        <w:instrText xml:space="preserve"> REF _Ref188428914 \n \h </w:instrText>
      </w:r>
      <w:r w:rsidR="004118CD">
        <w:rPr>
          <w:rFonts w:ascii="Calibri" w:hAnsi="Calibri" w:cs="Calibri"/>
          <w:lang w:val="es-PE"/>
        </w:rPr>
        <w:instrText xml:space="preserve"> \* MERGEFORMAT </w:instrText>
      </w:r>
      <w:r w:rsidR="00E5119A" w:rsidRPr="00E77127">
        <w:rPr>
          <w:rFonts w:ascii="Calibri" w:hAnsi="Calibri" w:cs="Calibri"/>
          <w:lang w:val="es-PE"/>
        </w:rPr>
      </w:r>
      <w:r w:rsidR="00E5119A" w:rsidRPr="00E77127">
        <w:rPr>
          <w:rFonts w:ascii="Calibri" w:hAnsi="Calibri" w:cs="Calibri"/>
          <w:lang w:val="es-PE"/>
        </w:rPr>
        <w:fldChar w:fldCharType="separate"/>
      </w:r>
      <w:r w:rsidR="00E5119A" w:rsidRPr="004118CD">
        <w:rPr>
          <w:rFonts w:ascii="Calibri" w:hAnsi="Calibri" w:cs="Calibri"/>
          <w:lang w:val="es-PE"/>
        </w:rPr>
        <w:t>16.11.1</w:t>
      </w:r>
      <w:r w:rsidR="00E5119A" w:rsidRPr="00E77127">
        <w:rPr>
          <w:rFonts w:ascii="Calibri" w:hAnsi="Calibri" w:cs="Calibri"/>
          <w:lang w:val="es-PE"/>
        </w:rPr>
        <w:fldChar w:fldCharType="end"/>
      </w:r>
      <w:r w:rsidRPr="004118CD">
        <w:rPr>
          <w:rFonts w:ascii="Calibri" w:hAnsi="Calibri" w:cs="Calibri"/>
          <w:lang w:val="es-PE"/>
        </w:rPr>
        <w:t xml:space="preserve"> o de la Cláusula </w:t>
      </w:r>
      <w:r w:rsidR="00E5119A" w:rsidRPr="00E77127">
        <w:rPr>
          <w:rFonts w:ascii="Calibri" w:hAnsi="Calibri" w:cs="Calibri"/>
          <w:lang w:val="es-PE"/>
        </w:rPr>
        <w:fldChar w:fldCharType="begin"/>
      </w:r>
      <w:r w:rsidR="00E5119A" w:rsidRPr="004118CD">
        <w:rPr>
          <w:rFonts w:ascii="Calibri" w:hAnsi="Calibri" w:cs="Calibri"/>
          <w:lang w:val="es-PE"/>
        </w:rPr>
        <w:instrText xml:space="preserve"> REF _Ref188428923 \n \h </w:instrText>
      </w:r>
      <w:r w:rsidR="004118CD">
        <w:rPr>
          <w:rFonts w:ascii="Calibri" w:hAnsi="Calibri" w:cs="Calibri"/>
          <w:lang w:val="es-PE"/>
        </w:rPr>
        <w:instrText xml:space="preserve"> \* MERGEFORMAT </w:instrText>
      </w:r>
      <w:r w:rsidR="00E5119A" w:rsidRPr="00E77127">
        <w:rPr>
          <w:rFonts w:ascii="Calibri" w:hAnsi="Calibri" w:cs="Calibri"/>
          <w:lang w:val="es-PE"/>
        </w:rPr>
      </w:r>
      <w:r w:rsidR="00E5119A" w:rsidRPr="00E77127">
        <w:rPr>
          <w:rFonts w:ascii="Calibri" w:hAnsi="Calibri" w:cs="Calibri"/>
          <w:lang w:val="es-PE"/>
        </w:rPr>
        <w:fldChar w:fldCharType="separate"/>
      </w:r>
      <w:r w:rsidR="00E5119A" w:rsidRPr="004118CD">
        <w:rPr>
          <w:rFonts w:ascii="Calibri" w:hAnsi="Calibri" w:cs="Calibri"/>
          <w:lang w:val="es-PE"/>
        </w:rPr>
        <w:t>16.11.2</w:t>
      </w:r>
      <w:r w:rsidR="00E5119A" w:rsidRPr="00E77127">
        <w:rPr>
          <w:rFonts w:ascii="Calibri" w:hAnsi="Calibri" w:cs="Calibri"/>
          <w:lang w:val="es-PE"/>
        </w:rPr>
        <w:fldChar w:fldCharType="end"/>
      </w:r>
      <w:r w:rsidRPr="004118CD">
        <w:rPr>
          <w:rFonts w:ascii="Calibri" w:hAnsi="Calibri" w:cs="Calibri"/>
          <w:lang w:val="es-PE"/>
        </w:rPr>
        <w:t>.</w:t>
      </w:r>
    </w:p>
    <w:p w14:paraId="6BC258F0"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color w:val="000000"/>
          <w:lang w:val="es-PE"/>
        </w:rPr>
      </w:pPr>
    </w:p>
    <w:p w14:paraId="19DADAB6" w14:textId="6F93E5D2"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lang w:val="es-PE"/>
        </w:rPr>
      </w:pPr>
      <w:r w:rsidRPr="004118CD">
        <w:rPr>
          <w:rFonts w:ascii="Calibri" w:hAnsi="Calibri" w:cs="Calibri"/>
          <w:color w:val="000000"/>
        </w:rPr>
        <w:t>Para el caso que el CONCEDENTE decida acogerse a lo determinado en la Cláusula</w:t>
      </w:r>
      <w:r w:rsidR="00451471" w:rsidRPr="004118CD">
        <w:rPr>
          <w:rFonts w:ascii="Calibri" w:hAnsi="Calibri" w:cs="Calibri"/>
          <w:color w:val="000000"/>
        </w:rPr>
        <w:t xml:space="preserve"> </w:t>
      </w:r>
      <w:r w:rsidR="00E5119A" w:rsidRPr="00E77127">
        <w:rPr>
          <w:rFonts w:ascii="Calibri" w:hAnsi="Calibri" w:cs="Calibri"/>
          <w:color w:val="000000"/>
        </w:rPr>
        <w:fldChar w:fldCharType="begin"/>
      </w:r>
      <w:r w:rsidR="00E5119A" w:rsidRPr="004118CD">
        <w:rPr>
          <w:rFonts w:ascii="Calibri" w:hAnsi="Calibri" w:cs="Calibri"/>
          <w:color w:val="000000"/>
        </w:rPr>
        <w:instrText xml:space="preserve"> REF _Ref188428995 \n \h </w:instrText>
      </w:r>
      <w:r w:rsidR="004118CD">
        <w:rPr>
          <w:rFonts w:ascii="Calibri" w:hAnsi="Calibri" w:cs="Calibri"/>
          <w:color w:val="000000"/>
        </w:rPr>
        <w:instrText xml:space="preserve"> \* MERGEFORMAT </w:instrText>
      </w:r>
      <w:r w:rsidR="00E5119A" w:rsidRPr="00E77127">
        <w:rPr>
          <w:rFonts w:ascii="Calibri" w:hAnsi="Calibri" w:cs="Calibri"/>
          <w:color w:val="000000"/>
        </w:rPr>
      </w:r>
      <w:r w:rsidR="00E5119A" w:rsidRPr="00E77127">
        <w:rPr>
          <w:rFonts w:ascii="Calibri" w:hAnsi="Calibri" w:cs="Calibri"/>
          <w:color w:val="000000"/>
        </w:rPr>
        <w:fldChar w:fldCharType="separate"/>
      </w:r>
      <w:r w:rsidR="00E5119A" w:rsidRPr="004118CD">
        <w:rPr>
          <w:rFonts w:ascii="Calibri" w:hAnsi="Calibri" w:cs="Calibri"/>
          <w:color w:val="000000"/>
        </w:rPr>
        <w:t>16.11.4</w:t>
      </w:r>
      <w:r w:rsidR="00E5119A" w:rsidRPr="00E77127">
        <w:rPr>
          <w:rFonts w:ascii="Calibri" w:hAnsi="Calibri" w:cs="Calibri"/>
          <w:color w:val="000000"/>
        </w:rPr>
        <w:fldChar w:fldCharType="end"/>
      </w:r>
      <w:r w:rsidRPr="004118CD">
        <w:rPr>
          <w:rFonts w:ascii="Calibri" w:hAnsi="Calibri" w:cs="Calibri"/>
          <w:color w:val="000000"/>
        </w:rPr>
        <w:t xml:space="preserve">, deberá notificarlo al CONCESIONARIO dentro de los tres (3) Días siguientes de declarado desierta la licitación. El inicio del pago en este </w:t>
      </w:r>
      <w:r w:rsidR="003960F4" w:rsidRPr="004118CD">
        <w:rPr>
          <w:rFonts w:ascii="Calibri" w:hAnsi="Calibri" w:cs="Calibri"/>
          <w:color w:val="000000"/>
        </w:rPr>
        <w:t>supuesto</w:t>
      </w:r>
      <w:r w:rsidRPr="004118CD">
        <w:rPr>
          <w:rFonts w:ascii="Calibri" w:hAnsi="Calibri" w:cs="Calibri"/>
          <w:color w:val="000000"/>
        </w:rPr>
        <w:t xml:space="preserve"> se realizará el último Día del mes de pago de la cuota del PPD1 (marzo, junio, septiembre y diciembre), luego de haberse declarado desierta la licitación.</w:t>
      </w:r>
    </w:p>
    <w:p w14:paraId="7C0544C4" w14:textId="77777777" w:rsidR="00745EAD" w:rsidRPr="004118CD" w:rsidRDefault="00745EAD" w:rsidP="00745EAD">
      <w:pPr>
        <w:widowControl/>
        <w:pBdr>
          <w:top w:val="nil"/>
          <w:left w:val="nil"/>
          <w:bottom w:val="nil"/>
          <w:right w:val="nil"/>
          <w:between w:val="nil"/>
        </w:pBdr>
        <w:spacing w:line="276" w:lineRule="auto"/>
        <w:ind w:left="2279"/>
        <w:jc w:val="both"/>
        <w:rPr>
          <w:rFonts w:ascii="Calibri" w:hAnsi="Calibri" w:cs="Calibri"/>
          <w:color w:val="000000"/>
          <w:lang w:val="es-PE"/>
        </w:rPr>
      </w:pPr>
    </w:p>
    <w:p w14:paraId="712C0C6F"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80" w:name="_Ref188428534"/>
      <w:r w:rsidRPr="004118CD">
        <w:rPr>
          <w:rFonts w:ascii="Calibri" w:hAnsi="Calibri" w:cs="Calibri"/>
          <w:color w:val="000000"/>
          <w:u w:val="single"/>
          <w:lang w:val="es-PE"/>
        </w:rPr>
        <w:t>Liquidación por incumplimiento o decisión unilateral del CONCEDENTE</w:t>
      </w:r>
      <w:bookmarkEnd w:id="480"/>
    </w:p>
    <w:p w14:paraId="41E5FAA1" w14:textId="77777777" w:rsidR="00745EAD" w:rsidRPr="004118CD" w:rsidRDefault="00745EAD" w:rsidP="00745EAD">
      <w:pPr>
        <w:pBdr>
          <w:top w:val="nil"/>
          <w:left w:val="nil"/>
          <w:bottom w:val="nil"/>
          <w:right w:val="nil"/>
          <w:between w:val="nil"/>
        </w:pBdr>
        <w:spacing w:line="276" w:lineRule="auto"/>
        <w:ind w:left="435" w:hanging="360"/>
        <w:jc w:val="both"/>
        <w:rPr>
          <w:rFonts w:ascii="Calibri" w:hAnsi="Calibri" w:cs="Calibri"/>
          <w:lang w:val="es-PE"/>
        </w:rPr>
      </w:pPr>
    </w:p>
    <w:p w14:paraId="2ECCD984" w14:textId="17E4ABE4"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r w:rsidRPr="004118CD">
        <w:rPr>
          <w:rFonts w:ascii="Calibri" w:hAnsi="Calibri" w:cs="Calibri"/>
          <w:color w:val="000000"/>
          <w:lang w:val="es-PE"/>
        </w:rPr>
        <w:t xml:space="preserve">En caso la Terminación se produzca por incumplimiento o decisión unilateral del CONCEDENTE, el procedimiento de cálculo de la liquidación se realizará considerando lo dispuesto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según corresponda. </w:t>
      </w:r>
    </w:p>
    <w:p w14:paraId="03C16D6E" w14:textId="77777777" w:rsidR="00745EAD" w:rsidRPr="004118CD" w:rsidRDefault="00745EAD" w:rsidP="00745EAD">
      <w:pPr>
        <w:widowControl/>
        <w:pBdr>
          <w:top w:val="nil"/>
          <w:left w:val="nil"/>
          <w:bottom w:val="nil"/>
          <w:right w:val="nil"/>
          <w:between w:val="nil"/>
        </w:pBdr>
        <w:spacing w:line="276" w:lineRule="auto"/>
        <w:ind w:left="1843"/>
        <w:contextualSpacing/>
        <w:jc w:val="both"/>
        <w:rPr>
          <w:rFonts w:ascii="Calibri" w:hAnsi="Calibri" w:cs="Calibri"/>
          <w:color w:val="000000"/>
          <w:lang w:val="es-PE"/>
        </w:rPr>
      </w:pPr>
    </w:p>
    <w:p w14:paraId="2E8FCB96" w14:textId="77777777" w:rsidR="00745EAD" w:rsidRPr="004118CD" w:rsidRDefault="00745EAD" w:rsidP="00745EAD">
      <w:pPr>
        <w:widowControl/>
        <w:pBdr>
          <w:top w:val="nil"/>
          <w:left w:val="nil"/>
          <w:bottom w:val="nil"/>
          <w:right w:val="nil"/>
          <w:between w:val="nil"/>
        </w:pBdr>
        <w:spacing w:line="276" w:lineRule="auto"/>
        <w:ind w:left="1843"/>
        <w:contextualSpacing/>
        <w:jc w:val="both"/>
        <w:rPr>
          <w:rFonts w:ascii="Calibri" w:hAnsi="Calibri" w:cs="Calibri"/>
          <w:color w:val="000000"/>
          <w:lang w:val="es-PE"/>
        </w:rPr>
      </w:pPr>
      <w:r w:rsidRPr="004118CD">
        <w:rPr>
          <w:rFonts w:ascii="Calibri" w:hAnsi="Calibri" w:cs="Calibri"/>
          <w:color w:val="000000"/>
          <w:lang w:val="es-PE"/>
        </w:rPr>
        <w:t>Adicionalmente, se deberá tomar en cuenta que, si la Terminación se produce por responsabilidad o por decisión unilateral del CONCEDENTE, se deberá calcular un monto a pagar al CONCESIONARIO, que será el resultante de la adición del monto de liquidación calculado más una compensación como medida de indemnización por los daños y perjuicios que la Terminación pueda ocasionar al CONCESIONARIO, la cual será igual al monto de la Garantía de Fiel Cumplimiento vigente a la fecha</w:t>
      </w:r>
    </w:p>
    <w:p w14:paraId="5D81FCED" w14:textId="77777777" w:rsidR="00745EAD" w:rsidRPr="004118CD" w:rsidRDefault="00745EAD" w:rsidP="00745EAD">
      <w:pPr>
        <w:widowControl/>
        <w:pBdr>
          <w:top w:val="nil"/>
          <w:left w:val="nil"/>
          <w:bottom w:val="nil"/>
          <w:right w:val="nil"/>
          <w:between w:val="nil"/>
        </w:pBdr>
        <w:spacing w:line="276" w:lineRule="auto"/>
        <w:ind w:left="1843"/>
        <w:contextualSpacing/>
        <w:jc w:val="both"/>
        <w:rPr>
          <w:rFonts w:ascii="Calibri" w:hAnsi="Calibri" w:cs="Calibri"/>
          <w:color w:val="000000"/>
          <w:lang w:val="es-PE"/>
        </w:rPr>
      </w:pPr>
    </w:p>
    <w:p w14:paraId="5ED0FC38" w14:textId="3AA31462"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r w:rsidRPr="004118CD">
        <w:rPr>
          <w:rFonts w:ascii="Calibri" w:hAnsi="Calibri" w:cs="Calibri"/>
          <w:color w:val="000000"/>
          <w:lang w:val="es-PE"/>
        </w:rPr>
        <w:t xml:space="preserve">Los gastos detallados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deberán ser debidamente sustentados por el CONCESIONARIO. Los conceptos por reconocer y el monto resultante deberán contar con la opinión favorable del Supervisor.</w:t>
      </w:r>
    </w:p>
    <w:p w14:paraId="1268CE4F" w14:textId="77777777" w:rsidR="00745EAD" w:rsidRPr="004118CD" w:rsidRDefault="00745EAD" w:rsidP="00745EAD">
      <w:pPr>
        <w:widowControl/>
        <w:pBdr>
          <w:top w:val="nil"/>
          <w:left w:val="nil"/>
          <w:bottom w:val="nil"/>
          <w:right w:val="nil"/>
          <w:between w:val="nil"/>
        </w:pBdr>
        <w:spacing w:line="276" w:lineRule="auto"/>
        <w:jc w:val="both"/>
        <w:rPr>
          <w:rFonts w:ascii="Calibri" w:hAnsi="Calibri" w:cs="Calibri"/>
          <w:color w:val="000000"/>
          <w:lang w:val="es-PE"/>
        </w:rPr>
      </w:pPr>
    </w:p>
    <w:p w14:paraId="59BF57A2"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este supuesto de liquidación por Terminación, el CONCEDENTE contará con un plazo máximo de dieciocho (18) meses para pagar el monto al que se refiere la presente Cláusula, contados desde el primer Día posterior a la fecha en que el perito notificó el valor de liquidación conforme al párrafo anterior, sin que ello genere la obligación de pago de intereses por parte del CONCEDENTE, ni ningún otro costo ni gasto. </w:t>
      </w:r>
    </w:p>
    <w:p w14:paraId="1C91BEC4" w14:textId="77777777" w:rsidR="00745EAD" w:rsidRPr="004118CD" w:rsidRDefault="00745EAD" w:rsidP="00745EAD">
      <w:pPr>
        <w:widowControl/>
        <w:pBdr>
          <w:top w:val="nil"/>
          <w:left w:val="nil"/>
          <w:bottom w:val="nil"/>
          <w:right w:val="nil"/>
          <w:between w:val="nil"/>
        </w:pBdr>
        <w:spacing w:line="276" w:lineRule="auto"/>
        <w:jc w:val="both"/>
        <w:rPr>
          <w:rFonts w:ascii="Calibri" w:hAnsi="Calibri" w:cs="Calibri"/>
          <w:color w:val="000000"/>
          <w:lang w:val="es-PE"/>
        </w:rPr>
      </w:pPr>
    </w:p>
    <w:p w14:paraId="03288D5E" w14:textId="7C30300D"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Sin perjuicio de lo anterior, si transcurridos quince (15) Días desde el plazo máximo para el desembolso al que se refiere el párrafo anterior, el CONCEDENTE no efectúa el correspondiente desembolso,</w:t>
      </w:r>
      <w:r w:rsidRPr="004118CD">
        <w:rPr>
          <w:rFonts w:ascii="Calibri" w:hAnsi="Calibri" w:cs="Calibri"/>
          <w:color w:val="000000"/>
        </w:rPr>
        <w:t xml:space="preserve"> </w:t>
      </w:r>
      <w:r w:rsidRPr="004118CD">
        <w:rPr>
          <w:rFonts w:ascii="Calibri" w:hAnsi="Calibri" w:cs="Calibri"/>
          <w:color w:val="000000"/>
          <w:lang w:val="es-PE"/>
        </w:rPr>
        <w:t xml:space="preserve">se generará una tasa equivalente diaria de la Tasa Referencial más dos por ciento (2%) anual, por </w:t>
      </w:r>
      <w:r w:rsidRPr="004118CD">
        <w:rPr>
          <w:rFonts w:ascii="Calibri" w:hAnsi="Calibri" w:cs="Calibri"/>
          <w:color w:val="000000"/>
          <w:lang w:val="es-PE"/>
        </w:rPr>
        <w:lastRenderedPageBreak/>
        <w:t>cada Día Calendario de atraso hasta que el CONCEDENTE pague al CONCESIONARIO el íntegro del monto adeudado</w:t>
      </w:r>
      <w:r w:rsidRPr="004118CD">
        <w:rPr>
          <w:rFonts w:ascii="Calibri" w:hAnsi="Calibri" w:cs="Calibri"/>
          <w:color w:val="000000"/>
        </w:rPr>
        <w:t xml:space="preserve">. </w:t>
      </w:r>
      <w:r w:rsidRPr="004118CD">
        <w:rPr>
          <w:rFonts w:ascii="Calibri" w:hAnsi="Calibri" w:cs="Calibri"/>
          <w:color w:val="000000"/>
          <w:lang w:val="es-PE"/>
        </w:rPr>
        <w:t>Dichos intereses constituyen el único medio de</w:t>
      </w:r>
      <w:r w:rsidRPr="004118CD">
        <w:rPr>
          <w:rFonts w:ascii="Calibri" w:hAnsi="Calibri" w:cs="Calibri"/>
          <w:color w:val="000000"/>
        </w:rPr>
        <w:t xml:space="preserve"> </w:t>
      </w:r>
      <w:r w:rsidRPr="004118CD">
        <w:rPr>
          <w:rFonts w:ascii="Calibri" w:hAnsi="Calibri" w:cs="Calibri"/>
          <w:color w:val="000000"/>
          <w:lang w:val="es-PE"/>
        </w:rPr>
        <w:t>resarcimiento por la demora, no reconociéndose ningún otro tipo de interés o</w:t>
      </w:r>
      <w:r w:rsidR="00E5119A" w:rsidRPr="004118CD">
        <w:rPr>
          <w:rFonts w:ascii="Calibri" w:hAnsi="Calibri" w:cs="Calibri"/>
          <w:color w:val="000000"/>
          <w:lang w:val="es-PE"/>
        </w:rPr>
        <w:t xml:space="preserve"> </w:t>
      </w:r>
      <w:r w:rsidRPr="004118CD">
        <w:rPr>
          <w:rFonts w:ascii="Calibri" w:hAnsi="Calibri" w:cs="Calibri"/>
          <w:color w:val="000000"/>
          <w:lang w:val="es-PE"/>
        </w:rPr>
        <w:t>pago adicional al CONCESIONARIO.</w:t>
      </w:r>
    </w:p>
    <w:p w14:paraId="45C4065F" w14:textId="77777777" w:rsidR="00745EAD" w:rsidRPr="004118CD" w:rsidRDefault="00745EAD" w:rsidP="00745EAD">
      <w:pPr>
        <w:widowControl/>
        <w:pBdr>
          <w:top w:val="nil"/>
          <w:left w:val="nil"/>
          <w:bottom w:val="nil"/>
          <w:right w:val="nil"/>
          <w:between w:val="nil"/>
        </w:pBdr>
        <w:spacing w:line="276" w:lineRule="auto"/>
        <w:ind w:left="1843"/>
        <w:contextualSpacing/>
        <w:jc w:val="both"/>
        <w:rPr>
          <w:rFonts w:ascii="Calibri" w:hAnsi="Calibri" w:cs="Calibri"/>
          <w:color w:val="000000"/>
          <w:lang w:val="es-PE"/>
        </w:rPr>
      </w:pPr>
    </w:p>
    <w:p w14:paraId="0C353F56" w14:textId="1D51C32E"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r w:rsidRPr="004118CD">
        <w:rPr>
          <w:rFonts w:ascii="Calibri" w:hAnsi="Calibri" w:cs="Calibri"/>
          <w:color w:val="000000"/>
          <w:lang w:val="es-PE"/>
        </w:rPr>
        <w:t xml:space="preserve">Queda expresamente establecido que el CONCESIONARIO no tendrá derecho a exigir compensaciones económicas, montos indemnizatorios o cualquier otro concepto que implique un mayor reconocimiento al obtenido luego de aplicados los mecanismos de liquidación a que se refiere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_Ref188428534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16.15</w:t>
      </w:r>
      <w:r w:rsidR="00E5119A" w:rsidRPr="00E77127">
        <w:rPr>
          <w:rFonts w:ascii="Calibri" w:hAnsi="Calibri" w:cs="Calibri"/>
          <w:color w:val="000000"/>
          <w:lang w:val="es-PE"/>
        </w:rPr>
        <w:fldChar w:fldCharType="end"/>
      </w:r>
      <w:r w:rsidRPr="004118CD">
        <w:rPr>
          <w:rFonts w:ascii="Calibri" w:hAnsi="Calibri" w:cs="Calibri"/>
          <w:color w:val="000000"/>
          <w:lang w:val="es-PE"/>
        </w:rPr>
        <w:t>.</w:t>
      </w:r>
    </w:p>
    <w:p w14:paraId="1010D639" w14:textId="77777777" w:rsidR="00200DA2" w:rsidRPr="004118CD" w:rsidRDefault="00200DA2" w:rsidP="00745EAD">
      <w:pPr>
        <w:pBdr>
          <w:top w:val="nil"/>
          <w:left w:val="nil"/>
          <w:bottom w:val="nil"/>
          <w:right w:val="nil"/>
          <w:between w:val="nil"/>
        </w:pBdr>
        <w:spacing w:line="276" w:lineRule="auto"/>
        <w:ind w:left="1701"/>
        <w:jc w:val="both"/>
        <w:rPr>
          <w:rFonts w:ascii="Calibri" w:hAnsi="Calibri" w:cs="Calibri"/>
          <w:lang w:val="es-PE"/>
        </w:rPr>
      </w:pPr>
    </w:p>
    <w:p w14:paraId="27486B2A"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81" w:name="_Ref188428366"/>
      <w:r w:rsidRPr="004118CD">
        <w:rPr>
          <w:rFonts w:ascii="Calibri" w:hAnsi="Calibri" w:cs="Calibri"/>
          <w:color w:val="000000"/>
          <w:u w:val="single"/>
          <w:lang w:val="es-PE"/>
        </w:rPr>
        <w:t>Liquidación por fuerza mayor o caso fortuito</w:t>
      </w:r>
      <w:bookmarkEnd w:id="481"/>
      <w:r w:rsidRPr="004118CD">
        <w:rPr>
          <w:rFonts w:ascii="Calibri" w:hAnsi="Calibri" w:cs="Calibri"/>
          <w:color w:val="000000"/>
          <w:u w:val="single"/>
          <w:lang w:val="es-PE"/>
        </w:rPr>
        <w:t xml:space="preserve"> </w:t>
      </w:r>
    </w:p>
    <w:p w14:paraId="2043E049" w14:textId="77777777" w:rsidR="00745EAD" w:rsidRPr="004118CD" w:rsidRDefault="00745EAD" w:rsidP="00745EAD">
      <w:pPr>
        <w:pBdr>
          <w:top w:val="nil"/>
          <w:left w:val="nil"/>
          <w:bottom w:val="nil"/>
          <w:right w:val="nil"/>
          <w:between w:val="nil"/>
        </w:pBdr>
        <w:spacing w:line="276" w:lineRule="auto"/>
        <w:ind w:left="720" w:hanging="360"/>
        <w:jc w:val="both"/>
        <w:rPr>
          <w:rFonts w:ascii="Calibri" w:hAnsi="Calibri" w:cs="Calibri"/>
          <w:lang w:val="es-PE"/>
        </w:rPr>
      </w:pPr>
    </w:p>
    <w:p w14:paraId="67000292" w14:textId="64B96B70"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caso la Terminación se produzca por fuerza mayor o caso fortuito, el procedimiento de cálculo de la liquidación se realizará considerando lo dispuesto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según corresponda. </w:t>
      </w:r>
    </w:p>
    <w:p w14:paraId="066F81C5" w14:textId="77777777" w:rsidR="00745EAD" w:rsidRPr="004118CD" w:rsidRDefault="00745EAD" w:rsidP="00745EAD">
      <w:pPr>
        <w:widowControl/>
        <w:pBdr>
          <w:top w:val="nil"/>
          <w:left w:val="nil"/>
          <w:bottom w:val="nil"/>
          <w:right w:val="nil"/>
          <w:between w:val="nil"/>
        </w:pBdr>
        <w:spacing w:line="276" w:lineRule="auto"/>
        <w:ind w:left="1843" w:hanging="1134"/>
        <w:jc w:val="both"/>
        <w:rPr>
          <w:rFonts w:ascii="Calibri" w:hAnsi="Calibri" w:cs="Calibri"/>
          <w:color w:val="000000"/>
          <w:lang w:val="es-PE"/>
        </w:rPr>
      </w:pPr>
    </w:p>
    <w:p w14:paraId="7ED2172A" w14:textId="385B9C94"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Los gastos detallados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deberán ser debidamente sustentados por el CONCESIONARIO. Los conceptos por reconocer y el monto resultante deberán contar con la opinión favorable del Supervisor.</w:t>
      </w:r>
    </w:p>
    <w:p w14:paraId="5CCF93BA" w14:textId="77777777" w:rsidR="00745EAD" w:rsidRPr="004118CD" w:rsidRDefault="00745EAD" w:rsidP="00745EAD">
      <w:pPr>
        <w:pBdr>
          <w:top w:val="nil"/>
          <w:left w:val="nil"/>
          <w:bottom w:val="nil"/>
          <w:right w:val="nil"/>
          <w:between w:val="nil"/>
        </w:pBdr>
        <w:spacing w:line="276" w:lineRule="auto"/>
        <w:ind w:left="720"/>
        <w:rPr>
          <w:rFonts w:ascii="Calibri" w:hAnsi="Calibri" w:cs="Calibri"/>
          <w:color w:val="000000"/>
          <w:lang w:val="es-PE"/>
        </w:rPr>
      </w:pPr>
    </w:p>
    <w:p w14:paraId="22632EF3" w14:textId="09C0DDC2"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este supuesto de liquidación por Terminación, el CONCEDENTE contará con un plazo máximo de dieciocho (18) meses para pagar el monto al que </w:t>
      </w:r>
      <w:r w:rsidRPr="004118CD">
        <w:rPr>
          <w:rFonts w:ascii="Calibri" w:hAnsi="Calibri" w:cs="Calibri"/>
          <w:color w:val="000000"/>
        </w:rPr>
        <w:t xml:space="preserve">se refiere la </w:t>
      </w:r>
      <w:r w:rsidRPr="004118CD">
        <w:rPr>
          <w:rFonts w:ascii="Calibri" w:hAnsi="Calibri" w:cs="Calibri"/>
          <w:color w:val="000000"/>
          <w:lang w:val="es-PE"/>
        </w:rPr>
        <w:t xml:space="preserve">presente </w:t>
      </w:r>
      <w:r w:rsidRPr="004118CD">
        <w:rPr>
          <w:rFonts w:ascii="Calibri" w:hAnsi="Calibri" w:cs="Calibri"/>
          <w:color w:val="000000"/>
        </w:rPr>
        <w:t>Cláusula,</w:t>
      </w:r>
      <w:r w:rsidRPr="004118CD">
        <w:rPr>
          <w:rFonts w:ascii="Calibri" w:hAnsi="Calibri" w:cs="Calibri"/>
          <w:color w:val="000000"/>
          <w:lang w:val="es-PE"/>
        </w:rPr>
        <w:t xml:space="preserve"> contados desde el primer Día posterior a la fecha en que el perito notificó el valor de liquidación conforme al párrafo anterior, sin que ello genere la obligación de pago de intereses por parte del CONCEDENTE, ni ningún otro costo ni gasto. </w:t>
      </w:r>
    </w:p>
    <w:p w14:paraId="520CD4BA" w14:textId="77777777" w:rsidR="00745EAD" w:rsidRPr="004118CD" w:rsidRDefault="00745EAD" w:rsidP="00745EAD">
      <w:pPr>
        <w:pStyle w:val="Prrafodelista"/>
        <w:spacing w:line="276" w:lineRule="auto"/>
        <w:rPr>
          <w:rFonts w:ascii="Calibri" w:hAnsi="Calibri" w:cs="Calibri"/>
          <w:color w:val="000000"/>
          <w:lang w:val="es-PE"/>
        </w:rPr>
      </w:pPr>
    </w:p>
    <w:p w14:paraId="5149C31A"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rPr>
      </w:pPr>
      <w:r w:rsidRPr="004118CD">
        <w:rPr>
          <w:rFonts w:ascii="Calibri" w:hAnsi="Calibri" w:cs="Calibri"/>
          <w:color w:val="000000"/>
          <w:lang w:val="es-PE"/>
        </w:rPr>
        <w:t>Sin perjuicio de lo anterior, si transcurridos quince (15) Días desde el plazo máximo para el desembolso al que se refiere el párrafo anterior, el CONCEDENTE no efectúa el correspondiente desembolso, se generará una tasa equivalente diaria de la Tasa Referencial más dos por ciento (2%) anual, por cada Día Calendario de atraso hasta que el CONCEDENTE pague al CONCESIONARIO el íntegro del monto adeudado</w:t>
      </w:r>
      <w:r w:rsidRPr="004118CD">
        <w:rPr>
          <w:rFonts w:ascii="Calibri" w:hAnsi="Calibri" w:cs="Calibri"/>
          <w:color w:val="000000"/>
        </w:rPr>
        <w:t xml:space="preserve">. </w:t>
      </w:r>
      <w:r w:rsidRPr="004118CD">
        <w:rPr>
          <w:rFonts w:ascii="Calibri" w:eastAsiaTheme="minorHAnsi" w:hAnsi="Calibri" w:cs="Calibri"/>
          <w:lang w:val="es-PE" w:eastAsia="en-US"/>
        </w:rPr>
        <w:t>Dichos intereses constituyen el único medio de resarcimiento</w:t>
      </w:r>
      <w:r w:rsidRPr="004118CD">
        <w:rPr>
          <w:rFonts w:ascii="Calibri" w:hAnsi="Calibri" w:cs="Calibri"/>
          <w:color w:val="000000"/>
        </w:rPr>
        <w:t xml:space="preserve"> </w:t>
      </w:r>
      <w:r w:rsidRPr="004118CD">
        <w:rPr>
          <w:rFonts w:ascii="Calibri" w:eastAsiaTheme="minorHAnsi" w:hAnsi="Calibri" w:cs="Calibri"/>
          <w:lang w:val="es-PE" w:eastAsia="en-US"/>
        </w:rPr>
        <w:t>por la demora, no reconociéndose ningún otro tipo de interés o pago adicional al CONCESIONARIO.</w:t>
      </w:r>
    </w:p>
    <w:p w14:paraId="15CEACFE"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rPr>
      </w:pPr>
    </w:p>
    <w:p w14:paraId="34CF3902" w14:textId="2D929B08"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eastAsiaTheme="minorHAnsi" w:hAnsi="Calibri" w:cs="Calibri"/>
          <w:lang w:val="es-PE" w:eastAsia="en-US"/>
        </w:rPr>
        <w:t xml:space="preserve">En caso el CONCEDENTE opte por lo regulado en la Cláusula </w:t>
      </w:r>
      <w:r w:rsidR="00E5119A" w:rsidRPr="00E77127">
        <w:rPr>
          <w:rFonts w:ascii="Calibri" w:eastAsiaTheme="minorHAnsi" w:hAnsi="Calibri" w:cs="Calibri"/>
          <w:lang w:val="es-PE" w:eastAsia="en-US"/>
        </w:rPr>
        <w:fldChar w:fldCharType="begin"/>
      </w:r>
      <w:r w:rsidR="00E5119A" w:rsidRPr="004118CD">
        <w:rPr>
          <w:rFonts w:ascii="Calibri" w:eastAsiaTheme="minorHAnsi" w:hAnsi="Calibri" w:cs="Calibri"/>
          <w:lang w:val="es-PE" w:eastAsia="en-US"/>
        </w:rPr>
        <w:instrText xml:space="preserve"> REF _Ref188428995 \n \h </w:instrText>
      </w:r>
      <w:r w:rsidR="004118CD">
        <w:rPr>
          <w:rFonts w:ascii="Calibri" w:eastAsiaTheme="minorHAnsi" w:hAnsi="Calibri" w:cs="Calibri"/>
          <w:lang w:val="es-PE" w:eastAsia="en-US"/>
        </w:rPr>
        <w:instrText xml:space="preserve"> \* MERGEFORMAT </w:instrText>
      </w:r>
      <w:r w:rsidR="00E5119A" w:rsidRPr="00E77127">
        <w:rPr>
          <w:rFonts w:ascii="Calibri" w:eastAsiaTheme="minorHAnsi" w:hAnsi="Calibri" w:cs="Calibri"/>
          <w:lang w:val="es-PE" w:eastAsia="en-US"/>
        </w:rPr>
      </w:r>
      <w:r w:rsidR="00E5119A" w:rsidRPr="00E77127">
        <w:rPr>
          <w:rFonts w:ascii="Calibri" w:eastAsiaTheme="minorHAnsi" w:hAnsi="Calibri" w:cs="Calibri"/>
          <w:lang w:val="es-PE" w:eastAsia="en-US"/>
        </w:rPr>
        <w:fldChar w:fldCharType="separate"/>
      </w:r>
      <w:r w:rsidR="00E5119A" w:rsidRPr="004118CD">
        <w:rPr>
          <w:rFonts w:ascii="Calibri" w:eastAsiaTheme="minorHAnsi" w:hAnsi="Calibri" w:cs="Calibri"/>
          <w:lang w:val="es-PE" w:eastAsia="en-US"/>
        </w:rPr>
        <w:t>16.11.4</w:t>
      </w:r>
      <w:r w:rsidR="00E5119A" w:rsidRPr="00E77127">
        <w:rPr>
          <w:rFonts w:ascii="Calibri" w:eastAsiaTheme="minorHAnsi" w:hAnsi="Calibri" w:cs="Calibri"/>
          <w:lang w:val="es-PE" w:eastAsia="en-US"/>
        </w:rPr>
        <w:fldChar w:fldCharType="end"/>
      </w:r>
      <w:r w:rsidRPr="004118CD">
        <w:rPr>
          <w:rFonts w:ascii="Calibri" w:eastAsiaTheme="minorHAnsi" w:hAnsi="Calibri" w:cs="Calibri"/>
          <w:lang w:val="es-PE" w:eastAsia="en-US"/>
        </w:rPr>
        <w:t>, se deberá seguir los plazos establecidos en dicha cláusula.</w:t>
      </w:r>
    </w:p>
    <w:p w14:paraId="0CCAC611" w14:textId="77777777" w:rsidR="00745EAD" w:rsidRPr="004118CD" w:rsidRDefault="00745EAD" w:rsidP="00745EAD">
      <w:pPr>
        <w:widowControl/>
        <w:pBdr>
          <w:top w:val="nil"/>
          <w:left w:val="nil"/>
          <w:bottom w:val="nil"/>
          <w:right w:val="nil"/>
          <w:between w:val="nil"/>
        </w:pBdr>
        <w:spacing w:line="276" w:lineRule="auto"/>
        <w:ind w:left="1560"/>
        <w:jc w:val="both"/>
        <w:rPr>
          <w:rFonts w:ascii="Calibri" w:hAnsi="Calibri" w:cs="Calibri"/>
          <w:color w:val="000000"/>
          <w:lang w:val="es-PE"/>
        </w:rPr>
      </w:pPr>
    </w:p>
    <w:p w14:paraId="5A1D2076" w14:textId="6C523D66"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Queda expresamente establecido que el CONCESIONARIO no tendrá derecho a exigir compensaciones económicas, montos indemnizatorios o cualquier otro concepto que implique un mayor reconocimiento al obtenido luego de </w:t>
      </w:r>
      <w:r w:rsidRPr="004118CD">
        <w:rPr>
          <w:rFonts w:ascii="Calibri" w:hAnsi="Calibri" w:cs="Calibri"/>
          <w:color w:val="000000"/>
          <w:lang w:val="es-PE"/>
        </w:rPr>
        <w:lastRenderedPageBreak/>
        <w:t xml:space="preserve">aplicados los mecanismos de liquidación a que se refiere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_Ref188428366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16.16</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y la presente Cláusula.</w:t>
      </w:r>
    </w:p>
    <w:p w14:paraId="2A73481A" w14:textId="77777777" w:rsidR="00745EAD" w:rsidRPr="004118CD" w:rsidRDefault="00745EAD" w:rsidP="00745EAD">
      <w:pPr>
        <w:spacing w:line="276" w:lineRule="auto"/>
        <w:ind w:left="720"/>
        <w:contextualSpacing/>
        <w:rPr>
          <w:rFonts w:ascii="Calibri" w:hAnsi="Calibri" w:cs="Calibri"/>
          <w:color w:val="000000"/>
          <w:lang w:val="es-PE"/>
        </w:rPr>
      </w:pPr>
    </w:p>
    <w:p w14:paraId="23A1E33E" w14:textId="77777777"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u w:val="single"/>
          <w:lang w:val="es-PE"/>
        </w:rPr>
      </w:pPr>
      <w:bookmarkStart w:id="482" w:name="_Ref188428610"/>
      <w:r w:rsidRPr="004118CD">
        <w:rPr>
          <w:rFonts w:ascii="Calibri" w:hAnsi="Calibri" w:cs="Calibri"/>
          <w:color w:val="000000"/>
          <w:u w:val="single"/>
          <w:lang w:val="es-PE"/>
        </w:rPr>
        <w:t>Liquidación en caso de Terminación por aplicación de la Cláusula Anticorrupción</w:t>
      </w:r>
      <w:bookmarkEnd w:id="482"/>
    </w:p>
    <w:p w14:paraId="1497742E"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u w:val="single"/>
          <w:lang w:val="es-PE"/>
        </w:rPr>
      </w:pPr>
    </w:p>
    <w:p w14:paraId="1150B419" w14:textId="2A0A5470"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r w:rsidRPr="004118CD">
        <w:rPr>
          <w:rFonts w:ascii="Calibri" w:hAnsi="Calibri" w:cs="Calibri"/>
          <w:color w:val="000000"/>
          <w:lang w:val="es-PE"/>
        </w:rPr>
        <w:t xml:space="preserve">En caso la Terminación se produzca por aplicación de la Cláusula Anticorrupción, el procedimiento de cálculo de la liquidación se realizará considerando lo dispuesto en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16.11</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6019DD13" w14:textId="77777777" w:rsidR="00745EAD" w:rsidRPr="004118CD" w:rsidRDefault="00745EAD" w:rsidP="00745EAD">
      <w:pPr>
        <w:widowControl/>
        <w:pBdr>
          <w:top w:val="nil"/>
          <w:left w:val="nil"/>
          <w:bottom w:val="nil"/>
          <w:right w:val="nil"/>
          <w:between w:val="nil"/>
        </w:pBdr>
        <w:spacing w:line="276" w:lineRule="auto"/>
        <w:ind w:left="1843" w:hanging="1134"/>
        <w:jc w:val="both"/>
        <w:rPr>
          <w:rFonts w:ascii="Calibri" w:hAnsi="Calibri" w:cs="Calibri"/>
          <w:color w:val="000000"/>
          <w:lang w:val="es-PE"/>
        </w:rPr>
      </w:pPr>
    </w:p>
    <w:p w14:paraId="5B43125E" w14:textId="69561331"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lang w:val="es-PE"/>
        </w:rPr>
      </w:pPr>
      <w:r w:rsidRPr="004118CD">
        <w:rPr>
          <w:rFonts w:ascii="Calibri" w:hAnsi="Calibri" w:cs="Calibri"/>
          <w:lang w:val="es-PE"/>
        </w:rPr>
        <w:t xml:space="preserve">Los gastos detallados en la Cláusula </w:t>
      </w:r>
      <w:r w:rsidR="00E5119A" w:rsidRPr="00E77127">
        <w:rPr>
          <w:rFonts w:ascii="Calibri" w:hAnsi="Calibri" w:cs="Calibri"/>
          <w:lang w:val="es-PE"/>
        </w:rPr>
        <w:fldChar w:fldCharType="begin"/>
      </w:r>
      <w:r w:rsidR="00E5119A" w:rsidRPr="004118CD">
        <w:rPr>
          <w:rFonts w:ascii="Calibri" w:hAnsi="Calibri" w:cs="Calibri"/>
          <w:lang w:val="es-PE"/>
        </w:rPr>
        <w:instrText xml:space="preserve"> REF _Ref188428392 \n \h </w:instrText>
      </w:r>
      <w:r w:rsidR="004118CD">
        <w:rPr>
          <w:rFonts w:ascii="Calibri" w:hAnsi="Calibri" w:cs="Calibri"/>
          <w:lang w:val="es-PE"/>
        </w:rPr>
        <w:instrText xml:space="preserve"> \* MERGEFORMAT </w:instrText>
      </w:r>
      <w:r w:rsidR="00E5119A" w:rsidRPr="00E77127">
        <w:rPr>
          <w:rFonts w:ascii="Calibri" w:hAnsi="Calibri" w:cs="Calibri"/>
          <w:lang w:val="es-PE"/>
        </w:rPr>
      </w:r>
      <w:r w:rsidR="00E5119A" w:rsidRPr="00E77127">
        <w:rPr>
          <w:rFonts w:ascii="Calibri" w:hAnsi="Calibri" w:cs="Calibri"/>
          <w:lang w:val="es-PE"/>
        </w:rPr>
        <w:fldChar w:fldCharType="separate"/>
      </w:r>
      <w:r w:rsidR="00E5119A" w:rsidRPr="004118CD">
        <w:rPr>
          <w:rFonts w:ascii="Calibri" w:hAnsi="Calibri" w:cs="Calibri"/>
          <w:lang w:val="es-PE"/>
        </w:rPr>
        <w:t>16.11</w:t>
      </w:r>
      <w:r w:rsidR="00E5119A" w:rsidRPr="00E77127">
        <w:rPr>
          <w:rFonts w:ascii="Calibri" w:hAnsi="Calibri" w:cs="Calibri"/>
          <w:lang w:val="es-PE"/>
        </w:rPr>
        <w:fldChar w:fldCharType="end"/>
      </w:r>
      <w:r w:rsidRPr="004118CD">
        <w:rPr>
          <w:rFonts w:ascii="Calibri" w:hAnsi="Calibri" w:cs="Calibri"/>
          <w:lang w:val="es-PE"/>
        </w:rPr>
        <w:t xml:space="preserve"> deberán ser debidamente sustentados por el CONCESIONARIO. Los conceptos por reconocer y el monto resultante deberán contar con la opinión favorable del Supervisor.</w:t>
      </w:r>
    </w:p>
    <w:p w14:paraId="372492A4" w14:textId="77777777" w:rsidR="00745EAD" w:rsidRPr="004118CD" w:rsidRDefault="00745EAD" w:rsidP="00745EAD">
      <w:pPr>
        <w:widowControl/>
        <w:pBdr>
          <w:top w:val="nil"/>
          <w:left w:val="nil"/>
          <w:bottom w:val="nil"/>
          <w:right w:val="nil"/>
          <w:between w:val="nil"/>
        </w:pBdr>
        <w:spacing w:line="276" w:lineRule="auto"/>
        <w:ind w:left="1843" w:hanging="1134"/>
        <w:jc w:val="both"/>
        <w:rPr>
          <w:rFonts w:ascii="Calibri" w:hAnsi="Calibri" w:cs="Calibri"/>
          <w:color w:val="000000"/>
          <w:lang w:val="es-PE"/>
        </w:rPr>
      </w:pPr>
    </w:p>
    <w:p w14:paraId="111A6609"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lang w:val="es-PE"/>
        </w:rPr>
      </w:pPr>
      <w:r w:rsidRPr="004118CD">
        <w:rPr>
          <w:rFonts w:ascii="Calibri" w:hAnsi="Calibri" w:cs="Calibri"/>
          <w:lang w:val="es-PE"/>
        </w:rPr>
        <w:t>Bajo esta causal de Terminación, el CONCEDENTE ejecutará la Garantía de Fiel Cumplimiento correspondiente vigente a la fecha de ocurrida la Terminación, entendiéndose que el CONCEDENTE está expresamente autorizado a ejecutar y disponer del monto de la garantía, sin derecho a reembolso alguno para el CONCESIONARIO, y sin perjuicio de las penalidades, sanciones o deducciones que le fueran aplicables a la fecha, con motivo del incumplimiento de las obligaciones del CONCESIONARIO.</w:t>
      </w:r>
    </w:p>
    <w:p w14:paraId="3CC9338C" w14:textId="77777777" w:rsidR="00745EAD" w:rsidRPr="004118CD" w:rsidRDefault="00745EAD" w:rsidP="00745EAD">
      <w:pPr>
        <w:widowControl/>
        <w:pBdr>
          <w:top w:val="nil"/>
          <w:left w:val="nil"/>
          <w:bottom w:val="nil"/>
          <w:right w:val="nil"/>
          <w:between w:val="nil"/>
        </w:pBdr>
        <w:spacing w:line="276" w:lineRule="auto"/>
        <w:ind w:left="1843" w:hanging="1134"/>
        <w:contextualSpacing/>
        <w:jc w:val="both"/>
        <w:rPr>
          <w:rFonts w:ascii="Calibri" w:hAnsi="Calibri" w:cs="Calibri"/>
          <w:lang w:val="es-PE"/>
        </w:rPr>
      </w:pPr>
    </w:p>
    <w:p w14:paraId="0DCB5841"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contextualSpacing/>
        <w:jc w:val="both"/>
        <w:rPr>
          <w:rFonts w:ascii="Calibri" w:hAnsi="Calibri" w:cs="Calibri"/>
          <w:color w:val="000000"/>
          <w:lang w:val="es-PE"/>
        </w:rPr>
      </w:pPr>
      <w:r w:rsidRPr="004118CD">
        <w:rPr>
          <w:rFonts w:ascii="Calibri" w:hAnsi="Calibri" w:cs="Calibri"/>
          <w:color w:val="000000"/>
          <w:lang w:val="es-PE"/>
        </w:rPr>
        <w:t>El monto final a pagar al CONCESIONARIO se calculará como resultado de la sustracción del monto de liquidación y los montos identificados como consecuencia de la aplicación de la Cláusula precedente, de esta forma el CONCEDENTE pagará como única compensación lo que resulte de aplicar la fórmula de la liquidación en caso de incumplimiento grave del CONCESIONARIO, descontándose adicionalmente de este monto una penalidad equivalente al diez por ciento (10%) del monto resultante, sin perjuicio de la ejecución de la Garantía de Fiel Cumplimiento que se encuentre vigente a dicho momento.</w:t>
      </w:r>
    </w:p>
    <w:p w14:paraId="4D0579A6"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618AC72"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Si la penalización del diez por ciento (10%) indicada anteriormente es mayor al valor de liquidación, el CONCESIONARIO deberá pagar la diferencia resultante directamente al CONCEDENTE. Si la penalización indicada anteriormente es menor al valor de liquidación, el íntegro de la penalización a la que hace referencia el párrafo precedente deberá ser pagado independientemente de la modalidad elegida por el CONCEDENTE para realizar el pago del valor de liquidación. El CONCESIONARIO deberá ejecutar este pago dentro de los treinta (30) Días siguientes a la determinación del valor de liquidación.</w:t>
      </w:r>
    </w:p>
    <w:p w14:paraId="5B9C74C5" w14:textId="77777777" w:rsidR="00745EAD" w:rsidRPr="004118CD" w:rsidRDefault="00745EAD" w:rsidP="00745EAD">
      <w:pPr>
        <w:pBdr>
          <w:top w:val="nil"/>
          <w:left w:val="nil"/>
          <w:bottom w:val="nil"/>
          <w:right w:val="nil"/>
          <w:between w:val="nil"/>
        </w:pBdr>
        <w:spacing w:line="276" w:lineRule="auto"/>
        <w:ind w:left="1843" w:hanging="1134"/>
        <w:jc w:val="both"/>
        <w:rPr>
          <w:rFonts w:ascii="Calibri" w:hAnsi="Calibri" w:cs="Calibri"/>
          <w:lang w:val="es-PE"/>
        </w:rPr>
      </w:pPr>
    </w:p>
    <w:p w14:paraId="1C387DDD" w14:textId="77777777"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En este supuesto de liquidación por Terminación, el CONCEDENTE contará con un plazo máximo de dieciocho (18) meses para pagar el monto a que se refiere </w:t>
      </w:r>
      <w:r w:rsidRPr="004118CD">
        <w:rPr>
          <w:rFonts w:ascii="Calibri" w:hAnsi="Calibri" w:cs="Calibri"/>
          <w:color w:val="000000"/>
          <w:lang w:val="es-PE"/>
        </w:rPr>
        <w:lastRenderedPageBreak/>
        <w:t xml:space="preserve">la presente Cláusula, contados desde el primer Día posterior a la fecha en que el perito notificó el valor de liquidación conforme al párrafo anterior, sin que ello genere la obligación de pago de intereses por parte del CONCEDENTE, ni ningún otro costo ni gasto. </w:t>
      </w:r>
    </w:p>
    <w:p w14:paraId="3E414806" w14:textId="77777777" w:rsidR="00745EAD" w:rsidRPr="004118CD" w:rsidRDefault="00745EAD" w:rsidP="00745EAD">
      <w:pPr>
        <w:widowControl/>
        <w:pBdr>
          <w:top w:val="nil"/>
          <w:left w:val="nil"/>
          <w:bottom w:val="nil"/>
          <w:right w:val="nil"/>
          <w:between w:val="nil"/>
        </w:pBdr>
        <w:spacing w:line="276" w:lineRule="auto"/>
        <w:jc w:val="both"/>
        <w:rPr>
          <w:rFonts w:ascii="Calibri" w:hAnsi="Calibri" w:cs="Calibri"/>
          <w:color w:val="000000"/>
          <w:lang w:val="es-PE"/>
        </w:rPr>
      </w:pPr>
    </w:p>
    <w:p w14:paraId="6974E59E"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hAnsi="Calibri" w:cs="Calibri"/>
          <w:color w:val="000000"/>
          <w:lang w:val="es-PE"/>
        </w:rPr>
        <w:t xml:space="preserve">Sin perjuicio de lo anterior, si transcurridos quince (15) Días desde el plazo máximo para el desembolso al que se refiere el párrafo anterior, el CONCEDENTE no efectúa el correspondiente desembolso, se generará una tasa equivalente diaria de la Tasa Referencial más dos por ciento (2%) anual, por cada Día Calendario de atraso hasta que el CONCEDENTE pague al CONCESIONARIO el íntegro del monto adeudado. </w:t>
      </w:r>
      <w:r w:rsidRPr="004118CD">
        <w:rPr>
          <w:rFonts w:ascii="Calibri" w:eastAsiaTheme="minorHAnsi" w:hAnsi="Calibri" w:cs="Calibri"/>
          <w:lang w:val="es-PE" w:eastAsia="en-US"/>
        </w:rPr>
        <w:t>Dichos intereses constituyen el único medio de resarcimiento</w:t>
      </w:r>
      <w:r w:rsidRPr="004118CD">
        <w:rPr>
          <w:rFonts w:ascii="Calibri" w:hAnsi="Calibri" w:cs="Calibri"/>
          <w:color w:val="000000"/>
          <w:lang w:val="es-PE"/>
        </w:rPr>
        <w:t xml:space="preserve"> </w:t>
      </w:r>
      <w:r w:rsidRPr="004118CD">
        <w:rPr>
          <w:rFonts w:ascii="Calibri" w:eastAsiaTheme="minorHAnsi" w:hAnsi="Calibri" w:cs="Calibri"/>
          <w:lang w:val="es-PE" w:eastAsia="en-US"/>
        </w:rPr>
        <w:t>por la demora, no reconociéndose ningún otro tipo de interés o pago adicional al</w:t>
      </w:r>
      <w:r w:rsidRPr="004118CD">
        <w:rPr>
          <w:rFonts w:ascii="Calibri" w:hAnsi="Calibri" w:cs="Calibri"/>
          <w:color w:val="000000"/>
          <w:lang w:val="es-PE"/>
        </w:rPr>
        <w:t xml:space="preserve"> </w:t>
      </w:r>
      <w:r w:rsidRPr="004118CD">
        <w:rPr>
          <w:rFonts w:ascii="Calibri" w:eastAsiaTheme="minorHAnsi" w:hAnsi="Calibri" w:cs="Calibri"/>
          <w:lang w:val="es-PE" w:eastAsia="en-US"/>
        </w:rPr>
        <w:t>CONCESIONARIO.</w:t>
      </w:r>
    </w:p>
    <w:p w14:paraId="4499DDA0"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eastAsiaTheme="minorHAnsi" w:hAnsi="Calibri" w:cs="Calibri"/>
          <w:lang w:val="es-PE" w:eastAsia="en-US"/>
        </w:rPr>
      </w:pPr>
    </w:p>
    <w:p w14:paraId="5DD82D4C" w14:textId="262B3C15"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r w:rsidRPr="004118CD">
        <w:rPr>
          <w:rFonts w:ascii="Calibri" w:eastAsiaTheme="minorHAnsi" w:hAnsi="Calibri" w:cs="Calibri"/>
          <w:lang w:val="es-PE" w:eastAsia="en-US"/>
        </w:rPr>
        <w:t xml:space="preserve">En caso el CONCEDENTE opte por lo regulado en la Cláusula </w:t>
      </w:r>
      <w:r w:rsidR="00E5119A" w:rsidRPr="00E77127">
        <w:rPr>
          <w:rFonts w:ascii="Calibri" w:eastAsiaTheme="minorHAnsi" w:hAnsi="Calibri" w:cs="Calibri"/>
          <w:lang w:val="es-PE" w:eastAsia="en-US"/>
        </w:rPr>
        <w:fldChar w:fldCharType="begin"/>
      </w:r>
      <w:r w:rsidR="00E5119A" w:rsidRPr="004118CD">
        <w:rPr>
          <w:rFonts w:ascii="Calibri" w:eastAsiaTheme="minorHAnsi" w:hAnsi="Calibri" w:cs="Calibri"/>
          <w:lang w:val="es-PE" w:eastAsia="en-US"/>
        </w:rPr>
        <w:instrText xml:space="preserve"> REF _Ref188428995 \n \h </w:instrText>
      </w:r>
      <w:r w:rsidR="004118CD">
        <w:rPr>
          <w:rFonts w:ascii="Calibri" w:eastAsiaTheme="minorHAnsi" w:hAnsi="Calibri" w:cs="Calibri"/>
          <w:lang w:val="es-PE" w:eastAsia="en-US"/>
        </w:rPr>
        <w:instrText xml:space="preserve"> \* MERGEFORMAT </w:instrText>
      </w:r>
      <w:r w:rsidR="00E5119A" w:rsidRPr="00E77127">
        <w:rPr>
          <w:rFonts w:ascii="Calibri" w:eastAsiaTheme="minorHAnsi" w:hAnsi="Calibri" w:cs="Calibri"/>
          <w:lang w:val="es-PE" w:eastAsia="en-US"/>
        </w:rPr>
      </w:r>
      <w:r w:rsidR="00E5119A" w:rsidRPr="00E77127">
        <w:rPr>
          <w:rFonts w:ascii="Calibri" w:eastAsiaTheme="minorHAnsi" w:hAnsi="Calibri" w:cs="Calibri"/>
          <w:lang w:val="es-PE" w:eastAsia="en-US"/>
        </w:rPr>
        <w:fldChar w:fldCharType="separate"/>
      </w:r>
      <w:r w:rsidR="00E5119A" w:rsidRPr="004118CD">
        <w:rPr>
          <w:rFonts w:ascii="Calibri" w:eastAsiaTheme="minorHAnsi" w:hAnsi="Calibri" w:cs="Calibri"/>
          <w:lang w:val="es-PE" w:eastAsia="en-US"/>
        </w:rPr>
        <w:t>16.11.4</w:t>
      </w:r>
      <w:r w:rsidR="00E5119A" w:rsidRPr="00E77127">
        <w:rPr>
          <w:rFonts w:ascii="Calibri" w:eastAsiaTheme="minorHAnsi" w:hAnsi="Calibri" w:cs="Calibri"/>
          <w:lang w:val="es-PE" w:eastAsia="en-US"/>
        </w:rPr>
        <w:fldChar w:fldCharType="end"/>
      </w:r>
      <w:r w:rsidRPr="004118CD">
        <w:rPr>
          <w:rFonts w:ascii="Calibri" w:eastAsiaTheme="minorHAnsi" w:hAnsi="Calibri" w:cs="Calibri"/>
          <w:lang w:val="es-PE" w:eastAsia="en-US"/>
        </w:rPr>
        <w:t>, se deberá seguir los plazos establecidos en dicha cláusula.</w:t>
      </w:r>
    </w:p>
    <w:p w14:paraId="494EA536" w14:textId="77777777" w:rsidR="00745EAD" w:rsidRPr="004118CD" w:rsidRDefault="00745EAD" w:rsidP="00745EAD">
      <w:pPr>
        <w:widowControl/>
        <w:pBdr>
          <w:top w:val="nil"/>
          <w:left w:val="nil"/>
          <w:bottom w:val="nil"/>
          <w:right w:val="nil"/>
          <w:between w:val="nil"/>
        </w:pBdr>
        <w:spacing w:line="276" w:lineRule="auto"/>
        <w:ind w:left="1843"/>
        <w:jc w:val="both"/>
        <w:rPr>
          <w:rFonts w:ascii="Calibri" w:hAnsi="Calibri" w:cs="Calibri"/>
          <w:color w:val="000000"/>
          <w:lang w:val="es-PE"/>
        </w:rPr>
      </w:pPr>
    </w:p>
    <w:p w14:paraId="6924D1F8" w14:textId="75519FEC"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Para efecto de la liquidación y pago por aplicación de la Cláusula Anticorrupción también será de aplicación lo previsto en el numeral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_Ref188429423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16.14.6</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de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_Ref188429705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16.14</w:t>
      </w:r>
      <w:r w:rsidR="00E5119A" w:rsidRPr="00E77127">
        <w:rPr>
          <w:rFonts w:ascii="Calibri" w:hAnsi="Calibri" w:cs="Calibri"/>
          <w:color w:val="000000"/>
          <w:lang w:val="es-PE"/>
        </w:rPr>
        <w:fldChar w:fldCharType="end"/>
      </w:r>
      <w:r w:rsidRPr="004118CD">
        <w:rPr>
          <w:rFonts w:ascii="Calibri" w:hAnsi="Calibri" w:cs="Calibri"/>
          <w:color w:val="000000"/>
          <w:lang w:val="es-PE"/>
        </w:rPr>
        <w:t>.</w:t>
      </w:r>
    </w:p>
    <w:p w14:paraId="449810A1" w14:textId="77777777" w:rsidR="00745EAD" w:rsidRPr="004118CD" w:rsidRDefault="00745EAD" w:rsidP="00745EAD">
      <w:pPr>
        <w:widowControl/>
        <w:pBdr>
          <w:top w:val="nil"/>
          <w:left w:val="nil"/>
          <w:bottom w:val="nil"/>
          <w:right w:val="nil"/>
          <w:between w:val="nil"/>
        </w:pBdr>
        <w:spacing w:line="276" w:lineRule="auto"/>
        <w:ind w:left="1843" w:hanging="1134"/>
        <w:jc w:val="both"/>
        <w:rPr>
          <w:rFonts w:ascii="Calibri" w:hAnsi="Calibri" w:cs="Calibri"/>
          <w:color w:val="000000"/>
          <w:lang w:val="es-PE"/>
        </w:rPr>
      </w:pPr>
    </w:p>
    <w:p w14:paraId="18C2BBCB" w14:textId="577106B6" w:rsidR="00745EAD" w:rsidRPr="004118CD" w:rsidRDefault="00745EAD" w:rsidP="00745EAD">
      <w:pPr>
        <w:widowControl/>
        <w:numPr>
          <w:ilvl w:val="2"/>
          <w:numId w:val="130"/>
        </w:numPr>
        <w:pBdr>
          <w:top w:val="nil"/>
          <w:left w:val="nil"/>
          <w:bottom w:val="nil"/>
          <w:right w:val="nil"/>
          <w:between w:val="nil"/>
        </w:pBdr>
        <w:spacing w:line="276" w:lineRule="auto"/>
        <w:ind w:left="1843" w:hanging="1134"/>
        <w:jc w:val="both"/>
        <w:rPr>
          <w:rFonts w:ascii="Calibri" w:hAnsi="Calibri" w:cs="Calibri"/>
          <w:color w:val="000000"/>
          <w:lang w:val="es-PE"/>
        </w:rPr>
      </w:pPr>
      <w:r w:rsidRPr="004118CD">
        <w:rPr>
          <w:rFonts w:ascii="Calibri" w:hAnsi="Calibri" w:cs="Calibri"/>
          <w:color w:val="000000"/>
          <w:lang w:val="es-PE"/>
        </w:rPr>
        <w:t xml:space="preserve">Queda expresamente establecido que el CONCESIONARIO no tendrá derecho a exigir otras compensaciones económicas, montos indemnizatorios o cualquier otro concepto que implique un mayor reconocimiento al obtenido luego de aplicados los mecanismos de liquidación a que se refiere la Cláusula </w:t>
      </w:r>
      <w:r w:rsidR="00E5119A" w:rsidRPr="00E77127">
        <w:rPr>
          <w:rFonts w:ascii="Calibri" w:hAnsi="Calibri" w:cs="Calibri"/>
          <w:color w:val="000000"/>
          <w:lang w:val="es-PE"/>
        </w:rPr>
        <w:fldChar w:fldCharType="begin"/>
      </w:r>
      <w:r w:rsidR="00E5119A" w:rsidRPr="004118CD">
        <w:rPr>
          <w:rFonts w:ascii="Calibri" w:hAnsi="Calibri" w:cs="Calibri"/>
          <w:color w:val="000000"/>
          <w:lang w:val="es-PE"/>
        </w:rPr>
        <w:instrText xml:space="preserve"> REF _Ref188428610 \n \h </w:instrText>
      </w:r>
      <w:r w:rsidR="004118CD">
        <w:rPr>
          <w:rFonts w:ascii="Calibri" w:hAnsi="Calibri" w:cs="Calibri"/>
          <w:color w:val="000000"/>
          <w:lang w:val="es-PE"/>
        </w:rPr>
        <w:instrText xml:space="preserve"> \* MERGEFORMAT </w:instrText>
      </w:r>
      <w:r w:rsidR="00E5119A" w:rsidRPr="00E77127">
        <w:rPr>
          <w:rFonts w:ascii="Calibri" w:hAnsi="Calibri" w:cs="Calibri"/>
          <w:color w:val="000000"/>
          <w:lang w:val="es-PE"/>
        </w:rPr>
      </w:r>
      <w:r w:rsidR="00E5119A" w:rsidRPr="00E77127">
        <w:rPr>
          <w:rFonts w:ascii="Calibri" w:hAnsi="Calibri" w:cs="Calibri"/>
          <w:color w:val="000000"/>
          <w:lang w:val="es-PE"/>
        </w:rPr>
        <w:fldChar w:fldCharType="separate"/>
      </w:r>
      <w:r w:rsidR="00E5119A" w:rsidRPr="004118CD">
        <w:rPr>
          <w:rFonts w:ascii="Calibri" w:hAnsi="Calibri" w:cs="Calibri"/>
          <w:color w:val="000000"/>
          <w:lang w:val="es-PE"/>
        </w:rPr>
        <w:t>16.17</w:t>
      </w:r>
      <w:r w:rsidR="00E5119A" w:rsidRPr="00E77127">
        <w:rPr>
          <w:rFonts w:ascii="Calibri" w:hAnsi="Calibri" w:cs="Calibri"/>
          <w:color w:val="000000"/>
          <w:lang w:val="es-PE"/>
        </w:rPr>
        <w:fldChar w:fldCharType="end"/>
      </w:r>
      <w:r w:rsidRPr="004118CD">
        <w:rPr>
          <w:rFonts w:ascii="Calibri" w:hAnsi="Calibri" w:cs="Calibri"/>
          <w:color w:val="000000"/>
          <w:lang w:val="es-PE"/>
        </w:rPr>
        <w:t xml:space="preserve"> y la presente Cláusula.</w:t>
      </w:r>
    </w:p>
    <w:p w14:paraId="01AB2348" w14:textId="77777777" w:rsidR="00745EAD" w:rsidRPr="004118CD" w:rsidRDefault="00745EAD" w:rsidP="00745EAD">
      <w:pPr>
        <w:spacing w:line="276" w:lineRule="auto"/>
        <w:ind w:left="720"/>
        <w:contextualSpacing/>
        <w:rPr>
          <w:rFonts w:ascii="Calibri" w:hAnsi="Calibri" w:cs="Calibri"/>
          <w:color w:val="000000"/>
          <w:lang w:val="es-PE"/>
        </w:rPr>
      </w:pPr>
    </w:p>
    <w:p w14:paraId="1D752E0A" w14:textId="01C6B374"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83" w:name="_Ref188874850"/>
      <w:r w:rsidRPr="004118CD">
        <w:rPr>
          <w:rFonts w:ascii="Calibri" w:hAnsi="Calibri" w:cs="Calibri"/>
          <w:color w:val="000000"/>
          <w:lang w:val="es-PE"/>
        </w:rPr>
        <w:t xml:space="preserve">En caso se produzca la terminación del Contrato de Concesión todas las causales previstas en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_Ref188429740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16.1</w:t>
      </w:r>
      <w:r w:rsidR="00467D45" w:rsidRPr="00E77127">
        <w:rPr>
          <w:rFonts w:ascii="Calibri" w:hAnsi="Calibri" w:cs="Calibri"/>
          <w:color w:val="000000"/>
          <w:lang w:val="es-PE"/>
        </w:rPr>
        <w:fldChar w:fldCharType="end"/>
      </w:r>
      <w:r w:rsidRPr="004118CD">
        <w:rPr>
          <w:rFonts w:ascii="Calibri" w:hAnsi="Calibri" w:cs="Calibri"/>
          <w:color w:val="000000"/>
          <w:lang w:val="es-PE"/>
        </w:rPr>
        <w:t xml:space="preserve"> con excepción de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_Ref188429749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16.1.1</w:t>
      </w:r>
      <w:r w:rsidR="00467D45" w:rsidRPr="00E77127">
        <w:rPr>
          <w:rFonts w:ascii="Calibri" w:hAnsi="Calibri" w:cs="Calibri"/>
          <w:color w:val="000000"/>
          <w:lang w:val="es-PE"/>
        </w:rPr>
        <w:fldChar w:fldCharType="end"/>
      </w:r>
      <w:r w:rsidRPr="004118CD">
        <w:rPr>
          <w:rFonts w:ascii="Calibri" w:hAnsi="Calibri" w:cs="Calibri"/>
          <w:color w:val="000000"/>
          <w:lang w:val="es-PE"/>
        </w:rPr>
        <w:t>, la liquidación se realizará conforme a lo siguiente:</w:t>
      </w:r>
      <w:bookmarkEnd w:id="483"/>
    </w:p>
    <w:p w14:paraId="337407E8" w14:textId="77777777" w:rsidR="00745EAD" w:rsidRPr="004118CD" w:rsidRDefault="00745EAD" w:rsidP="00745EAD">
      <w:pPr>
        <w:widowControl/>
        <w:pBdr>
          <w:top w:val="nil"/>
          <w:left w:val="nil"/>
          <w:bottom w:val="nil"/>
          <w:right w:val="nil"/>
          <w:between w:val="nil"/>
        </w:pBdr>
        <w:spacing w:line="276" w:lineRule="auto"/>
        <w:ind w:left="709"/>
        <w:jc w:val="both"/>
        <w:rPr>
          <w:rFonts w:ascii="Calibri" w:hAnsi="Calibri" w:cs="Calibri"/>
          <w:color w:val="000000"/>
          <w:lang w:val="es-PE"/>
        </w:rPr>
      </w:pPr>
    </w:p>
    <w:p w14:paraId="05602AB3" w14:textId="776A66A0" w:rsidR="00745EAD" w:rsidRPr="004118CD" w:rsidRDefault="00745EAD" w:rsidP="00745EAD">
      <w:pPr>
        <w:widowControl/>
        <w:numPr>
          <w:ilvl w:val="0"/>
          <w:numId w:val="137"/>
        </w:numPr>
        <w:pBdr>
          <w:top w:val="nil"/>
          <w:left w:val="nil"/>
          <w:bottom w:val="nil"/>
          <w:right w:val="nil"/>
          <w:between w:val="nil"/>
        </w:pBdr>
        <w:spacing w:line="276" w:lineRule="auto"/>
        <w:ind w:left="1440"/>
        <w:contextualSpacing/>
        <w:jc w:val="both"/>
        <w:rPr>
          <w:rFonts w:ascii="Calibri" w:hAnsi="Calibri" w:cs="Calibri"/>
          <w:color w:val="000000"/>
          <w:lang w:val="es-PE"/>
        </w:rPr>
      </w:pPr>
      <w:r w:rsidRPr="004118CD">
        <w:rPr>
          <w:rFonts w:ascii="Calibri" w:hAnsi="Calibri" w:cs="Calibri"/>
          <w:color w:val="000000"/>
          <w:lang w:val="es-PE"/>
        </w:rPr>
        <w:t>Si la terminación se produce luego de haberse emitido la orden de compra correspondiente con relación a los teleféricos del Componente Norte o Componente Sur y dichos teleféricos aún no han sido entregados al CONCESIONARIO, el CONCEDENTE sustituirá al CONCESIONARIO en el contrato de adquisición de los teleféricos a efectos de que únicamente asuma los montos aún no pagados por el CONCEDENTE al CONCESIONARIO por la compra de dichos teleféricos.</w:t>
      </w:r>
    </w:p>
    <w:p w14:paraId="5552B937" w14:textId="77777777" w:rsidR="00745EAD" w:rsidRPr="004118CD" w:rsidRDefault="00745EAD" w:rsidP="00745EAD">
      <w:pPr>
        <w:widowControl/>
        <w:pBdr>
          <w:top w:val="nil"/>
          <w:left w:val="nil"/>
          <w:bottom w:val="nil"/>
          <w:right w:val="nil"/>
          <w:between w:val="nil"/>
        </w:pBdr>
        <w:spacing w:line="276" w:lineRule="auto"/>
        <w:ind w:left="720"/>
        <w:jc w:val="both"/>
        <w:rPr>
          <w:rFonts w:ascii="Calibri" w:hAnsi="Calibri" w:cs="Calibri"/>
          <w:color w:val="000000"/>
          <w:lang w:val="es-PE"/>
        </w:rPr>
      </w:pPr>
    </w:p>
    <w:p w14:paraId="619868EA" w14:textId="3EDF2336" w:rsidR="00745EAD" w:rsidRPr="004118CD" w:rsidRDefault="00745EAD" w:rsidP="00745EAD">
      <w:pPr>
        <w:widowControl/>
        <w:numPr>
          <w:ilvl w:val="0"/>
          <w:numId w:val="137"/>
        </w:numPr>
        <w:pBdr>
          <w:top w:val="nil"/>
          <w:left w:val="nil"/>
          <w:bottom w:val="nil"/>
          <w:right w:val="nil"/>
          <w:between w:val="nil"/>
        </w:pBdr>
        <w:spacing w:line="276" w:lineRule="auto"/>
        <w:ind w:left="1440"/>
        <w:contextualSpacing/>
        <w:jc w:val="both"/>
        <w:rPr>
          <w:rFonts w:ascii="Calibri" w:hAnsi="Calibri" w:cs="Calibri"/>
          <w:color w:val="000000"/>
          <w:lang w:val="es-PE"/>
        </w:rPr>
      </w:pPr>
      <w:r w:rsidRPr="004118CD">
        <w:rPr>
          <w:rFonts w:ascii="Calibri" w:hAnsi="Calibri" w:cs="Calibri"/>
          <w:color w:val="000000"/>
          <w:lang w:val="es-PE"/>
        </w:rPr>
        <w:t xml:space="preserve">El procedimiento para calcular el valor de liquidación, así como el pago correspondiente, es el regulado en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_Ref188428392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16.11</w:t>
      </w:r>
      <w:r w:rsidR="00467D45" w:rsidRPr="00E77127">
        <w:rPr>
          <w:rFonts w:ascii="Calibri" w:hAnsi="Calibri" w:cs="Calibri"/>
          <w:color w:val="000000"/>
          <w:lang w:val="es-PE"/>
        </w:rPr>
        <w:fldChar w:fldCharType="end"/>
      </w:r>
      <w:r w:rsidRPr="004118CD">
        <w:rPr>
          <w:rFonts w:ascii="Calibri" w:hAnsi="Calibri" w:cs="Calibri"/>
          <w:color w:val="000000"/>
          <w:lang w:val="es-PE"/>
        </w:rPr>
        <w:t xml:space="preserve">. </w:t>
      </w:r>
    </w:p>
    <w:p w14:paraId="2EFDD577" w14:textId="77777777" w:rsidR="00745EAD" w:rsidRPr="004118CD" w:rsidRDefault="00745EAD" w:rsidP="00745EAD">
      <w:pPr>
        <w:widowControl/>
        <w:pBdr>
          <w:top w:val="nil"/>
          <w:left w:val="nil"/>
          <w:bottom w:val="nil"/>
          <w:right w:val="nil"/>
          <w:between w:val="nil"/>
        </w:pBdr>
        <w:spacing w:line="276" w:lineRule="auto"/>
        <w:ind w:left="720"/>
        <w:jc w:val="both"/>
        <w:rPr>
          <w:rFonts w:ascii="Calibri" w:hAnsi="Calibri" w:cs="Calibri"/>
          <w:color w:val="000000"/>
          <w:lang w:val="es-PE"/>
        </w:rPr>
      </w:pPr>
    </w:p>
    <w:p w14:paraId="5AF304C1" w14:textId="77777777" w:rsidR="00745EAD" w:rsidRPr="004118CD" w:rsidRDefault="00745EAD" w:rsidP="00745EAD">
      <w:pPr>
        <w:widowControl/>
        <w:numPr>
          <w:ilvl w:val="0"/>
          <w:numId w:val="137"/>
        </w:numPr>
        <w:pBdr>
          <w:top w:val="nil"/>
          <w:left w:val="nil"/>
          <w:bottom w:val="nil"/>
          <w:right w:val="nil"/>
          <w:between w:val="nil"/>
        </w:pBdr>
        <w:spacing w:line="276" w:lineRule="auto"/>
        <w:ind w:left="1440"/>
        <w:contextualSpacing/>
        <w:jc w:val="both"/>
        <w:rPr>
          <w:rFonts w:ascii="Calibri" w:hAnsi="Calibri" w:cs="Calibri"/>
          <w:color w:val="000000"/>
          <w:lang w:val="es-PE"/>
        </w:rPr>
      </w:pPr>
      <w:r w:rsidRPr="004118CD">
        <w:rPr>
          <w:rFonts w:ascii="Calibri" w:hAnsi="Calibri" w:cs="Calibri"/>
          <w:color w:val="000000"/>
          <w:lang w:val="es-PE"/>
        </w:rPr>
        <w:lastRenderedPageBreak/>
        <w:t>En los supuestos indicados anteriormente, se mantendrán vigentes tanto el Fideicomiso como las disposiciones del Contrato y sus Anexos que resulten aplicables a efectos de garantizar el pago del Valor Contable.</w:t>
      </w:r>
    </w:p>
    <w:p w14:paraId="380A47BD" w14:textId="77777777" w:rsidR="00745EAD" w:rsidRPr="004118CD" w:rsidRDefault="00745EAD" w:rsidP="00745EAD">
      <w:pPr>
        <w:widowControl/>
        <w:pBdr>
          <w:top w:val="nil"/>
          <w:left w:val="nil"/>
          <w:bottom w:val="nil"/>
          <w:right w:val="nil"/>
          <w:between w:val="nil"/>
        </w:pBdr>
        <w:spacing w:line="276" w:lineRule="auto"/>
        <w:jc w:val="both"/>
        <w:rPr>
          <w:rFonts w:ascii="Calibri" w:hAnsi="Calibri" w:cs="Calibri"/>
          <w:color w:val="000000"/>
          <w:lang w:val="es-PE"/>
        </w:rPr>
      </w:pPr>
    </w:p>
    <w:p w14:paraId="7D6EFF83" w14:textId="77777777" w:rsidR="00745EAD" w:rsidRPr="004118CD" w:rsidRDefault="00745EAD" w:rsidP="00745EAD">
      <w:pPr>
        <w:keepNext/>
        <w:keepLines/>
        <w:spacing w:line="276" w:lineRule="auto"/>
        <w:outlineLvl w:val="1"/>
        <w:rPr>
          <w:rFonts w:ascii="Calibri" w:eastAsia="DengXian Light" w:hAnsi="Calibri" w:cs="Calibri"/>
          <w:b/>
          <w:bCs/>
          <w:lang w:val="es-PE"/>
        </w:rPr>
      </w:pPr>
      <w:bookmarkStart w:id="484" w:name="_Toc180169086"/>
      <w:bookmarkStart w:id="485" w:name="_Toc190241744"/>
      <w:r w:rsidRPr="004118CD">
        <w:rPr>
          <w:rFonts w:ascii="Calibri" w:eastAsia="DengXian Light" w:hAnsi="Calibri" w:cs="Calibri"/>
          <w:b/>
          <w:bCs/>
          <w:lang w:val="es-PE"/>
        </w:rPr>
        <w:t>Devolución de la Garantía de Fiel Cumplimiento</w:t>
      </w:r>
      <w:bookmarkEnd w:id="484"/>
      <w:bookmarkEnd w:id="485"/>
      <w:r w:rsidRPr="004118CD">
        <w:rPr>
          <w:rFonts w:ascii="Calibri" w:eastAsia="DengXian Light" w:hAnsi="Calibri" w:cs="Calibri"/>
          <w:b/>
          <w:bCs/>
          <w:lang w:val="es-PE"/>
        </w:rPr>
        <w:t xml:space="preserve"> </w:t>
      </w:r>
    </w:p>
    <w:p w14:paraId="264D4D56" w14:textId="77777777" w:rsidR="00745EAD" w:rsidRPr="004118CD" w:rsidRDefault="00745EAD" w:rsidP="00745EAD">
      <w:pPr>
        <w:pBdr>
          <w:top w:val="nil"/>
          <w:left w:val="nil"/>
          <w:bottom w:val="nil"/>
          <w:right w:val="nil"/>
          <w:between w:val="nil"/>
        </w:pBdr>
        <w:spacing w:line="276" w:lineRule="auto"/>
        <w:jc w:val="both"/>
        <w:rPr>
          <w:rFonts w:ascii="Calibri" w:hAnsi="Calibri" w:cs="Calibri"/>
          <w:lang w:val="es-PE"/>
        </w:rPr>
      </w:pPr>
    </w:p>
    <w:p w14:paraId="7E9CA2BF" w14:textId="11569FB2" w:rsidR="00745EAD" w:rsidRPr="004118CD" w:rsidRDefault="00745EAD" w:rsidP="00745EAD">
      <w:pPr>
        <w:widowControl/>
        <w:numPr>
          <w:ilvl w:val="1"/>
          <w:numId w:val="130"/>
        </w:numPr>
        <w:pBdr>
          <w:top w:val="nil"/>
          <w:left w:val="nil"/>
          <w:bottom w:val="nil"/>
          <w:right w:val="nil"/>
          <w:between w:val="nil"/>
        </w:pBdr>
        <w:spacing w:line="276" w:lineRule="auto"/>
        <w:ind w:left="709" w:hanging="709"/>
        <w:jc w:val="both"/>
        <w:rPr>
          <w:rFonts w:ascii="Calibri" w:hAnsi="Calibri" w:cs="Calibri"/>
          <w:color w:val="000000"/>
          <w:lang w:val="es-PE"/>
        </w:rPr>
      </w:pPr>
      <w:bookmarkStart w:id="486" w:name="_Ref188874900"/>
      <w:r w:rsidRPr="004118CD">
        <w:rPr>
          <w:rFonts w:ascii="Calibri" w:hAnsi="Calibri" w:cs="Calibri"/>
          <w:color w:val="000000"/>
          <w:lang w:val="es-PE"/>
        </w:rPr>
        <w:t xml:space="preserve">Si la Terminación se produce por vencimiento del plazo, incumplimiento del CONCEDENTE, por decisión unilateral del CONCEDENTE, por mutuo acuerdo o por fuerza mayor o caso fortuito, el CONCEDENTE devolverá al CONCESIONARIO la Garantía de Fiel Cumplimiento correspondiente, dentro de los treintas (30) Días Calendario posteriores a los dos (2) años a los que se refiere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_Ref178245708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10.3</w:t>
      </w:r>
      <w:r w:rsidR="00467D45" w:rsidRPr="00E77127">
        <w:rPr>
          <w:rFonts w:ascii="Calibri" w:hAnsi="Calibri" w:cs="Calibri"/>
          <w:color w:val="000000"/>
          <w:lang w:val="es-PE"/>
        </w:rPr>
        <w:fldChar w:fldCharType="end"/>
      </w:r>
      <w:r w:rsidRPr="004118CD">
        <w:rPr>
          <w:rFonts w:ascii="Calibri" w:hAnsi="Calibri" w:cs="Calibri"/>
          <w:color w:val="000000"/>
          <w:lang w:val="es-PE"/>
        </w:rPr>
        <w:t>, siempre que se hayan aplicado las deducciones o penalidades que correspondan.</w:t>
      </w:r>
      <w:bookmarkEnd w:id="486"/>
    </w:p>
    <w:p w14:paraId="0B9CC0BF" w14:textId="77777777" w:rsidR="007906BB" w:rsidRPr="004118CD" w:rsidRDefault="007906BB" w:rsidP="00CA19E5">
      <w:pPr>
        <w:pStyle w:val="Prrafodelista"/>
        <w:widowControl/>
        <w:numPr>
          <w:ilvl w:val="0"/>
          <w:numId w:val="130"/>
        </w:numPr>
        <w:pBdr>
          <w:top w:val="nil"/>
          <w:left w:val="nil"/>
          <w:bottom w:val="nil"/>
          <w:right w:val="nil"/>
          <w:between w:val="nil"/>
        </w:pBdr>
        <w:spacing w:line="276" w:lineRule="auto"/>
        <w:contextualSpacing w:val="0"/>
        <w:jc w:val="both"/>
        <w:rPr>
          <w:rFonts w:ascii="Calibri" w:hAnsi="Calibri" w:cs="Calibri"/>
          <w:vanish/>
          <w:color w:val="000000"/>
          <w:lang w:val="es-PE"/>
        </w:rPr>
      </w:pPr>
    </w:p>
    <w:p w14:paraId="179B1603" w14:textId="77777777" w:rsidR="007906BB" w:rsidRPr="004118CD" w:rsidRDefault="007906BB">
      <w:pPr>
        <w:pStyle w:val="Prrafodelista"/>
        <w:widowControl/>
        <w:numPr>
          <w:ilvl w:val="0"/>
          <w:numId w:val="130"/>
        </w:numPr>
        <w:pBdr>
          <w:top w:val="nil"/>
          <w:left w:val="nil"/>
          <w:bottom w:val="nil"/>
          <w:right w:val="nil"/>
          <w:between w:val="nil"/>
        </w:pBdr>
        <w:spacing w:line="276" w:lineRule="auto"/>
        <w:contextualSpacing w:val="0"/>
        <w:jc w:val="both"/>
        <w:rPr>
          <w:rFonts w:ascii="Calibri" w:hAnsi="Calibri" w:cs="Calibri"/>
          <w:vanish/>
          <w:color w:val="000000"/>
          <w:lang w:val="es-PE"/>
        </w:rPr>
      </w:pPr>
    </w:p>
    <w:p w14:paraId="4E94D798" w14:textId="77777777" w:rsidR="007906BB" w:rsidRPr="004118CD" w:rsidRDefault="007906BB" w:rsidP="00936F73">
      <w:pPr>
        <w:widowControl/>
        <w:autoSpaceDE w:val="0"/>
        <w:autoSpaceDN w:val="0"/>
        <w:adjustRightInd w:val="0"/>
        <w:spacing w:line="276" w:lineRule="auto"/>
        <w:rPr>
          <w:rFonts w:ascii="Calibri" w:hAnsi="Calibri" w:cs="Calibri"/>
          <w:color w:val="000000"/>
          <w:lang w:val="es-PE"/>
        </w:rPr>
      </w:pPr>
    </w:p>
    <w:p w14:paraId="17D0FA8B" w14:textId="77777777" w:rsidR="007906BB" w:rsidRPr="004118CD" w:rsidRDefault="007906BB" w:rsidP="00936F73">
      <w:pPr>
        <w:pBdr>
          <w:top w:val="nil"/>
          <w:left w:val="nil"/>
          <w:bottom w:val="nil"/>
          <w:right w:val="nil"/>
          <w:between w:val="nil"/>
        </w:pBdr>
        <w:spacing w:line="276" w:lineRule="auto"/>
        <w:ind w:left="720"/>
        <w:jc w:val="both"/>
        <w:rPr>
          <w:rFonts w:ascii="Calibri" w:hAnsi="Calibri" w:cs="Calibri"/>
          <w:color w:val="000000"/>
          <w:lang w:val="es-PE"/>
        </w:rPr>
      </w:pPr>
    </w:p>
    <w:p w14:paraId="422C1171" w14:textId="4FD9087E" w:rsidR="00E22F59" w:rsidRPr="004118CD" w:rsidRDefault="009606CD" w:rsidP="00936F73">
      <w:pPr>
        <w:pStyle w:val="Ttulo1"/>
        <w:numPr>
          <w:ilvl w:val="0"/>
          <w:numId w:val="444"/>
        </w:numPr>
        <w:spacing w:before="0" w:after="0" w:line="276" w:lineRule="auto"/>
        <w:ind w:hanging="720"/>
        <w:jc w:val="both"/>
        <w:rPr>
          <w:rFonts w:ascii="Calibri" w:hAnsi="Calibri" w:cs="Calibri"/>
          <w:b/>
          <w:bCs/>
          <w:color w:val="auto"/>
          <w:sz w:val="22"/>
          <w:szCs w:val="22"/>
          <w:lang w:val="es-PE"/>
        </w:rPr>
      </w:pPr>
      <w:bookmarkStart w:id="487" w:name="_heading=h.2uxtw84" w:colFirst="0" w:colLast="0"/>
      <w:bookmarkStart w:id="488" w:name="_Ref177765853"/>
      <w:bookmarkStart w:id="489" w:name="_Ref178345240"/>
      <w:bookmarkStart w:id="490" w:name="_Ref178944993"/>
      <w:bookmarkStart w:id="491" w:name="_Ref180148339"/>
      <w:bookmarkStart w:id="492" w:name="_Toc190241745"/>
      <w:bookmarkEnd w:id="338"/>
      <w:bookmarkEnd w:id="487"/>
      <w:r w:rsidRPr="004118CD">
        <w:rPr>
          <w:rFonts w:ascii="Calibri" w:hAnsi="Calibri" w:cs="Calibri"/>
          <w:b/>
          <w:bCs/>
          <w:color w:val="auto"/>
          <w:sz w:val="22"/>
          <w:szCs w:val="22"/>
          <w:lang w:val="es-PE"/>
        </w:rPr>
        <w:t>SOLUCIÓN DE CONTROVERSIAS</w:t>
      </w:r>
      <w:bookmarkEnd w:id="488"/>
      <w:bookmarkEnd w:id="489"/>
      <w:bookmarkEnd w:id="490"/>
      <w:bookmarkEnd w:id="491"/>
      <w:bookmarkEnd w:id="492"/>
      <w:r w:rsidRPr="004118CD">
        <w:rPr>
          <w:rFonts w:ascii="Calibri" w:hAnsi="Calibri" w:cs="Calibri"/>
          <w:b/>
          <w:bCs/>
          <w:color w:val="auto"/>
          <w:sz w:val="22"/>
          <w:szCs w:val="22"/>
          <w:lang w:val="es-PE"/>
        </w:rPr>
        <w:t xml:space="preserve"> </w:t>
      </w:r>
    </w:p>
    <w:p w14:paraId="11B46390" w14:textId="77777777" w:rsidR="00EB7D38" w:rsidRPr="004118CD" w:rsidRDefault="00EB7D38" w:rsidP="00936F73">
      <w:pPr>
        <w:pBdr>
          <w:top w:val="nil"/>
          <w:left w:val="nil"/>
          <w:bottom w:val="nil"/>
          <w:right w:val="nil"/>
          <w:between w:val="nil"/>
        </w:pBdr>
        <w:tabs>
          <w:tab w:val="left" w:pos="819"/>
          <w:tab w:val="left" w:pos="821"/>
        </w:tabs>
        <w:spacing w:line="276" w:lineRule="auto"/>
        <w:ind w:right="115"/>
        <w:jc w:val="both"/>
        <w:rPr>
          <w:rFonts w:ascii="Calibri" w:hAnsi="Calibri" w:cs="Calibri"/>
          <w:b/>
          <w:lang w:val="es-PE"/>
        </w:rPr>
      </w:pPr>
      <w:bookmarkStart w:id="493" w:name="_heading=h.3g6yksp" w:colFirst="0" w:colLast="0"/>
      <w:bookmarkEnd w:id="493"/>
    </w:p>
    <w:p w14:paraId="2FA5E34F" w14:textId="1F54C272" w:rsidR="00E22F59" w:rsidRPr="004118CD" w:rsidRDefault="009606CD" w:rsidP="00936F73">
      <w:pPr>
        <w:keepNext/>
        <w:keepLines/>
        <w:spacing w:line="276" w:lineRule="auto"/>
        <w:outlineLvl w:val="1"/>
        <w:rPr>
          <w:rFonts w:ascii="Calibri" w:eastAsia="DengXian Light" w:hAnsi="Calibri" w:cs="Calibri"/>
          <w:b/>
          <w:bCs/>
          <w:lang w:val="es-PE"/>
        </w:rPr>
      </w:pPr>
      <w:bookmarkStart w:id="494" w:name="_Toc190241746"/>
      <w:r w:rsidRPr="004118CD">
        <w:rPr>
          <w:rFonts w:ascii="Calibri" w:eastAsia="DengXian Light" w:hAnsi="Calibri" w:cs="Calibri"/>
          <w:b/>
          <w:bCs/>
          <w:lang w:val="es-PE"/>
        </w:rPr>
        <w:t>Ámbito de Aplicación</w:t>
      </w:r>
      <w:bookmarkEnd w:id="494"/>
    </w:p>
    <w:p w14:paraId="27F9661B" w14:textId="4EE6B3E4" w:rsidR="00896380" w:rsidRPr="004118CD" w:rsidRDefault="00896380" w:rsidP="00936F73">
      <w:pPr>
        <w:pBdr>
          <w:top w:val="nil"/>
          <w:left w:val="nil"/>
          <w:bottom w:val="nil"/>
          <w:right w:val="nil"/>
          <w:between w:val="nil"/>
        </w:pBdr>
        <w:tabs>
          <w:tab w:val="left" w:pos="819"/>
          <w:tab w:val="left" w:pos="821"/>
        </w:tabs>
        <w:spacing w:line="276" w:lineRule="auto"/>
        <w:ind w:right="115"/>
        <w:jc w:val="both"/>
        <w:rPr>
          <w:rFonts w:ascii="Calibri" w:hAnsi="Calibri" w:cs="Calibri"/>
          <w:color w:val="000000"/>
        </w:rPr>
      </w:pPr>
    </w:p>
    <w:p w14:paraId="795F2841" w14:textId="77777777" w:rsidR="00896380" w:rsidRPr="004118CD" w:rsidRDefault="00896380" w:rsidP="00936F73">
      <w:pPr>
        <w:pStyle w:val="Prrafodelista"/>
        <w:numPr>
          <w:ilvl w:val="1"/>
          <w:numId w:val="107"/>
        </w:numPr>
        <w:pBdr>
          <w:top w:val="nil"/>
          <w:left w:val="nil"/>
          <w:bottom w:val="nil"/>
          <w:right w:val="nil"/>
          <w:between w:val="nil"/>
        </w:pBdr>
        <w:tabs>
          <w:tab w:val="left" w:pos="819"/>
          <w:tab w:val="left" w:pos="821"/>
        </w:tabs>
        <w:spacing w:line="276" w:lineRule="auto"/>
        <w:ind w:right="115"/>
        <w:jc w:val="both"/>
        <w:rPr>
          <w:rFonts w:ascii="Calibri" w:hAnsi="Calibri" w:cs="Calibri"/>
        </w:rPr>
      </w:pPr>
      <w:bookmarkStart w:id="495" w:name="_Hlk176552908"/>
      <w:r w:rsidRPr="004118CD">
        <w:rPr>
          <w:rFonts w:ascii="Calibri" w:hAnsi="Calibri" w:cs="Calibri"/>
          <w:color w:val="000000"/>
        </w:rPr>
        <w:t>Este Capítulo regula los mecanismos de solución de todas las controversias que se generen entre las Partes durante la Concesión. Se entiende por controversia cualquier discusión o reclamo que pueda surgir entre las Partes respecto de la aplicación del Contrato de Concesión o que se relacione con el Contrato de Concesión, incluyendo, pero no limitándose, a la interpretación, ejecución, validez o resolución del propio Contrato de Concesión.</w:t>
      </w:r>
    </w:p>
    <w:p w14:paraId="52983661"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346B0F51" w14:textId="77777777" w:rsidR="00896380" w:rsidRPr="004118CD" w:rsidRDefault="00896380" w:rsidP="00936F73">
      <w:pPr>
        <w:pBdr>
          <w:top w:val="nil"/>
          <w:left w:val="nil"/>
          <w:bottom w:val="nil"/>
          <w:right w:val="nil"/>
          <w:between w:val="nil"/>
        </w:pBdr>
        <w:spacing w:line="276" w:lineRule="auto"/>
        <w:ind w:left="709" w:right="119"/>
        <w:jc w:val="both"/>
        <w:rPr>
          <w:rFonts w:ascii="Calibri" w:hAnsi="Calibri" w:cs="Calibri"/>
          <w:color w:val="000000"/>
        </w:rPr>
      </w:pPr>
      <w:r w:rsidRPr="004118CD">
        <w:rPr>
          <w:rFonts w:ascii="Calibri" w:hAnsi="Calibri" w:cs="Calibri"/>
          <w:color w:val="000000"/>
        </w:rPr>
        <w:t>Para efectos de la resolución de cualquier conflicto o controversia que surja del Contrato de Concesión, las Partes tendrán a su disposición los siguientes mecanismos de solución de controversias, según corresponda:</w:t>
      </w:r>
    </w:p>
    <w:p w14:paraId="0A37555F"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7D2C0CF" w14:textId="77777777" w:rsidR="00896380" w:rsidRPr="004118CD" w:rsidRDefault="00896380" w:rsidP="00CA19E5">
      <w:pPr>
        <w:numPr>
          <w:ilvl w:val="2"/>
          <w:numId w:val="88"/>
        </w:numPr>
        <w:pBdr>
          <w:top w:val="nil"/>
          <w:left w:val="nil"/>
          <w:bottom w:val="nil"/>
          <w:right w:val="nil"/>
          <w:between w:val="nil"/>
        </w:pBdr>
        <w:tabs>
          <w:tab w:val="left" w:pos="1234"/>
        </w:tabs>
        <w:spacing w:line="276" w:lineRule="auto"/>
        <w:ind w:hanging="424"/>
        <w:jc w:val="both"/>
        <w:rPr>
          <w:rFonts w:ascii="Calibri" w:hAnsi="Calibri" w:cs="Calibri"/>
        </w:rPr>
      </w:pPr>
      <w:r w:rsidRPr="004118CD">
        <w:rPr>
          <w:rFonts w:ascii="Calibri" w:hAnsi="Calibri" w:cs="Calibri"/>
          <w:color w:val="000000"/>
        </w:rPr>
        <w:t>Trato Directo;</w:t>
      </w:r>
    </w:p>
    <w:p w14:paraId="3B3B6784"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0FF1422" w14:textId="77777777" w:rsidR="00896380" w:rsidRPr="004118CD" w:rsidRDefault="00896380" w:rsidP="00CA19E5">
      <w:pPr>
        <w:numPr>
          <w:ilvl w:val="2"/>
          <w:numId w:val="88"/>
        </w:numPr>
        <w:pBdr>
          <w:top w:val="nil"/>
          <w:left w:val="nil"/>
          <w:bottom w:val="nil"/>
          <w:right w:val="nil"/>
          <w:between w:val="nil"/>
        </w:pBdr>
        <w:tabs>
          <w:tab w:val="left" w:pos="1234"/>
        </w:tabs>
        <w:spacing w:line="276" w:lineRule="auto"/>
        <w:ind w:hanging="424"/>
        <w:jc w:val="both"/>
        <w:rPr>
          <w:rFonts w:ascii="Calibri" w:hAnsi="Calibri" w:cs="Calibri"/>
        </w:rPr>
      </w:pPr>
      <w:r w:rsidRPr="004118CD">
        <w:rPr>
          <w:rFonts w:ascii="Calibri" w:hAnsi="Calibri" w:cs="Calibri"/>
          <w:color w:val="000000"/>
        </w:rPr>
        <w:t>Junta de Resolución de Disputas (en adelante, JRD);</w:t>
      </w:r>
    </w:p>
    <w:p w14:paraId="04B44CBF"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13F1008C" w14:textId="77777777" w:rsidR="00896380" w:rsidRPr="004118CD" w:rsidRDefault="00896380" w:rsidP="00CA19E5">
      <w:pPr>
        <w:numPr>
          <w:ilvl w:val="2"/>
          <w:numId w:val="88"/>
        </w:numPr>
        <w:pBdr>
          <w:top w:val="nil"/>
          <w:left w:val="nil"/>
          <w:bottom w:val="nil"/>
          <w:right w:val="nil"/>
          <w:between w:val="nil"/>
        </w:pBdr>
        <w:tabs>
          <w:tab w:val="left" w:pos="1234"/>
        </w:tabs>
        <w:spacing w:line="276" w:lineRule="auto"/>
        <w:ind w:hanging="424"/>
        <w:jc w:val="both"/>
        <w:rPr>
          <w:rFonts w:ascii="Calibri" w:hAnsi="Calibri" w:cs="Calibri"/>
        </w:rPr>
      </w:pPr>
      <w:r w:rsidRPr="004118CD">
        <w:rPr>
          <w:rFonts w:ascii="Calibri" w:hAnsi="Calibri" w:cs="Calibri"/>
          <w:color w:val="000000"/>
        </w:rPr>
        <w:t>Arbitraje Nacional; y,</w:t>
      </w:r>
    </w:p>
    <w:p w14:paraId="1FAEC770"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F25DF98" w14:textId="77777777" w:rsidR="00896380" w:rsidRPr="004118CD" w:rsidRDefault="00896380" w:rsidP="00CA19E5">
      <w:pPr>
        <w:numPr>
          <w:ilvl w:val="2"/>
          <w:numId w:val="88"/>
        </w:numPr>
        <w:pBdr>
          <w:top w:val="nil"/>
          <w:left w:val="nil"/>
          <w:bottom w:val="nil"/>
          <w:right w:val="nil"/>
          <w:between w:val="nil"/>
        </w:pBdr>
        <w:tabs>
          <w:tab w:val="left" w:pos="1234"/>
        </w:tabs>
        <w:spacing w:line="276" w:lineRule="auto"/>
        <w:ind w:hanging="424"/>
        <w:jc w:val="both"/>
        <w:rPr>
          <w:rFonts w:ascii="Calibri" w:hAnsi="Calibri" w:cs="Calibri"/>
        </w:rPr>
      </w:pPr>
      <w:r w:rsidRPr="004118CD">
        <w:rPr>
          <w:rFonts w:ascii="Calibri" w:hAnsi="Calibri" w:cs="Calibri"/>
          <w:color w:val="000000"/>
        </w:rPr>
        <w:t>Arbitraje Internacional.</w:t>
      </w:r>
    </w:p>
    <w:p w14:paraId="3AFF7DC5"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688C734" w14:textId="77777777" w:rsidR="00896380" w:rsidRPr="004118CD" w:rsidRDefault="00896380" w:rsidP="00CA19E5">
      <w:pPr>
        <w:pStyle w:val="Prrafodelista"/>
        <w:numPr>
          <w:ilvl w:val="1"/>
          <w:numId w:val="107"/>
        </w:numPr>
        <w:pBdr>
          <w:top w:val="nil"/>
          <w:left w:val="nil"/>
          <w:bottom w:val="nil"/>
          <w:right w:val="nil"/>
          <w:between w:val="nil"/>
        </w:pBdr>
        <w:tabs>
          <w:tab w:val="left" w:pos="819"/>
          <w:tab w:val="left" w:pos="821"/>
        </w:tabs>
        <w:spacing w:line="276" w:lineRule="auto"/>
        <w:ind w:right="116"/>
        <w:jc w:val="both"/>
        <w:rPr>
          <w:rFonts w:ascii="Calibri" w:hAnsi="Calibri" w:cs="Calibri"/>
        </w:rPr>
      </w:pPr>
      <w:r w:rsidRPr="004118CD">
        <w:rPr>
          <w:rFonts w:ascii="Calibri" w:hAnsi="Calibri" w:cs="Calibri"/>
          <w:color w:val="000000"/>
        </w:rPr>
        <w:t>No serán materia de aplicación del presente capítulo las decisiones de los organismos reguladores u otras Autoridades Gubernamentales Competentes que se dicten en ejecución de sus competencias administrativas.</w:t>
      </w:r>
    </w:p>
    <w:p w14:paraId="784F1185"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C60106F" w14:textId="77777777" w:rsidR="00896380" w:rsidRPr="004118CD" w:rsidRDefault="00896380" w:rsidP="00936F73">
      <w:pPr>
        <w:keepNext/>
        <w:keepLines/>
        <w:spacing w:line="276" w:lineRule="auto"/>
        <w:outlineLvl w:val="1"/>
        <w:rPr>
          <w:rFonts w:ascii="Calibri" w:eastAsia="DengXian Light" w:hAnsi="Calibri" w:cs="Calibri"/>
          <w:b/>
          <w:bCs/>
          <w:lang w:val="es-PE"/>
        </w:rPr>
      </w:pPr>
      <w:bookmarkStart w:id="496" w:name="_Toc190241747"/>
      <w:r w:rsidRPr="004118CD">
        <w:rPr>
          <w:rFonts w:ascii="Calibri" w:eastAsia="DengXian Light" w:hAnsi="Calibri" w:cs="Calibri"/>
          <w:b/>
          <w:bCs/>
          <w:lang w:val="es-PE"/>
        </w:rPr>
        <w:lastRenderedPageBreak/>
        <w:t>Leyes Aplicables</w:t>
      </w:r>
      <w:bookmarkEnd w:id="496"/>
    </w:p>
    <w:p w14:paraId="5C632234" w14:textId="77777777" w:rsidR="00896380" w:rsidRPr="004118CD" w:rsidRDefault="00896380" w:rsidP="00936F73">
      <w:pPr>
        <w:pBdr>
          <w:top w:val="nil"/>
          <w:left w:val="nil"/>
          <w:bottom w:val="nil"/>
          <w:right w:val="nil"/>
          <w:between w:val="nil"/>
        </w:pBdr>
        <w:spacing w:line="276" w:lineRule="auto"/>
        <w:rPr>
          <w:rFonts w:ascii="Calibri" w:hAnsi="Calibri" w:cs="Calibri"/>
          <w:b/>
          <w:color w:val="000000"/>
        </w:rPr>
      </w:pPr>
    </w:p>
    <w:p w14:paraId="6224015A" w14:textId="77777777" w:rsidR="00896380" w:rsidRPr="004118CD" w:rsidRDefault="00896380" w:rsidP="00CA19E5">
      <w:pPr>
        <w:numPr>
          <w:ilvl w:val="1"/>
          <w:numId w:val="107"/>
        </w:numPr>
        <w:pBdr>
          <w:top w:val="nil"/>
          <w:left w:val="nil"/>
          <w:bottom w:val="nil"/>
          <w:right w:val="nil"/>
          <w:between w:val="nil"/>
        </w:pBdr>
        <w:tabs>
          <w:tab w:val="left" w:pos="709"/>
        </w:tabs>
        <w:spacing w:line="276" w:lineRule="auto"/>
        <w:ind w:left="709" w:right="114" w:hanging="708"/>
        <w:jc w:val="both"/>
        <w:rPr>
          <w:rFonts w:ascii="Calibri" w:hAnsi="Calibri" w:cs="Calibri"/>
        </w:rPr>
      </w:pPr>
      <w:r w:rsidRPr="004118CD">
        <w:rPr>
          <w:rFonts w:ascii="Calibri" w:hAnsi="Calibri" w:cs="Calibri"/>
          <w:color w:val="000000"/>
        </w:rPr>
        <w:t>El Contrato se regirá e interpretará de acuerdo con las Leyes y Disposiciones Aplicables. Las Partes expresan que el contenido, ejecución, controversias y demás consecuencias que de este se originen, se regirán por dicha legislación.</w:t>
      </w:r>
    </w:p>
    <w:p w14:paraId="1A54B915" w14:textId="77777777" w:rsidR="00896380" w:rsidRPr="004118CD" w:rsidRDefault="00896380">
      <w:pPr>
        <w:pBdr>
          <w:top w:val="nil"/>
          <w:left w:val="nil"/>
          <w:bottom w:val="nil"/>
          <w:right w:val="nil"/>
          <w:between w:val="nil"/>
        </w:pBdr>
        <w:tabs>
          <w:tab w:val="left" w:pos="709"/>
        </w:tabs>
        <w:spacing w:line="276" w:lineRule="auto"/>
        <w:ind w:left="709" w:right="114"/>
        <w:jc w:val="both"/>
        <w:rPr>
          <w:rFonts w:ascii="Calibri" w:hAnsi="Calibri" w:cs="Calibri"/>
        </w:rPr>
      </w:pPr>
    </w:p>
    <w:p w14:paraId="3F4D16DF" w14:textId="77777777" w:rsidR="00896380" w:rsidRPr="004118CD" w:rsidRDefault="00896380">
      <w:pPr>
        <w:numPr>
          <w:ilvl w:val="1"/>
          <w:numId w:val="107"/>
        </w:numPr>
        <w:pBdr>
          <w:top w:val="nil"/>
          <w:left w:val="nil"/>
          <w:bottom w:val="nil"/>
          <w:right w:val="nil"/>
          <w:between w:val="nil"/>
        </w:pBdr>
        <w:tabs>
          <w:tab w:val="left" w:pos="709"/>
        </w:tabs>
        <w:spacing w:line="276" w:lineRule="auto"/>
        <w:ind w:left="709" w:right="114" w:hanging="708"/>
        <w:jc w:val="both"/>
        <w:rPr>
          <w:rFonts w:ascii="Calibri" w:hAnsi="Calibri" w:cs="Calibri"/>
        </w:rPr>
      </w:pPr>
      <w:r w:rsidRPr="004118CD">
        <w:rPr>
          <w:rFonts w:ascii="Calibri" w:hAnsi="Calibri" w:cs="Calibri"/>
          <w:color w:val="000000"/>
        </w:rPr>
        <w:t>Durante el desarrollo de cualquiera de los mecanismos de solución de controversias, las Partes, la JRD y el Tribunal Arbitral (tanto en Arbitraje Nacional como Arbitraje Internacional) podrán interpretar el contenido del Contrato de Concesión, pero en ningún caso podrán, con sus decisiones, modificar, sustituir, aumentar, adicionar, complementar o derogar el contenido del Contrato de Concesión. En caso de vacíos en el Contrato de Concesión o en las Leyes y Disposiciones Aplicables, el Tribunal Arbitral o la JRD, según corresponda, podrán suplir dichos vacíos mediante la aplicación de los principios generales aplicables al derecho peruano.</w:t>
      </w:r>
    </w:p>
    <w:p w14:paraId="0B73445A"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6011F447" w14:textId="77777777" w:rsidR="00896380" w:rsidRPr="004118CD" w:rsidRDefault="00896380" w:rsidP="00936F73">
      <w:pPr>
        <w:keepNext/>
        <w:keepLines/>
        <w:spacing w:line="276" w:lineRule="auto"/>
        <w:outlineLvl w:val="1"/>
        <w:rPr>
          <w:rFonts w:ascii="Calibri" w:eastAsia="DengXian Light" w:hAnsi="Calibri" w:cs="Calibri"/>
          <w:b/>
          <w:bCs/>
          <w:lang w:val="es-PE"/>
        </w:rPr>
      </w:pPr>
      <w:bookmarkStart w:id="497" w:name="_Toc190241748"/>
      <w:r w:rsidRPr="004118CD">
        <w:rPr>
          <w:rFonts w:ascii="Calibri" w:eastAsia="DengXian Light" w:hAnsi="Calibri" w:cs="Calibri"/>
          <w:b/>
          <w:bCs/>
          <w:lang w:val="es-PE"/>
        </w:rPr>
        <w:t>Renuncia a Reclamaciones Diplomáticas</w:t>
      </w:r>
      <w:bookmarkEnd w:id="497"/>
    </w:p>
    <w:p w14:paraId="2BD541DA" w14:textId="77777777" w:rsidR="00896380" w:rsidRPr="004118CD" w:rsidRDefault="00896380" w:rsidP="00936F73">
      <w:pPr>
        <w:pBdr>
          <w:top w:val="nil"/>
          <w:left w:val="nil"/>
          <w:bottom w:val="nil"/>
          <w:right w:val="nil"/>
          <w:between w:val="nil"/>
        </w:pBdr>
        <w:spacing w:line="276" w:lineRule="auto"/>
        <w:rPr>
          <w:rFonts w:ascii="Calibri" w:hAnsi="Calibri" w:cs="Calibri"/>
          <w:b/>
          <w:color w:val="000000"/>
        </w:rPr>
      </w:pPr>
    </w:p>
    <w:p w14:paraId="2F4C1DEA" w14:textId="77777777"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8" w:hanging="708"/>
        <w:jc w:val="both"/>
        <w:rPr>
          <w:rFonts w:ascii="Calibri" w:hAnsi="Calibri" w:cs="Calibri"/>
        </w:rPr>
      </w:pPr>
      <w:r w:rsidRPr="004118CD">
        <w:rPr>
          <w:rFonts w:ascii="Calibri" w:hAnsi="Calibri" w:cs="Calibri"/>
          <w:color w:val="000000"/>
        </w:rPr>
        <w:t>El CONCESIONARIO y sus socios, accionistas o participacionistas renuncian de manera expresa, incondicional e irrevocable a cualquier reclamación diplomática, por las controversias o conflictos que pudiesen surgir del Contrato.</w:t>
      </w:r>
    </w:p>
    <w:p w14:paraId="16246C0F"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E522AF5" w14:textId="77777777" w:rsidR="00896380" w:rsidRPr="004118CD" w:rsidRDefault="00896380" w:rsidP="00936F73">
      <w:pPr>
        <w:keepNext/>
        <w:keepLines/>
        <w:spacing w:line="276" w:lineRule="auto"/>
        <w:outlineLvl w:val="1"/>
        <w:rPr>
          <w:rFonts w:ascii="Calibri" w:eastAsia="DengXian Light" w:hAnsi="Calibri" w:cs="Calibri"/>
          <w:b/>
          <w:bCs/>
          <w:lang w:val="es-PE"/>
        </w:rPr>
      </w:pPr>
      <w:bookmarkStart w:id="498" w:name="_Toc190241749"/>
      <w:r w:rsidRPr="004118CD">
        <w:rPr>
          <w:rFonts w:ascii="Calibri" w:eastAsia="DengXian Light" w:hAnsi="Calibri" w:cs="Calibri"/>
          <w:b/>
          <w:bCs/>
          <w:lang w:val="es-PE"/>
        </w:rPr>
        <w:t>Periodos del Contrato para efectos de este capítulo</w:t>
      </w:r>
      <w:bookmarkEnd w:id="498"/>
    </w:p>
    <w:p w14:paraId="4C31B44E" w14:textId="77777777" w:rsidR="00C853E1" w:rsidRPr="004118CD" w:rsidRDefault="00C853E1" w:rsidP="00936F73">
      <w:pPr>
        <w:pBdr>
          <w:top w:val="nil"/>
          <w:left w:val="nil"/>
          <w:bottom w:val="nil"/>
          <w:right w:val="nil"/>
          <w:between w:val="nil"/>
        </w:pBdr>
        <w:tabs>
          <w:tab w:val="left" w:pos="808"/>
          <w:tab w:val="left" w:pos="810"/>
        </w:tabs>
        <w:spacing w:line="276" w:lineRule="auto"/>
        <w:ind w:left="810" w:right="119"/>
        <w:jc w:val="both"/>
        <w:rPr>
          <w:rFonts w:ascii="Calibri" w:hAnsi="Calibri" w:cs="Calibri"/>
        </w:rPr>
      </w:pPr>
    </w:p>
    <w:p w14:paraId="0146B2A1" w14:textId="40D0BF70"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9" w:hanging="708"/>
        <w:jc w:val="both"/>
        <w:rPr>
          <w:rFonts w:ascii="Calibri" w:hAnsi="Calibri" w:cs="Calibri"/>
        </w:rPr>
      </w:pPr>
      <w:r w:rsidRPr="004118CD">
        <w:rPr>
          <w:rFonts w:ascii="Calibri" w:hAnsi="Calibri" w:cs="Calibri"/>
          <w:color w:val="000000"/>
        </w:rPr>
        <w:t>Para efectos de este capítulo, los periodos son los comprendidos en las definiciones N°</w:t>
      </w:r>
      <w:r w:rsidRPr="004118CD">
        <w:rPr>
          <w:rFonts w:ascii="Calibri" w:hAnsi="Calibri" w:cs="Calibri"/>
        </w:rPr>
        <w:t xml:space="preserve"> </w:t>
      </w:r>
      <w:r w:rsidR="00260FEB" w:rsidRPr="004118CD">
        <w:rPr>
          <w:rFonts w:ascii="Calibri" w:hAnsi="Calibri" w:cs="Calibri"/>
        </w:rPr>
        <w:t xml:space="preserve">86 </w:t>
      </w:r>
      <w:r w:rsidRPr="004118CD">
        <w:rPr>
          <w:rFonts w:ascii="Calibri" w:hAnsi="Calibri" w:cs="Calibri"/>
        </w:rPr>
        <w:t xml:space="preserve">y </w:t>
      </w:r>
      <w:r w:rsidR="00260FEB" w:rsidRPr="004118CD">
        <w:rPr>
          <w:rFonts w:ascii="Calibri" w:hAnsi="Calibri" w:cs="Calibri"/>
        </w:rPr>
        <w:t>87</w:t>
      </w:r>
      <w:r w:rsidR="00260FEB" w:rsidRPr="004118CD">
        <w:rPr>
          <w:rFonts w:ascii="Calibri" w:hAnsi="Calibri" w:cs="Calibri"/>
          <w:color w:val="000000"/>
        </w:rPr>
        <w:t xml:space="preserve"> </w:t>
      </w:r>
      <w:r w:rsidRPr="004118CD">
        <w:rPr>
          <w:rFonts w:ascii="Calibri" w:hAnsi="Calibri" w:cs="Calibri"/>
          <w:color w:val="000000"/>
        </w:rPr>
        <w:t xml:space="preserve">del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_Ref182384968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ANEXO 01</w:t>
      </w:r>
      <w:r w:rsidR="00260FEB" w:rsidRPr="00E77127">
        <w:rPr>
          <w:rFonts w:ascii="Calibri" w:hAnsi="Calibri" w:cs="Calibri"/>
          <w:color w:val="000000"/>
        </w:rPr>
        <w:fldChar w:fldCharType="end"/>
      </w:r>
      <w:r w:rsidRPr="004118CD">
        <w:rPr>
          <w:rFonts w:ascii="Calibri" w:hAnsi="Calibri" w:cs="Calibri"/>
          <w:color w:val="000000"/>
        </w:rPr>
        <w:t xml:space="preserve"> del Contrato de Concesión.</w:t>
      </w:r>
    </w:p>
    <w:p w14:paraId="103F71C1"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6CFBB37B" w14:textId="1C65B210" w:rsidR="00896380" w:rsidRPr="004118CD" w:rsidRDefault="00896380" w:rsidP="00936F73">
      <w:pPr>
        <w:keepNext/>
        <w:keepLines/>
        <w:spacing w:line="276" w:lineRule="auto"/>
        <w:outlineLvl w:val="1"/>
        <w:rPr>
          <w:rFonts w:ascii="Calibri" w:eastAsia="DengXian Light" w:hAnsi="Calibri" w:cs="Calibri"/>
          <w:b/>
          <w:bCs/>
          <w:lang w:val="es-PE"/>
        </w:rPr>
      </w:pPr>
      <w:bookmarkStart w:id="499" w:name="_Toc190241750"/>
      <w:r w:rsidRPr="004118CD">
        <w:rPr>
          <w:rFonts w:ascii="Calibri" w:eastAsia="DengXian Light" w:hAnsi="Calibri" w:cs="Calibri"/>
          <w:b/>
          <w:bCs/>
          <w:lang w:val="es-PE"/>
        </w:rPr>
        <w:t>Plazo para iniciar los mecanismos de solución de controversias</w:t>
      </w:r>
      <w:bookmarkEnd w:id="499"/>
    </w:p>
    <w:p w14:paraId="046CCD09" w14:textId="77777777" w:rsidR="009A6193" w:rsidRPr="004118CD" w:rsidRDefault="009A6193" w:rsidP="00936F73">
      <w:pPr>
        <w:spacing w:line="276" w:lineRule="auto"/>
        <w:rPr>
          <w:rFonts w:ascii="Calibri" w:hAnsi="Calibri" w:cs="Calibri"/>
          <w:lang w:val="es-PE"/>
        </w:rPr>
      </w:pPr>
    </w:p>
    <w:p w14:paraId="0F216E22" w14:textId="607D3350"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3" w:hanging="708"/>
        <w:jc w:val="both"/>
        <w:rPr>
          <w:rFonts w:ascii="Calibri" w:hAnsi="Calibri" w:cs="Calibri"/>
        </w:rPr>
      </w:pPr>
      <w:r w:rsidRPr="004118CD">
        <w:rPr>
          <w:rFonts w:ascii="Calibri" w:hAnsi="Calibri" w:cs="Calibri"/>
          <w:color w:val="000000"/>
        </w:rPr>
        <w:t xml:space="preserve">Salvo por lo dispuesto en las Cláusulas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_Ref182385192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18.5</w:t>
      </w:r>
      <w:r w:rsidR="00260FEB" w:rsidRPr="00E77127">
        <w:rPr>
          <w:rFonts w:ascii="Calibri" w:hAnsi="Calibri" w:cs="Calibri"/>
          <w:color w:val="000000"/>
        </w:rPr>
        <w:fldChar w:fldCharType="end"/>
      </w:r>
      <w:r w:rsidRPr="004118CD">
        <w:rPr>
          <w:rFonts w:ascii="Calibri" w:hAnsi="Calibri" w:cs="Calibri"/>
        </w:rPr>
        <w:t xml:space="preserve"> y </w:t>
      </w:r>
      <w:r w:rsidR="00260FEB" w:rsidRPr="00E77127">
        <w:rPr>
          <w:rFonts w:ascii="Calibri" w:hAnsi="Calibri" w:cs="Calibri"/>
        </w:rPr>
        <w:fldChar w:fldCharType="begin"/>
      </w:r>
      <w:r w:rsidR="00260FEB" w:rsidRPr="004118CD">
        <w:rPr>
          <w:rFonts w:ascii="Calibri" w:hAnsi="Calibri" w:cs="Calibri"/>
        </w:rPr>
        <w:instrText xml:space="preserve"> REF _Ref182385199 \n \h </w:instrText>
      </w:r>
      <w:r w:rsidR="00141FE8" w:rsidRPr="004118CD">
        <w:rPr>
          <w:rFonts w:ascii="Calibri" w:hAnsi="Calibri" w:cs="Calibri"/>
        </w:rPr>
        <w:instrText xml:space="preserve"> \* MERGEFORMAT </w:instrText>
      </w:r>
      <w:r w:rsidR="00260FEB" w:rsidRPr="00E77127">
        <w:rPr>
          <w:rFonts w:ascii="Calibri" w:hAnsi="Calibri" w:cs="Calibri"/>
        </w:rPr>
      </w:r>
      <w:r w:rsidR="00260FEB" w:rsidRPr="00E77127">
        <w:rPr>
          <w:rFonts w:ascii="Calibri" w:hAnsi="Calibri" w:cs="Calibri"/>
        </w:rPr>
        <w:fldChar w:fldCharType="separate"/>
      </w:r>
      <w:r w:rsidR="00B73AEB" w:rsidRPr="004118CD">
        <w:rPr>
          <w:rFonts w:ascii="Calibri" w:hAnsi="Calibri" w:cs="Calibri"/>
        </w:rPr>
        <w:t>18.6</w:t>
      </w:r>
      <w:r w:rsidR="00260FEB" w:rsidRPr="00E77127">
        <w:rPr>
          <w:rFonts w:ascii="Calibri" w:hAnsi="Calibri" w:cs="Calibri"/>
        </w:rPr>
        <w:fldChar w:fldCharType="end"/>
      </w:r>
      <w:r w:rsidRPr="004118CD">
        <w:rPr>
          <w:rFonts w:ascii="Calibri" w:hAnsi="Calibri" w:cs="Calibri"/>
          <w:color w:val="000000"/>
        </w:rPr>
        <w:t xml:space="preserve">, las Partes deberán recurrir a los mecanismos de solución de controversias previstos en el presente capítulo dentro de los seis (6) meses de haberse producido o haberse conocido el evento que origina la controversia. En los casos en que la materia controvertida deba ser resuelta por la Junta de Resolución de Disputas de conformidad con la </w:t>
      </w:r>
      <w:r w:rsidRPr="004118CD">
        <w:rPr>
          <w:rFonts w:ascii="Calibri" w:hAnsi="Calibri" w:cs="Calibri"/>
        </w:rPr>
        <w:t xml:space="preserve">Cláusula </w:t>
      </w:r>
      <w:r w:rsidR="00260FEB" w:rsidRPr="00E77127">
        <w:rPr>
          <w:rFonts w:ascii="Calibri" w:hAnsi="Calibri" w:cs="Calibri"/>
        </w:rPr>
        <w:fldChar w:fldCharType="begin"/>
      </w:r>
      <w:r w:rsidR="00260FEB" w:rsidRPr="004118CD">
        <w:rPr>
          <w:rFonts w:ascii="Calibri" w:hAnsi="Calibri" w:cs="Calibri"/>
        </w:rPr>
        <w:instrText xml:space="preserve"> REF _Ref182385222 \n \h </w:instrText>
      </w:r>
      <w:r w:rsidR="00141FE8" w:rsidRPr="004118CD">
        <w:rPr>
          <w:rFonts w:ascii="Calibri" w:hAnsi="Calibri" w:cs="Calibri"/>
        </w:rPr>
        <w:instrText xml:space="preserve"> \* MERGEFORMAT </w:instrText>
      </w:r>
      <w:r w:rsidR="00260FEB" w:rsidRPr="00E77127">
        <w:rPr>
          <w:rFonts w:ascii="Calibri" w:hAnsi="Calibri" w:cs="Calibri"/>
        </w:rPr>
      </w:r>
      <w:r w:rsidR="00260FEB" w:rsidRPr="00E77127">
        <w:rPr>
          <w:rFonts w:ascii="Calibri" w:hAnsi="Calibri" w:cs="Calibri"/>
        </w:rPr>
        <w:fldChar w:fldCharType="separate"/>
      </w:r>
      <w:r w:rsidR="00B73AEB" w:rsidRPr="004118CD">
        <w:rPr>
          <w:rFonts w:ascii="Calibri" w:hAnsi="Calibri" w:cs="Calibri"/>
        </w:rPr>
        <w:t>17.11</w:t>
      </w:r>
      <w:r w:rsidR="00260FEB" w:rsidRPr="00E77127">
        <w:rPr>
          <w:rFonts w:ascii="Calibri" w:hAnsi="Calibri" w:cs="Calibri"/>
        </w:rPr>
        <w:fldChar w:fldCharType="end"/>
      </w:r>
      <w:r w:rsidRPr="004118CD">
        <w:rPr>
          <w:rFonts w:ascii="Calibri" w:hAnsi="Calibri" w:cs="Calibri"/>
          <w:color w:val="000000"/>
        </w:rPr>
        <w:t>, las Partes tienen el mismo plazo de seis (6) meses para poner en conocimiento de la otra, la existencia de la controversia. Asimismo, las controversias que son o deban ser de competencia de la Junta de Resolución de Disputas serán planteadas durante el Periodo Pre</w:t>
      </w:r>
      <w:r w:rsidR="00260FEB" w:rsidRPr="004118CD">
        <w:rPr>
          <w:rFonts w:ascii="Calibri" w:hAnsi="Calibri" w:cs="Calibri"/>
          <w:color w:val="000000"/>
        </w:rPr>
        <w:t>-</w:t>
      </w:r>
      <w:r w:rsidRPr="004118CD">
        <w:rPr>
          <w:rFonts w:ascii="Calibri" w:hAnsi="Calibri" w:cs="Calibri"/>
          <w:color w:val="000000"/>
        </w:rPr>
        <w:t>Operativo</w:t>
      </w:r>
      <w:r w:rsidR="000447D2" w:rsidRPr="004118CD">
        <w:rPr>
          <w:rFonts w:ascii="Calibri" w:hAnsi="Calibri" w:cs="Calibri"/>
          <w:color w:val="000000"/>
        </w:rPr>
        <w:t xml:space="preserve"> y Operativo</w:t>
      </w:r>
      <w:r w:rsidRPr="004118CD">
        <w:rPr>
          <w:rFonts w:ascii="Calibri" w:hAnsi="Calibri" w:cs="Calibri"/>
          <w:color w:val="000000"/>
        </w:rPr>
        <w:t>.</w:t>
      </w:r>
    </w:p>
    <w:p w14:paraId="108AD490"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3909535B" w14:textId="77777777" w:rsidR="00896380" w:rsidRPr="004118CD" w:rsidRDefault="00896380" w:rsidP="00936F73">
      <w:pPr>
        <w:pBdr>
          <w:top w:val="nil"/>
          <w:left w:val="nil"/>
          <w:bottom w:val="nil"/>
          <w:right w:val="nil"/>
          <w:between w:val="nil"/>
        </w:pBdr>
        <w:spacing w:line="276" w:lineRule="auto"/>
        <w:ind w:left="810" w:right="113"/>
        <w:jc w:val="both"/>
        <w:rPr>
          <w:rFonts w:ascii="Calibri" w:hAnsi="Calibri" w:cs="Calibri"/>
          <w:color w:val="000000"/>
        </w:rPr>
      </w:pPr>
      <w:r w:rsidRPr="004118CD">
        <w:rPr>
          <w:rFonts w:ascii="Calibri" w:hAnsi="Calibri" w:cs="Calibri"/>
          <w:color w:val="000000"/>
        </w:rPr>
        <w:t xml:space="preserve">Transcurridos dichos plazos sin haber comunicado el reclamo de conformidad con este capítulo, dicho evento y cualquier probable derecho derivado del reclamo, quedarán consentidos por las Partes y por lo tanto no podrán recurrir a ninguno de los mecanismos de solución de controversias establecidos en el Contrato de Concesión, ni podrán recurrir </w:t>
      </w:r>
      <w:r w:rsidRPr="004118CD">
        <w:rPr>
          <w:rFonts w:ascii="Calibri" w:hAnsi="Calibri" w:cs="Calibri"/>
          <w:color w:val="000000"/>
        </w:rPr>
        <w:lastRenderedPageBreak/>
        <w:t>a la vía judicial o arbitral para presentar o intentar resolver un reclamo relacionado con dicho evento. En ese sentido las Partes establecen que, vencidos los plazos para activar los mecanismos de solución de controversias señalados en este capítulo y en virtud del Art. 142 del Código Civil, el silencio es manifestación de voluntad de renuncia a todos los derechos vinculados o derivados de los reclamos o controversias que pudieran plantearse.</w:t>
      </w:r>
    </w:p>
    <w:p w14:paraId="35CFA8FE"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A92F76E" w14:textId="77777777" w:rsidR="00896380" w:rsidRPr="004118CD" w:rsidRDefault="00896380" w:rsidP="00936F73">
      <w:pPr>
        <w:keepNext/>
        <w:keepLines/>
        <w:spacing w:line="276" w:lineRule="auto"/>
        <w:outlineLvl w:val="1"/>
        <w:rPr>
          <w:rFonts w:ascii="Calibri" w:eastAsia="DengXian Light" w:hAnsi="Calibri" w:cs="Calibri"/>
          <w:b/>
          <w:bCs/>
          <w:lang w:val="es-PE"/>
        </w:rPr>
      </w:pPr>
      <w:bookmarkStart w:id="500" w:name="_Toc190241751"/>
      <w:r w:rsidRPr="004118CD">
        <w:rPr>
          <w:rFonts w:ascii="Calibri" w:eastAsia="DengXian Light" w:hAnsi="Calibri" w:cs="Calibri"/>
          <w:b/>
          <w:bCs/>
          <w:lang w:val="es-PE"/>
        </w:rPr>
        <w:t>Trato Directo</w:t>
      </w:r>
      <w:bookmarkEnd w:id="500"/>
    </w:p>
    <w:p w14:paraId="2070DEEE" w14:textId="77777777" w:rsidR="00C853E1" w:rsidRPr="004118CD" w:rsidRDefault="00C853E1" w:rsidP="00936F73">
      <w:pPr>
        <w:pBdr>
          <w:top w:val="nil"/>
          <w:left w:val="nil"/>
          <w:bottom w:val="nil"/>
          <w:right w:val="nil"/>
          <w:between w:val="nil"/>
        </w:pBdr>
        <w:tabs>
          <w:tab w:val="left" w:pos="808"/>
          <w:tab w:val="left" w:pos="810"/>
        </w:tabs>
        <w:spacing w:line="276" w:lineRule="auto"/>
        <w:ind w:left="810" w:right="113"/>
        <w:jc w:val="both"/>
        <w:rPr>
          <w:rFonts w:ascii="Calibri" w:hAnsi="Calibri" w:cs="Calibri"/>
        </w:rPr>
      </w:pPr>
    </w:p>
    <w:p w14:paraId="732B2B06" w14:textId="02E53CFD" w:rsidR="00896380" w:rsidRPr="004118CD" w:rsidRDefault="00896380" w:rsidP="00936F73">
      <w:pPr>
        <w:numPr>
          <w:ilvl w:val="1"/>
          <w:numId w:val="107"/>
        </w:numPr>
        <w:pBdr>
          <w:top w:val="nil"/>
          <w:left w:val="nil"/>
          <w:bottom w:val="nil"/>
          <w:right w:val="nil"/>
          <w:between w:val="nil"/>
        </w:pBdr>
        <w:tabs>
          <w:tab w:val="left" w:pos="808"/>
          <w:tab w:val="left" w:pos="810"/>
        </w:tabs>
        <w:spacing w:line="276" w:lineRule="auto"/>
        <w:ind w:left="810" w:right="113" w:hanging="708"/>
        <w:jc w:val="both"/>
        <w:rPr>
          <w:rFonts w:ascii="Calibri" w:hAnsi="Calibri" w:cs="Calibri"/>
        </w:rPr>
      </w:pPr>
      <w:bookmarkStart w:id="501" w:name="_Ref188429818"/>
      <w:r w:rsidRPr="004118CD">
        <w:rPr>
          <w:rFonts w:ascii="Calibri" w:hAnsi="Calibri" w:cs="Calibri"/>
          <w:color w:val="000000"/>
        </w:rPr>
        <w:t>Las Partes declaran que es su voluntad que todas las controversias del Periodo Pre- operativo y del Periodo Operativo sean resueltas por Trato Directo, dentro de un plazo de seis (6) meses en caso de controversias que puedan ser resueltas en Arbitraje Internacional y de noventa (90) Días Calendario en caso de controversias que puedan ser resueltas por la JRD o en Arbitraje Nacional, salvo en los casos en que la materia controvertida sea sometida a función consultiva o de asistencia de la JRD de conformidad con l</w:t>
      </w:r>
      <w:r w:rsidRPr="004118CD">
        <w:rPr>
          <w:rFonts w:ascii="Calibri" w:hAnsi="Calibri" w:cs="Calibri"/>
        </w:rPr>
        <w:t xml:space="preserve">a Cláusula </w:t>
      </w:r>
      <w:r w:rsidR="00260FEB" w:rsidRPr="00E77127">
        <w:rPr>
          <w:rFonts w:ascii="Calibri" w:hAnsi="Calibri" w:cs="Calibri"/>
        </w:rPr>
        <w:fldChar w:fldCharType="begin"/>
      </w:r>
      <w:r w:rsidR="00260FEB" w:rsidRPr="004118CD">
        <w:rPr>
          <w:rFonts w:ascii="Calibri" w:hAnsi="Calibri" w:cs="Calibri"/>
        </w:rPr>
        <w:instrText xml:space="preserve"> REF _Ref182385255 \n \h </w:instrText>
      </w:r>
      <w:r w:rsidR="00141FE8" w:rsidRPr="004118CD">
        <w:rPr>
          <w:rFonts w:ascii="Calibri" w:hAnsi="Calibri" w:cs="Calibri"/>
        </w:rPr>
        <w:instrText xml:space="preserve"> \* MERGEFORMAT </w:instrText>
      </w:r>
      <w:r w:rsidR="00260FEB" w:rsidRPr="00E77127">
        <w:rPr>
          <w:rFonts w:ascii="Calibri" w:hAnsi="Calibri" w:cs="Calibri"/>
        </w:rPr>
      </w:r>
      <w:r w:rsidR="00260FEB" w:rsidRPr="00E77127">
        <w:rPr>
          <w:rFonts w:ascii="Calibri" w:hAnsi="Calibri" w:cs="Calibri"/>
        </w:rPr>
        <w:fldChar w:fldCharType="separate"/>
      </w:r>
      <w:r w:rsidR="00B73AEB" w:rsidRPr="004118CD">
        <w:rPr>
          <w:rFonts w:ascii="Calibri" w:hAnsi="Calibri" w:cs="Calibri"/>
        </w:rPr>
        <w:t>17.15</w:t>
      </w:r>
      <w:r w:rsidR="00260FEB" w:rsidRPr="00E77127">
        <w:rPr>
          <w:rFonts w:ascii="Calibri" w:hAnsi="Calibri" w:cs="Calibri"/>
        </w:rPr>
        <w:fldChar w:fldCharType="end"/>
      </w:r>
      <w:r w:rsidRPr="004118CD">
        <w:rPr>
          <w:rFonts w:ascii="Calibri" w:hAnsi="Calibri" w:cs="Calibri"/>
        </w:rPr>
        <w:t xml:space="preserve"> y </w:t>
      </w:r>
      <w:r w:rsidR="00260FEB" w:rsidRPr="00E77127">
        <w:rPr>
          <w:rFonts w:ascii="Calibri" w:hAnsi="Calibri" w:cs="Calibri"/>
        </w:rPr>
        <w:fldChar w:fldCharType="begin"/>
      </w:r>
      <w:r w:rsidR="00260FEB" w:rsidRPr="004118CD">
        <w:rPr>
          <w:rFonts w:ascii="Calibri" w:hAnsi="Calibri" w:cs="Calibri"/>
        </w:rPr>
        <w:instrText xml:space="preserve"> REF _Ref182385264 \n \h </w:instrText>
      </w:r>
      <w:r w:rsidR="00141FE8" w:rsidRPr="004118CD">
        <w:rPr>
          <w:rFonts w:ascii="Calibri" w:hAnsi="Calibri" w:cs="Calibri"/>
        </w:rPr>
        <w:instrText xml:space="preserve"> \* MERGEFORMAT </w:instrText>
      </w:r>
      <w:r w:rsidR="00260FEB" w:rsidRPr="00E77127">
        <w:rPr>
          <w:rFonts w:ascii="Calibri" w:hAnsi="Calibri" w:cs="Calibri"/>
        </w:rPr>
      </w:r>
      <w:r w:rsidR="00260FEB" w:rsidRPr="00E77127">
        <w:rPr>
          <w:rFonts w:ascii="Calibri" w:hAnsi="Calibri" w:cs="Calibri"/>
        </w:rPr>
        <w:fldChar w:fldCharType="separate"/>
      </w:r>
      <w:r w:rsidR="00B73AEB" w:rsidRPr="004118CD">
        <w:rPr>
          <w:rFonts w:ascii="Calibri" w:hAnsi="Calibri" w:cs="Calibri"/>
        </w:rPr>
        <w:t>17.17</w:t>
      </w:r>
      <w:r w:rsidR="00260FEB" w:rsidRPr="00E77127">
        <w:rPr>
          <w:rFonts w:ascii="Calibri" w:hAnsi="Calibri" w:cs="Calibri"/>
        </w:rPr>
        <w:fldChar w:fldCharType="end"/>
      </w:r>
      <w:r w:rsidRPr="004118CD">
        <w:rPr>
          <w:rFonts w:ascii="Calibri" w:hAnsi="Calibri" w:cs="Calibri"/>
        </w:rPr>
        <w:t>, en c</w:t>
      </w:r>
      <w:r w:rsidRPr="004118CD">
        <w:rPr>
          <w:rFonts w:ascii="Calibri" w:hAnsi="Calibri" w:cs="Calibri"/>
          <w:color w:val="000000"/>
        </w:rPr>
        <w:t xml:space="preserve">uyo caso el plazo del Trato Directo queda suspendido el día en que las partes acuerden el inicio de la función consultiva hasta la conclusión de dicho procedimiento con comunicación de la JRD. El plazo del Trato Directo deberá ser contado a partir del </w:t>
      </w:r>
      <w:r w:rsidRPr="004118CD">
        <w:rPr>
          <w:rFonts w:ascii="Calibri" w:hAnsi="Calibri" w:cs="Calibri"/>
        </w:rPr>
        <w:t>día</w:t>
      </w:r>
      <w:r w:rsidRPr="004118CD">
        <w:rPr>
          <w:rFonts w:ascii="Calibri" w:hAnsi="Calibri" w:cs="Calibri"/>
          <w:color w:val="000000"/>
        </w:rPr>
        <w:t xml:space="preserve"> Calendario siguiente en que una Parte comunica a la otra, por escrito, el inicio del Trato Directo. Los acuerdos adoptados por las Partes durante el procedimiento de Trato Directo deberán plasmarse en un acta, que producirá los efectos legales de una transacción y, en consecuencia, la calidad de cosa juzgada y exigible</w:t>
      </w:r>
      <w:bookmarkEnd w:id="501"/>
    </w:p>
    <w:p w14:paraId="5A1E6CF4"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5C46BC82" w14:textId="77777777" w:rsidR="00896380" w:rsidRPr="004118CD" w:rsidRDefault="00896380" w:rsidP="00CA19E5">
      <w:pPr>
        <w:pBdr>
          <w:top w:val="nil"/>
          <w:left w:val="nil"/>
          <w:bottom w:val="nil"/>
          <w:right w:val="nil"/>
          <w:between w:val="nil"/>
        </w:pBdr>
        <w:spacing w:line="276" w:lineRule="auto"/>
        <w:ind w:left="810" w:right="117"/>
        <w:jc w:val="both"/>
        <w:rPr>
          <w:rFonts w:ascii="Calibri" w:hAnsi="Calibri" w:cs="Calibri"/>
          <w:color w:val="000000"/>
        </w:rPr>
      </w:pPr>
      <w:r w:rsidRPr="004118CD">
        <w:rPr>
          <w:rFonts w:ascii="Calibri" w:hAnsi="Calibri" w:cs="Calibri"/>
          <w:color w:val="000000"/>
        </w:rPr>
        <w:t>Una vez transcurrido el plazo indicado anteriormente, cualquiera de las Partes que no se encuentre de acuerdo con continuar con esta etapa podrá dar por terminado el Trato Directo, debiendo comunicarlo por escrito a la otra Parte, entendiéndose concluida la etapa de Trato Directo el mismo día en que la Parte destinataria recibe esa comunicación.</w:t>
      </w:r>
    </w:p>
    <w:p w14:paraId="20BAA856"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33D8AE4E" w14:textId="77777777" w:rsidR="00896380" w:rsidRPr="004118CD" w:rsidRDefault="00896380" w:rsidP="00936F73">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 xml:space="preserve">En caso de controversias comprendidas dentro de las materias que pueden ser resueltas o sean objeto de la participación de la JRD, las Partes, de común acuerdo, durante la etapa de Trato Directo podrán contar con la asistencia de la JRD, de acuerdo con lo establecido en el Reglamento relativo a los </w:t>
      </w:r>
      <w:r w:rsidRPr="004118CD">
        <w:rPr>
          <w:rFonts w:ascii="Calibri" w:hAnsi="Calibri" w:cs="Calibri"/>
          <w:i/>
          <w:color w:val="000000"/>
        </w:rPr>
        <w:t xml:space="preserve">Dispute Boards </w:t>
      </w:r>
      <w:r w:rsidRPr="004118CD">
        <w:rPr>
          <w:rFonts w:ascii="Calibri" w:hAnsi="Calibri" w:cs="Calibri"/>
          <w:color w:val="000000"/>
        </w:rPr>
        <w:t>de la Cámara de Comercio Internacional (en adelante, el Reglamento DB), en su versión del 1 de octubre de 2015. El Supervisor podrá participar en las reuniones que celebre la JRD.</w:t>
      </w:r>
    </w:p>
    <w:p w14:paraId="1AA3AF9E"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14950C9A" w14:textId="77777777" w:rsidR="00896380" w:rsidRPr="004118CD" w:rsidRDefault="00896380" w:rsidP="00936F73">
      <w:pPr>
        <w:numPr>
          <w:ilvl w:val="1"/>
          <w:numId w:val="107"/>
        </w:numPr>
        <w:pBdr>
          <w:top w:val="nil"/>
          <w:left w:val="nil"/>
          <w:bottom w:val="nil"/>
          <w:right w:val="nil"/>
          <w:between w:val="nil"/>
        </w:pBdr>
        <w:tabs>
          <w:tab w:val="left" w:pos="808"/>
          <w:tab w:val="left" w:pos="810"/>
        </w:tabs>
        <w:spacing w:line="276" w:lineRule="auto"/>
        <w:ind w:left="810" w:right="116" w:hanging="708"/>
        <w:jc w:val="both"/>
        <w:rPr>
          <w:rFonts w:ascii="Calibri" w:hAnsi="Calibri" w:cs="Calibri"/>
        </w:rPr>
      </w:pPr>
      <w:r w:rsidRPr="004118CD">
        <w:rPr>
          <w:rFonts w:ascii="Calibri" w:hAnsi="Calibri" w:cs="Calibri"/>
          <w:color w:val="000000"/>
        </w:rPr>
        <w:t>Los plazos a los que se refiere la cláusula anterior podrán ser ampliados por decisión conjunta de las Partes, hasta un plazo máximo de seis (6) meses adicionales. El acuerdo de ampliación del plazo del Trato Directo deberá constar por escrito.</w:t>
      </w:r>
    </w:p>
    <w:p w14:paraId="35113F5F"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1B8E7AA" w14:textId="78BF7E4C" w:rsidR="00896380" w:rsidRPr="004118CD" w:rsidRDefault="00896380" w:rsidP="00CA19E5">
      <w:pPr>
        <w:pBdr>
          <w:top w:val="nil"/>
          <w:left w:val="nil"/>
          <w:bottom w:val="nil"/>
          <w:right w:val="nil"/>
          <w:between w:val="nil"/>
        </w:pBdr>
        <w:spacing w:line="276" w:lineRule="auto"/>
        <w:ind w:left="810" w:right="115"/>
        <w:jc w:val="both"/>
        <w:rPr>
          <w:rFonts w:ascii="Calibri" w:hAnsi="Calibri" w:cs="Calibri"/>
          <w:color w:val="000000"/>
        </w:rPr>
      </w:pPr>
      <w:r w:rsidRPr="004118CD">
        <w:rPr>
          <w:rFonts w:ascii="Calibri" w:hAnsi="Calibri" w:cs="Calibri"/>
          <w:color w:val="000000"/>
        </w:rPr>
        <w:t>Si finalizado el plazo del Trato Directo, subsistiera parcial o totalmente alguna controversia, se procederá conforme al presente capítulo.</w:t>
      </w:r>
    </w:p>
    <w:p w14:paraId="5D9C61E3" w14:textId="77777777" w:rsidR="00896380" w:rsidRPr="004118CD" w:rsidRDefault="00896380">
      <w:pPr>
        <w:pBdr>
          <w:top w:val="nil"/>
          <w:left w:val="nil"/>
          <w:bottom w:val="nil"/>
          <w:right w:val="nil"/>
          <w:between w:val="nil"/>
        </w:pBdr>
        <w:spacing w:line="276" w:lineRule="auto"/>
        <w:rPr>
          <w:rFonts w:ascii="Calibri" w:hAnsi="Calibri" w:cs="Calibri"/>
          <w:color w:val="000000"/>
        </w:rPr>
      </w:pPr>
    </w:p>
    <w:p w14:paraId="5364287E" w14:textId="4339284F" w:rsidR="00896380" w:rsidRPr="004118CD" w:rsidRDefault="00896380" w:rsidP="00936F73">
      <w:pPr>
        <w:numPr>
          <w:ilvl w:val="1"/>
          <w:numId w:val="107"/>
        </w:numPr>
        <w:pBdr>
          <w:top w:val="nil"/>
          <w:left w:val="nil"/>
          <w:bottom w:val="nil"/>
          <w:right w:val="nil"/>
          <w:between w:val="nil"/>
        </w:pBdr>
        <w:tabs>
          <w:tab w:val="left" w:pos="808"/>
          <w:tab w:val="left" w:pos="810"/>
        </w:tabs>
        <w:spacing w:line="276" w:lineRule="auto"/>
        <w:ind w:left="810" w:right="117" w:hanging="708"/>
        <w:jc w:val="both"/>
        <w:rPr>
          <w:rFonts w:ascii="Calibri" w:hAnsi="Calibri" w:cs="Calibri"/>
        </w:rPr>
      </w:pPr>
      <w:r w:rsidRPr="004118CD">
        <w:rPr>
          <w:rFonts w:ascii="Calibri" w:hAnsi="Calibri" w:cs="Calibri"/>
          <w:color w:val="000000"/>
        </w:rPr>
        <w:lastRenderedPageBreak/>
        <w:t xml:space="preserve">Si la controversia sometida a Trato Directo está relacionada con obligaciones del CONCESIONARIO que están garantizadas con la Garantía de Fiel Cumplimiento </w:t>
      </w:r>
      <w:r w:rsidR="00EB7D38" w:rsidRPr="004118CD">
        <w:rPr>
          <w:rFonts w:ascii="Calibri" w:hAnsi="Calibri" w:cs="Calibri"/>
          <w:color w:val="000000"/>
        </w:rPr>
        <w:t>correspondiente</w:t>
      </w:r>
      <w:r w:rsidRPr="004118CD">
        <w:rPr>
          <w:rFonts w:ascii="Calibri" w:hAnsi="Calibri" w:cs="Calibri"/>
          <w:color w:val="000000"/>
        </w:rPr>
        <w:t xml:space="preserve">, el CONCEDENTE no podrá ejecutarla mientras esté en curso el Trato Directo aun cuando este haya sido suspendido, en atención a la aplicación de la Cláusula </w:t>
      </w:r>
      <w:r w:rsidR="00467D45" w:rsidRPr="00E77127">
        <w:rPr>
          <w:rFonts w:ascii="Calibri" w:hAnsi="Calibri" w:cs="Calibri"/>
        </w:rPr>
        <w:fldChar w:fldCharType="begin"/>
      </w:r>
      <w:r w:rsidR="00467D45" w:rsidRPr="004118CD">
        <w:rPr>
          <w:rFonts w:ascii="Calibri" w:hAnsi="Calibri" w:cs="Calibri"/>
          <w:color w:val="000000"/>
        </w:rPr>
        <w:instrText xml:space="preserve"> REF _Ref188429818 \n \h </w:instrText>
      </w:r>
      <w:r w:rsidR="004118CD">
        <w:rPr>
          <w:rFonts w:ascii="Calibri" w:hAnsi="Calibri" w:cs="Calibri"/>
        </w:rPr>
        <w:instrText xml:space="preserve"> \* MERGEFORMAT </w:instrText>
      </w:r>
      <w:r w:rsidR="00467D45" w:rsidRPr="00E77127">
        <w:rPr>
          <w:rFonts w:ascii="Calibri" w:hAnsi="Calibri" w:cs="Calibri"/>
        </w:rPr>
      </w:r>
      <w:r w:rsidR="00467D45" w:rsidRPr="00E77127">
        <w:rPr>
          <w:rFonts w:ascii="Calibri" w:hAnsi="Calibri" w:cs="Calibri"/>
        </w:rPr>
        <w:fldChar w:fldCharType="separate"/>
      </w:r>
      <w:r w:rsidR="00467D45" w:rsidRPr="004118CD">
        <w:rPr>
          <w:rFonts w:ascii="Calibri" w:hAnsi="Calibri" w:cs="Calibri"/>
          <w:color w:val="000000"/>
        </w:rPr>
        <w:t>17.8</w:t>
      </w:r>
      <w:r w:rsidR="00467D45" w:rsidRPr="00E77127">
        <w:rPr>
          <w:rFonts w:ascii="Calibri" w:hAnsi="Calibri" w:cs="Calibri"/>
        </w:rPr>
        <w:fldChar w:fldCharType="end"/>
      </w:r>
      <w:r w:rsidRPr="004118CD">
        <w:rPr>
          <w:rFonts w:ascii="Calibri" w:hAnsi="Calibri" w:cs="Calibri"/>
          <w:color w:val="000000"/>
        </w:rPr>
        <w:t xml:space="preserve">, debiendo el CONCESIONARIO mantener vigente dicha garantía durante esta etapa; en caso contrario, el CONCEDENTE podrá ejecutar la Garantía de Fiel Cumplimiento </w:t>
      </w:r>
      <w:r w:rsidR="00EB7D38" w:rsidRPr="004118CD">
        <w:rPr>
          <w:rFonts w:ascii="Calibri" w:hAnsi="Calibri" w:cs="Calibri"/>
          <w:color w:val="000000"/>
        </w:rPr>
        <w:t>correspondiente</w:t>
      </w:r>
      <w:r w:rsidRPr="004118CD">
        <w:rPr>
          <w:rFonts w:ascii="Calibri" w:hAnsi="Calibri" w:cs="Calibri"/>
          <w:color w:val="000000"/>
        </w:rPr>
        <w:t xml:space="preserve"> de conformidad con lo establecido en la Cláusula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_Ref182385290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10.5</w:t>
      </w:r>
      <w:r w:rsidR="00260FEB" w:rsidRPr="00E77127">
        <w:rPr>
          <w:rFonts w:ascii="Calibri" w:hAnsi="Calibri" w:cs="Calibri"/>
          <w:color w:val="000000"/>
        </w:rPr>
        <w:fldChar w:fldCharType="end"/>
      </w:r>
      <w:r w:rsidRPr="004118CD">
        <w:rPr>
          <w:rFonts w:ascii="Calibri" w:hAnsi="Calibri" w:cs="Calibri"/>
          <w:color w:val="000000"/>
        </w:rPr>
        <w:t>.</w:t>
      </w:r>
    </w:p>
    <w:p w14:paraId="4DEAAC1C" w14:textId="77777777" w:rsidR="00200DA2" w:rsidRPr="004118CD" w:rsidRDefault="00200DA2" w:rsidP="00936F73">
      <w:pPr>
        <w:pBdr>
          <w:top w:val="nil"/>
          <w:left w:val="nil"/>
          <w:bottom w:val="nil"/>
          <w:right w:val="nil"/>
          <w:between w:val="nil"/>
        </w:pBdr>
        <w:spacing w:line="276" w:lineRule="auto"/>
        <w:rPr>
          <w:rFonts w:ascii="Calibri" w:hAnsi="Calibri" w:cs="Calibri"/>
          <w:color w:val="000000"/>
        </w:rPr>
      </w:pPr>
    </w:p>
    <w:p w14:paraId="6D315FDF" w14:textId="77777777" w:rsidR="00896380" w:rsidRPr="004118CD" w:rsidRDefault="00896380" w:rsidP="00936F73">
      <w:pPr>
        <w:keepNext/>
        <w:keepLines/>
        <w:spacing w:line="276" w:lineRule="auto"/>
        <w:outlineLvl w:val="1"/>
        <w:rPr>
          <w:rFonts w:ascii="Calibri" w:eastAsia="DengXian Light" w:hAnsi="Calibri" w:cs="Calibri"/>
          <w:b/>
          <w:bCs/>
          <w:lang w:val="es-PE"/>
        </w:rPr>
      </w:pPr>
      <w:bookmarkStart w:id="502" w:name="_Toc190241752"/>
      <w:r w:rsidRPr="004118CD">
        <w:rPr>
          <w:rFonts w:ascii="Calibri" w:eastAsia="DengXian Light" w:hAnsi="Calibri" w:cs="Calibri"/>
          <w:b/>
          <w:bCs/>
          <w:lang w:val="es-PE"/>
        </w:rPr>
        <w:t>Junta de Resolución de Disputas Permanente</w:t>
      </w:r>
      <w:bookmarkEnd w:id="502"/>
    </w:p>
    <w:p w14:paraId="1A37D7D0" w14:textId="77777777" w:rsidR="00896380" w:rsidRPr="004118CD" w:rsidRDefault="00896380" w:rsidP="00936F73">
      <w:pPr>
        <w:pBdr>
          <w:top w:val="nil"/>
          <w:left w:val="nil"/>
          <w:bottom w:val="nil"/>
          <w:right w:val="nil"/>
          <w:between w:val="nil"/>
        </w:pBdr>
        <w:spacing w:line="276" w:lineRule="auto"/>
        <w:rPr>
          <w:rFonts w:ascii="Calibri" w:hAnsi="Calibri" w:cs="Calibri"/>
          <w:b/>
          <w:color w:val="000000"/>
        </w:rPr>
      </w:pPr>
    </w:p>
    <w:p w14:paraId="6B5F0C52" w14:textId="77777777"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rPr>
      </w:pPr>
      <w:bookmarkStart w:id="503" w:name="_Ref182385222"/>
      <w:r w:rsidRPr="004118CD">
        <w:rPr>
          <w:rFonts w:ascii="Calibri" w:hAnsi="Calibri" w:cs="Calibri"/>
          <w:color w:val="000000"/>
        </w:rPr>
        <w:t xml:space="preserve">Las Partes se comprometen a constituir una JRD de carácter permanente, bajo la modalidad de </w:t>
      </w:r>
      <w:r w:rsidRPr="004118CD">
        <w:rPr>
          <w:rFonts w:ascii="Calibri" w:hAnsi="Calibri" w:cs="Calibri"/>
          <w:i/>
          <w:color w:val="000000"/>
        </w:rPr>
        <w:t xml:space="preserve">Dispute Adjudication Board </w:t>
      </w:r>
      <w:r w:rsidRPr="004118CD">
        <w:rPr>
          <w:rFonts w:ascii="Calibri" w:hAnsi="Calibri" w:cs="Calibri"/>
          <w:color w:val="000000"/>
        </w:rPr>
        <w:t>conforme con lo establecido en el Reglamento DB de la Cámara de Comercio Internacional, el cual es considerado parte integrante del presente capítulo.</w:t>
      </w:r>
      <w:bookmarkEnd w:id="503"/>
    </w:p>
    <w:p w14:paraId="386883C0"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1C932E33" w14:textId="6270CB4E"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9" w:hanging="708"/>
        <w:jc w:val="both"/>
        <w:rPr>
          <w:rFonts w:ascii="Calibri" w:hAnsi="Calibri" w:cs="Calibri"/>
        </w:rPr>
      </w:pPr>
      <w:r w:rsidRPr="004118CD">
        <w:rPr>
          <w:rFonts w:ascii="Calibri" w:hAnsi="Calibri" w:cs="Calibri"/>
          <w:color w:val="000000"/>
        </w:rPr>
        <w:t xml:space="preserve">La JRD se compone de tres (3) miembros designados conforme a las estipulaciones del Contrato de Concesión o, en su defecto, conforme al Reglamento DB al cual las Partes declaran someterse. La JRD se conformará de acuerdo con lo indicado en las Cláusulas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_Ref182385335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17.21</w:t>
      </w:r>
      <w:r w:rsidR="00260FEB" w:rsidRPr="00E77127">
        <w:rPr>
          <w:rFonts w:ascii="Calibri" w:hAnsi="Calibri" w:cs="Calibri"/>
          <w:color w:val="000000"/>
        </w:rPr>
        <w:fldChar w:fldCharType="end"/>
      </w:r>
      <w:r w:rsidRPr="004118CD">
        <w:rPr>
          <w:rFonts w:ascii="Calibri" w:hAnsi="Calibri" w:cs="Calibri"/>
          <w:color w:val="000000"/>
        </w:rPr>
        <w:t xml:space="preserve"> </w:t>
      </w:r>
      <w:r w:rsidR="00260FEB" w:rsidRPr="004118CD">
        <w:rPr>
          <w:rFonts w:ascii="Calibri" w:hAnsi="Calibri" w:cs="Calibri"/>
          <w:color w:val="000000"/>
        </w:rPr>
        <w:t xml:space="preserve">y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_Ref182385356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17.22</w:t>
      </w:r>
      <w:r w:rsidR="00260FEB" w:rsidRPr="00E77127">
        <w:rPr>
          <w:rFonts w:ascii="Calibri" w:hAnsi="Calibri" w:cs="Calibri"/>
          <w:color w:val="000000"/>
        </w:rPr>
        <w:fldChar w:fldCharType="end"/>
      </w:r>
      <w:r w:rsidRPr="004118CD">
        <w:rPr>
          <w:rFonts w:ascii="Calibri" w:hAnsi="Calibri" w:cs="Calibri"/>
          <w:color w:val="000000"/>
        </w:rPr>
        <w:t>, en conformidad con el artículo 7 del Reglamento DB.</w:t>
      </w:r>
    </w:p>
    <w:p w14:paraId="55601F03"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639290AD" w14:textId="77777777"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6" w:hanging="708"/>
        <w:jc w:val="both"/>
        <w:rPr>
          <w:rFonts w:ascii="Calibri" w:hAnsi="Calibri" w:cs="Calibri"/>
        </w:rPr>
      </w:pPr>
      <w:r w:rsidRPr="004118CD">
        <w:rPr>
          <w:rFonts w:ascii="Calibri" w:hAnsi="Calibri" w:cs="Calibri"/>
          <w:color w:val="000000"/>
        </w:rPr>
        <w:t>En caso de diferencia entre lo establecido en el Reglamento DB y el presente Contrato de Concesión, primará lo establecido en el Contrato de Concesión. Asimismo, las Partes declaran someterse al Reglamento del Centro Internacional de ADR de la CCI (en adelante, el “Centro”) en lo que le compete.</w:t>
      </w:r>
    </w:p>
    <w:p w14:paraId="08C52DD8"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F7C67A7" w14:textId="77777777"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7" w:hanging="708"/>
        <w:jc w:val="both"/>
        <w:rPr>
          <w:rFonts w:ascii="Calibri" w:hAnsi="Calibri" w:cs="Calibri"/>
        </w:rPr>
      </w:pPr>
      <w:r w:rsidRPr="004118CD">
        <w:rPr>
          <w:rFonts w:ascii="Calibri" w:hAnsi="Calibri" w:cs="Calibri"/>
          <w:color w:val="000000"/>
        </w:rPr>
        <w:t xml:space="preserve">Para efectos del Contrato de Concesión, Junta de Resolución de Disputas y </w:t>
      </w:r>
      <w:r w:rsidRPr="004118CD">
        <w:rPr>
          <w:rFonts w:ascii="Calibri" w:hAnsi="Calibri" w:cs="Calibri"/>
          <w:i/>
          <w:color w:val="000000"/>
        </w:rPr>
        <w:t xml:space="preserve">Dispute Adjudication Board </w:t>
      </w:r>
      <w:r w:rsidRPr="004118CD">
        <w:rPr>
          <w:rFonts w:ascii="Calibri" w:hAnsi="Calibri" w:cs="Calibri"/>
          <w:color w:val="000000"/>
        </w:rPr>
        <w:t>(DAB) son términos equivalentes.</w:t>
      </w:r>
    </w:p>
    <w:p w14:paraId="32A11D47"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69ECFBB1" w14:textId="79C367B5"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rPr>
      </w:pPr>
      <w:bookmarkStart w:id="504" w:name="_Ref182385255"/>
      <w:r w:rsidRPr="004118CD">
        <w:rPr>
          <w:rFonts w:ascii="Calibri" w:hAnsi="Calibri" w:cs="Calibri"/>
          <w:color w:val="000000"/>
        </w:rPr>
        <w:t>Las funciones de la Junta de Resolución de Disputas son aquellas contempladas en el Reglamento DB y comprenden todos aquellos desacuerdos, controversias potenciales y controversias originadas durante el Periodo Pre Operativo</w:t>
      </w:r>
      <w:r w:rsidR="00590B7F" w:rsidRPr="004118CD">
        <w:rPr>
          <w:rFonts w:ascii="Calibri" w:hAnsi="Calibri" w:cs="Calibri"/>
          <w:color w:val="000000"/>
        </w:rPr>
        <w:t xml:space="preserve"> y Periodo Operativo</w:t>
      </w:r>
      <w:r w:rsidRPr="004118CD">
        <w:rPr>
          <w:rFonts w:ascii="Calibri" w:hAnsi="Calibri" w:cs="Calibri"/>
          <w:color w:val="000000"/>
        </w:rPr>
        <w:t>, sin perjuicio de que las controversias puedan ser resueltas mediante Trato Directo o no. Se exceptúan de la competencia de la JRD aquellas controversias que serán materia de Arbitraje</w:t>
      </w:r>
      <w:r w:rsidR="000447D2" w:rsidRPr="004118CD">
        <w:rPr>
          <w:rFonts w:ascii="Calibri" w:hAnsi="Calibri" w:cs="Calibri"/>
          <w:color w:val="000000"/>
        </w:rPr>
        <w:t xml:space="preserve"> Nacional e</w:t>
      </w:r>
      <w:r w:rsidRPr="004118CD">
        <w:rPr>
          <w:rFonts w:ascii="Calibri" w:hAnsi="Calibri" w:cs="Calibri"/>
          <w:color w:val="000000"/>
        </w:rPr>
        <w:t xml:space="preserve"> Internacional conforme al presente capítulo.</w:t>
      </w:r>
      <w:bookmarkEnd w:id="504"/>
    </w:p>
    <w:p w14:paraId="42FD2F29"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6071316" w14:textId="02CC44D5"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rPr>
      </w:pPr>
      <w:bookmarkStart w:id="505" w:name="_Ref182385656"/>
      <w:r w:rsidRPr="004118CD">
        <w:rPr>
          <w:rFonts w:ascii="Calibri" w:hAnsi="Calibri" w:cs="Calibri"/>
          <w:color w:val="000000"/>
        </w:rPr>
        <w:t>La JRD tendrá competencia, en el ejercicio de sus funciones, desde los tres (3) meses siguientes a la Fecha de Cierre hasta que resuelva la última controversia originada durante el Periodo Pre-Operativo</w:t>
      </w:r>
      <w:r w:rsidR="0011104F" w:rsidRPr="004118CD">
        <w:rPr>
          <w:rFonts w:ascii="Calibri" w:hAnsi="Calibri" w:cs="Calibri"/>
          <w:color w:val="000000"/>
        </w:rPr>
        <w:t xml:space="preserve"> o el Periodo Operativo</w:t>
      </w:r>
      <w:r w:rsidRPr="004118CD">
        <w:rPr>
          <w:rFonts w:ascii="Calibri" w:hAnsi="Calibri" w:cs="Calibri"/>
          <w:color w:val="000000"/>
        </w:rPr>
        <w:t xml:space="preserve">. La JRD se conformará de acuerdo con la Cláusula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_Ref182385335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17.21</w:t>
      </w:r>
      <w:r w:rsidR="00260FEB" w:rsidRPr="00E77127">
        <w:rPr>
          <w:rFonts w:ascii="Calibri" w:hAnsi="Calibri" w:cs="Calibri"/>
          <w:color w:val="000000"/>
        </w:rPr>
        <w:fldChar w:fldCharType="end"/>
      </w:r>
      <w:r w:rsidRPr="004118CD">
        <w:rPr>
          <w:rFonts w:ascii="Calibri" w:hAnsi="Calibri" w:cs="Calibri"/>
        </w:rPr>
        <w:t xml:space="preserve"> </w:t>
      </w:r>
      <w:r w:rsidR="00797303" w:rsidRPr="004118CD">
        <w:rPr>
          <w:rFonts w:ascii="Calibri" w:hAnsi="Calibri" w:cs="Calibri"/>
        </w:rPr>
        <w:t xml:space="preserve">a </w:t>
      </w:r>
      <w:r w:rsidR="00797303" w:rsidRPr="00E77127">
        <w:rPr>
          <w:rFonts w:ascii="Calibri" w:hAnsi="Calibri" w:cs="Calibri"/>
        </w:rPr>
        <w:fldChar w:fldCharType="begin"/>
      </w:r>
      <w:r w:rsidR="00797303" w:rsidRPr="004118CD">
        <w:rPr>
          <w:rFonts w:ascii="Calibri" w:hAnsi="Calibri" w:cs="Calibri"/>
        </w:rPr>
        <w:instrText xml:space="preserve"> REF _Ref188875118 \n \h </w:instrText>
      </w:r>
      <w:r w:rsidR="004118CD">
        <w:rPr>
          <w:rFonts w:ascii="Calibri" w:hAnsi="Calibri" w:cs="Calibri"/>
        </w:rPr>
        <w:instrText xml:space="preserve"> \* MERGEFORMAT </w:instrText>
      </w:r>
      <w:r w:rsidR="00797303" w:rsidRPr="00E77127">
        <w:rPr>
          <w:rFonts w:ascii="Calibri" w:hAnsi="Calibri" w:cs="Calibri"/>
        </w:rPr>
      </w:r>
      <w:r w:rsidR="00797303" w:rsidRPr="00E77127">
        <w:rPr>
          <w:rFonts w:ascii="Calibri" w:hAnsi="Calibri" w:cs="Calibri"/>
        </w:rPr>
        <w:fldChar w:fldCharType="separate"/>
      </w:r>
      <w:r w:rsidR="00797303" w:rsidRPr="004118CD">
        <w:rPr>
          <w:rFonts w:ascii="Calibri" w:hAnsi="Calibri" w:cs="Calibri"/>
        </w:rPr>
        <w:t>17.30</w:t>
      </w:r>
      <w:r w:rsidR="00797303" w:rsidRPr="00E77127">
        <w:rPr>
          <w:rFonts w:ascii="Calibri" w:hAnsi="Calibri" w:cs="Calibri"/>
        </w:rPr>
        <w:fldChar w:fldCharType="end"/>
      </w:r>
      <w:r w:rsidRPr="004118CD">
        <w:rPr>
          <w:rFonts w:ascii="Calibri" w:hAnsi="Calibri" w:cs="Calibri"/>
          <w:color w:val="000000"/>
        </w:rPr>
        <w:t>.</w:t>
      </w:r>
      <w:bookmarkEnd w:id="505"/>
    </w:p>
    <w:p w14:paraId="5873E8A4"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1B0B783" w14:textId="762AC711" w:rsidR="00896380" w:rsidRPr="004118CD" w:rsidRDefault="00896380" w:rsidP="00936F73">
      <w:pPr>
        <w:pBdr>
          <w:top w:val="nil"/>
          <w:left w:val="nil"/>
          <w:bottom w:val="nil"/>
          <w:right w:val="nil"/>
          <w:between w:val="nil"/>
        </w:pBdr>
        <w:spacing w:line="276" w:lineRule="auto"/>
        <w:ind w:left="810" w:right="117"/>
        <w:jc w:val="both"/>
        <w:rPr>
          <w:rFonts w:ascii="Calibri" w:hAnsi="Calibri" w:cs="Calibri"/>
          <w:color w:val="000000"/>
        </w:rPr>
      </w:pPr>
      <w:r w:rsidRPr="004118CD">
        <w:rPr>
          <w:rFonts w:ascii="Calibri" w:hAnsi="Calibri" w:cs="Calibri"/>
          <w:color w:val="000000"/>
        </w:rPr>
        <w:t xml:space="preserve">En el ejercicio de sus funciones, la JRD puede invitar o permitir la presencia de los contratistas, diseñadores, constructores u otros terceros que ejecuten obligaciones </w:t>
      </w:r>
      <w:r w:rsidRPr="004118CD">
        <w:rPr>
          <w:rFonts w:ascii="Calibri" w:hAnsi="Calibri" w:cs="Calibri"/>
          <w:color w:val="000000"/>
        </w:rPr>
        <w:lastRenderedPageBreak/>
        <w:t xml:space="preserve">asignadas al CONCESIONARIO, así como al Supervisor o cualquier otra persona vinculada al </w:t>
      </w:r>
      <w:r w:rsidR="00EB7D38" w:rsidRPr="004118CD">
        <w:rPr>
          <w:rFonts w:ascii="Calibri" w:hAnsi="Calibri" w:cs="Calibri"/>
          <w:color w:val="000000"/>
        </w:rPr>
        <w:t>Proyecto</w:t>
      </w:r>
      <w:r w:rsidRPr="004118CD">
        <w:rPr>
          <w:rFonts w:ascii="Calibri" w:hAnsi="Calibri" w:cs="Calibri"/>
          <w:color w:val="000000"/>
        </w:rPr>
        <w:t>, a las reuniones, visitas o audiencias.</w:t>
      </w:r>
    </w:p>
    <w:p w14:paraId="237D17ED" w14:textId="77777777" w:rsidR="00896380" w:rsidRPr="004118CD" w:rsidRDefault="00896380" w:rsidP="00936F73">
      <w:pPr>
        <w:pBdr>
          <w:top w:val="nil"/>
          <w:left w:val="nil"/>
          <w:bottom w:val="nil"/>
          <w:right w:val="nil"/>
          <w:between w:val="nil"/>
        </w:pBdr>
        <w:spacing w:line="276" w:lineRule="auto"/>
        <w:ind w:left="810" w:right="117"/>
        <w:jc w:val="both"/>
        <w:rPr>
          <w:rFonts w:ascii="Calibri" w:hAnsi="Calibri" w:cs="Calibri"/>
          <w:color w:val="000000"/>
        </w:rPr>
      </w:pPr>
    </w:p>
    <w:p w14:paraId="110B91FA" w14:textId="77777777" w:rsidR="00896380" w:rsidRPr="004118CD" w:rsidRDefault="00896380" w:rsidP="00936F73">
      <w:pPr>
        <w:numPr>
          <w:ilvl w:val="1"/>
          <w:numId w:val="107"/>
        </w:numPr>
        <w:pBdr>
          <w:top w:val="nil"/>
          <w:left w:val="nil"/>
          <w:bottom w:val="nil"/>
          <w:right w:val="nil"/>
          <w:between w:val="nil"/>
        </w:pBdr>
        <w:tabs>
          <w:tab w:val="left" w:pos="808"/>
          <w:tab w:val="left" w:pos="810"/>
        </w:tabs>
        <w:spacing w:line="276" w:lineRule="auto"/>
        <w:ind w:left="810" w:right="117" w:hanging="708"/>
        <w:jc w:val="both"/>
        <w:rPr>
          <w:rFonts w:ascii="Calibri" w:hAnsi="Calibri" w:cs="Calibri"/>
        </w:rPr>
      </w:pPr>
      <w:bookmarkStart w:id="506" w:name="_Ref182385264"/>
      <w:r w:rsidRPr="004118CD">
        <w:rPr>
          <w:rFonts w:ascii="Calibri" w:hAnsi="Calibri" w:cs="Calibri"/>
          <w:color w:val="000000"/>
        </w:rPr>
        <w:t>La JRD tiene como finalidad prevenir o evitar controversias o desacuerdos, resolver controversias que surjan entre las Partes con relación al Contrato de Concesión, así como absolver consultas o plantear recomendaciones a las Partes, conforme a lo dispuesto en el presente capítulo y, a lo establecido en el artículo 16 del Reglamento DB.</w:t>
      </w:r>
      <w:bookmarkEnd w:id="506"/>
    </w:p>
    <w:p w14:paraId="03EBE41D"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0B9ADA2C" w14:textId="77777777" w:rsidR="00896380" w:rsidRPr="004118CD" w:rsidRDefault="00896380" w:rsidP="00CA19E5">
      <w:pPr>
        <w:numPr>
          <w:ilvl w:val="1"/>
          <w:numId w:val="107"/>
        </w:numPr>
        <w:pBdr>
          <w:top w:val="nil"/>
          <w:left w:val="nil"/>
          <w:bottom w:val="nil"/>
          <w:right w:val="nil"/>
          <w:between w:val="nil"/>
        </w:pBdr>
        <w:tabs>
          <w:tab w:val="left" w:pos="819"/>
          <w:tab w:val="left" w:pos="821"/>
        </w:tabs>
        <w:spacing w:line="276" w:lineRule="auto"/>
        <w:ind w:left="821" w:right="114"/>
        <w:jc w:val="both"/>
        <w:rPr>
          <w:rFonts w:ascii="Calibri" w:hAnsi="Calibri" w:cs="Calibri"/>
        </w:rPr>
      </w:pPr>
      <w:r w:rsidRPr="004118CD">
        <w:rPr>
          <w:rFonts w:ascii="Calibri" w:hAnsi="Calibri" w:cs="Calibri"/>
          <w:color w:val="000000"/>
        </w:rPr>
        <w:t>En ejercicio de su función preventiva, la JRD promueve de modo activo y propositivo que las Partes logren prevenir o resolver eficientemente sus controversias. En ejercicio de su función consultiva o de asistencia, por iniciativa propia o a petición de una de las Partes, y siempre con el acuerdo de estas, la Junta de Resolución de Disputas puede, de manera informal, ayudar a las Partes a resolver los desacuerdos que puedan haber surgido, conforme con el artículo 17 del Reglamento DB. Esta asistencia informal puede prestarse durante cualquier reunión o visita al sitio. La parte que proponga la asistencia informal por parte de la JRD debe esforzarse en informar con la mayor prontitud antes de la fecha de la reunión o de la visita al sitio durante la cual la asistencia informal deba ser prestada.</w:t>
      </w:r>
    </w:p>
    <w:p w14:paraId="4EB06ED9"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619962C1" w14:textId="77777777" w:rsidR="00896380" w:rsidRPr="004118CD" w:rsidRDefault="00896380" w:rsidP="00CA19E5">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La asistencia informal de la Junta de Resolución de Disputas puede llevarse a cabo a través de una conversación entre la Junta de Resolución de Disputas y las Partes, una o más reuniones separadas entre la Junta de Resolución de Disputas y una de las Partes previo consentimiento de todas las Partes, opiniones informales expresadas por la Junta de Resolución de Disputas a las Partes, una nota escrita de la Junta de Resolución de Disputas dirigida a las Partes, o de cualquier otra forma de asistencia que pueda ayudar a las Partes a resolver el Desacuerdo.</w:t>
      </w:r>
    </w:p>
    <w:p w14:paraId="546E83D8"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2EC4C75E" w14:textId="77777777" w:rsidR="00896380" w:rsidRPr="004118CD" w:rsidRDefault="00896380" w:rsidP="00936F73">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La Junta de Resolución de Disputas no queda vinculada por las opiniones que emita en el ejercicio de su función consultiva o de asistencia informal, sea que las haya expresado oralmente o por escrito.</w:t>
      </w:r>
    </w:p>
    <w:p w14:paraId="4E212914"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2F270CA7" w14:textId="39DC89AA" w:rsidR="00D872D8" w:rsidRPr="004118CD" w:rsidRDefault="00896380" w:rsidP="00D872D8">
      <w:pPr>
        <w:pBdr>
          <w:top w:val="nil"/>
          <w:left w:val="nil"/>
          <w:bottom w:val="nil"/>
          <w:right w:val="nil"/>
          <w:between w:val="nil"/>
        </w:pBdr>
        <w:spacing w:line="276" w:lineRule="auto"/>
        <w:ind w:left="810" w:right="115"/>
        <w:jc w:val="both"/>
        <w:rPr>
          <w:rFonts w:ascii="Calibri" w:hAnsi="Calibri" w:cs="Calibri"/>
          <w:color w:val="000000"/>
        </w:rPr>
      </w:pPr>
      <w:r w:rsidRPr="004118CD">
        <w:rPr>
          <w:rFonts w:ascii="Calibri" w:hAnsi="Calibri" w:cs="Calibri"/>
          <w:color w:val="000000"/>
        </w:rPr>
        <w:t>Además, en ejercicio de su función decisora, la JRD tiene competencia para emitir decisión o decisiones, conforme con el artículo 18 del Reglamento DB. Las Partes acuerdan que, las decisiones emitidas por la JRD son de carácter vinculante, definitivo y no son recurribles mediante ningún otro medio de solución de controversias, conforme a las Leyes y Disposiciones Aplicables.</w:t>
      </w:r>
    </w:p>
    <w:p w14:paraId="6931CC7D" w14:textId="77777777" w:rsidR="00896380" w:rsidRPr="004118CD" w:rsidRDefault="00896380" w:rsidP="00CA19E5">
      <w:pPr>
        <w:pBdr>
          <w:top w:val="nil"/>
          <w:left w:val="nil"/>
          <w:bottom w:val="nil"/>
          <w:right w:val="nil"/>
          <w:between w:val="nil"/>
        </w:pBdr>
        <w:spacing w:line="276" w:lineRule="auto"/>
        <w:ind w:left="810" w:right="115"/>
        <w:jc w:val="both"/>
        <w:rPr>
          <w:rFonts w:ascii="Calibri" w:hAnsi="Calibri" w:cs="Calibri"/>
          <w:color w:val="000000"/>
        </w:rPr>
      </w:pPr>
    </w:p>
    <w:p w14:paraId="39312A15" w14:textId="77777777" w:rsidR="00896380" w:rsidRPr="004118CD" w:rsidRDefault="00896380" w:rsidP="00CA19E5">
      <w:pPr>
        <w:pBdr>
          <w:top w:val="nil"/>
          <w:left w:val="nil"/>
          <w:bottom w:val="nil"/>
          <w:right w:val="nil"/>
          <w:between w:val="nil"/>
        </w:pBdr>
        <w:spacing w:line="276" w:lineRule="auto"/>
        <w:ind w:left="810"/>
        <w:jc w:val="both"/>
        <w:rPr>
          <w:rFonts w:ascii="Calibri" w:hAnsi="Calibri" w:cs="Calibri"/>
          <w:color w:val="000000"/>
        </w:rPr>
      </w:pPr>
      <w:r w:rsidRPr="004118CD">
        <w:rPr>
          <w:rFonts w:ascii="Calibri" w:hAnsi="Calibri" w:cs="Calibri"/>
          <w:color w:val="000000"/>
        </w:rPr>
        <w:t>La Junta de Resolución de Disputas emitirá la decisión dentro del plazo de noventa (90) Días Calendario desde presentada la solicitud de la Parte. Este plazo puede ser prorrogado con el acuerdo de las Partes.</w:t>
      </w:r>
    </w:p>
    <w:p w14:paraId="2E28310F"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56EEE696" w14:textId="53FCA94C" w:rsidR="00896380" w:rsidRPr="004118CD" w:rsidRDefault="00896380" w:rsidP="00CA19E5">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 xml:space="preserve">El incumplimiento de cualquiera de las partes de una decisión de la Junta de Resolución de Disputas desde el día en que se determine su ejecución será considerado causal de </w:t>
      </w:r>
      <w:r w:rsidRPr="004118CD">
        <w:rPr>
          <w:rFonts w:ascii="Calibri" w:hAnsi="Calibri" w:cs="Calibri"/>
          <w:color w:val="000000"/>
        </w:rPr>
        <w:lastRenderedPageBreak/>
        <w:t>Terminación para la Parte que no la acate, de acuerdo con lo establecido en las Cláusulas</w:t>
      </w:r>
      <w:r w:rsidR="00FC2195" w:rsidRPr="004118CD">
        <w:rPr>
          <w:rFonts w:ascii="Calibri" w:hAnsi="Calibri" w:cs="Calibri"/>
          <w:color w:val="000000"/>
        </w:rPr>
        <w:t xml:space="preserve"> </w:t>
      </w:r>
      <w:r w:rsidR="00467D45" w:rsidRPr="00E77127">
        <w:rPr>
          <w:rFonts w:ascii="Calibri" w:hAnsi="Calibri" w:cs="Calibri"/>
          <w:color w:val="000000"/>
        </w:rPr>
        <w:fldChar w:fldCharType="begin"/>
      </w:r>
      <w:r w:rsidR="00467D45" w:rsidRPr="004118CD">
        <w:rPr>
          <w:rFonts w:ascii="Calibri" w:hAnsi="Calibri" w:cs="Calibri"/>
          <w:color w:val="000000"/>
        </w:rPr>
        <w:instrText xml:space="preserve"> REF _Ref182578129 \n \h </w:instrText>
      </w:r>
      <w:r w:rsidR="004118CD">
        <w:rPr>
          <w:rFonts w:ascii="Calibri" w:hAnsi="Calibri" w:cs="Calibri"/>
          <w:color w:val="000000"/>
        </w:rPr>
        <w:instrText xml:space="preserve"> \* MERGEFORMAT </w:instrText>
      </w:r>
      <w:r w:rsidR="00467D45" w:rsidRPr="00E77127">
        <w:rPr>
          <w:rFonts w:ascii="Calibri" w:hAnsi="Calibri" w:cs="Calibri"/>
          <w:color w:val="000000"/>
        </w:rPr>
      </w:r>
      <w:r w:rsidR="00467D45" w:rsidRPr="00E77127">
        <w:rPr>
          <w:rFonts w:ascii="Calibri" w:hAnsi="Calibri" w:cs="Calibri"/>
          <w:color w:val="000000"/>
        </w:rPr>
        <w:fldChar w:fldCharType="separate"/>
      </w:r>
      <w:r w:rsidR="00467D45" w:rsidRPr="004118CD">
        <w:rPr>
          <w:rFonts w:ascii="Calibri" w:hAnsi="Calibri" w:cs="Calibri"/>
          <w:color w:val="000000"/>
        </w:rPr>
        <w:t>16.1.3</w:t>
      </w:r>
      <w:r w:rsidR="00467D45" w:rsidRPr="00E77127">
        <w:rPr>
          <w:rFonts w:ascii="Calibri" w:hAnsi="Calibri" w:cs="Calibri"/>
          <w:color w:val="000000"/>
        </w:rPr>
        <w:fldChar w:fldCharType="end"/>
      </w:r>
      <w:r w:rsidR="00467D45" w:rsidRPr="004118CD">
        <w:rPr>
          <w:rFonts w:ascii="Calibri" w:hAnsi="Calibri" w:cs="Calibri"/>
          <w:color w:val="000000"/>
        </w:rPr>
        <w:t xml:space="preserve"> </w:t>
      </w:r>
      <w:r w:rsidR="00FC2195" w:rsidRPr="004118CD">
        <w:rPr>
          <w:rFonts w:ascii="Calibri" w:hAnsi="Calibri" w:cs="Calibri"/>
          <w:color w:val="000000"/>
        </w:rPr>
        <w:t xml:space="preserve">y </w:t>
      </w:r>
      <w:r w:rsidR="00467D45" w:rsidRPr="00E77127">
        <w:rPr>
          <w:rFonts w:ascii="Calibri" w:hAnsi="Calibri" w:cs="Calibri"/>
          <w:color w:val="000000"/>
        </w:rPr>
        <w:fldChar w:fldCharType="begin"/>
      </w:r>
      <w:r w:rsidR="00467D45" w:rsidRPr="004118CD">
        <w:rPr>
          <w:rFonts w:ascii="Calibri" w:hAnsi="Calibri" w:cs="Calibri"/>
          <w:color w:val="000000"/>
        </w:rPr>
        <w:instrText xml:space="preserve"> REF _Ref188429871 \n \h </w:instrText>
      </w:r>
      <w:r w:rsidR="004118CD">
        <w:rPr>
          <w:rFonts w:ascii="Calibri" w:hAnsi="Calibri" w:cs="Calibri"/>
          <w:color w:val="000000"/>
        </w:rPr>
        <w:instrText xml:space="preserve"> \* MERGEFORMAT </w:instrText>
      </w:r>
      <w:r w:rsidR="00467D45" w:rsidRPr="00E77127">
        <w:rPr>
          <w:rFonts w:ascii="Calibri" w:hAnsi="Calibri" w:cs="Calibri"/>
          <w:color w:val="000000"/>
        </w:rPr>
      </w:r>
      <w:r w:rsidR="00467D45" w:rsidRPr="00E77127">
        <w:rPr>
          <w:rFonts w:ascii="Calibri" w:hAnsi="Calibri" w:cs="Calibri"/>
          <w:color w:val="000000"/>
        </w:rPr>
        <w:fldChar w:fldCharType="separate"/>
      </w:r>
      <w:r w:rsidR="00467D45" w:rsidRPr="004118CD">
        <w:rPr>
          <w:rFonts w:ascii="Calibri" w:hAnsi="Calibri" w:cs="Calibri"/>
          <w:color w:val="000000"/>
        </w:rPr>
        <w:t>16.1.4</w:t>
      </w:r>
      <w:r w:rsidR="00467D45" w:rsidRPr="00E77127">
        <w:rPr>
          <w:rFonts w:ascii="Calibri" w:hAnsi="Calibri" w:cs="Calibri"/>
          <w:color w:val="000000"/>
        </w:rPr>
        <w:fldChar w:fldCharType="end"/>
      </w:r>
      <w:r w:rsidR="000447D2" w:rsidRPr="004118CD">
        <w:rPr>
          <w:rFonts w:ascii="Calibri" w:hAnsi="Calibri" w:cs="Calibri"/>
          <w:color w:val="000000"/>
        </w:rPr>
        <w:t>.</w:t>
      </w:r>
    </w:p>
    <w:p w14:paraId="2610F60A"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73BBA689" w14:textId="4C933E79" w:rsidR="00896380" w:rsidRPr="004118CD" w:rsidRDefault="00896380" w:rsidP="00CA19E5">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 xml:space="preserve">Las partes acuerdan que ninguna autoridad administrativa, arbitral o judicial puede impedir el cumplimiento de las decisiones que emita la JRD. Si la controversia sometida a la función decisora de la JRD está relacionada con obligaciones del CONCESIONARIO que están garantizadas con la Garantía de Fiel Cumplimiento </w:t>
      </w:r>
      <w:r w:rsidR="00EB7D38" w:rsidRPr="004118CD">
        <w:rPr>
          <w:rFonts w:ascii="Calibri" w:hAnsi="Calibri" w:cs="Calibri"/>
          <w:color w:val="000000"/>
        </w:rPr>
        <w:t>correspondiente</w:t>
      </w:r>
      <w:r w:rsidRPr="004118CD">
        <w:rPr>
          <w:rFonts w:ascii="Calibri" w:hAnsi="Calibri" w:cs="Calibri"/>
          <w:color w:val="000000"/>
        </w:rPr>
        <w:t xml:space="preserve">, el CONCEDENTE no podrá ejecutarla mientras la controversia se encuentre bajo el ámbito de la JRD, salvo que la JRD lo ordene, debiendo el CONCESIONARIO mantener vigente dicha garantía durante esta etapa; en caso contrario, el CONCEDENTE podrá ejecutar la Garantía de Fiel Cumplimiento </w:t>
      </w:r>
      <w:r w:rsidR="00EB7D38" w:rsidRPr="004118CD">
        <w:rPr>
          <w:rFonts w:ascii="Calibri" w:hAnsi="Calibri" w:cs="Calibri"/>
          <w:color w:val="000000"/>
        </w:rPr>
        <w:t>correspondiente</w:t>
      </w:r>
      <w:r w:rsidRPr="004118CD">
        <w:rPr>
          <w:rFonts w:ascii="Calibri" w:hAnsi="Calibri" w:cs="Calibri"/>
          <w:color w:val="000000"/>
        </w:rPr>
        <w:t xml:space="preserve"> de conformidad con lo establecido en la Cláusula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_Ref182385290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10.5</w:t>
      </w:r>
      <w:r w:rsidR="00260FEB" w:rsidRPr="00E77127">
        <w:rPr>
          <w:rFonts w:ascii="Calibri" w:hAnsi="Calibri" w:cs="Calibri"/>
          <w:color w:val="000000"/>
        </w:rPr>
        <w:fldChar w:fldCharType="end"/>
      </w:r>
      <w:r w:rsidRPr="004118CD">
        <w:rPr>
          <w:rFonts w:ascii="Calibri" w:hAnsi="Calibri" w:cs="Calibri"/>
          <w:color w:val="000000"/>
        </w:rPr>
        <w:t>.</w:t>
      </w:r>
    </w:p>
    <w:p w14:paraId="00F0CBDC"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30C97497" w14:textId="1EF79E8E" w:rsidR="00896380" w:rsidRPr="004118CD" w:rsidRDefault="00896380" w:rsidP="00CA19E5">
      <w:pPr>
        <w:numPr>
          <w:ilvl w:val="1"/>
          <w:numId w:val="107"/>
        </w:numPr>
        <w:pBdr>
          <w:top w:val="nil"/>
          <w:left w:val="nil"/>
          <w:bottom w:val="nil"/>
          <w:right w:val="nil"/>
          <w:between w:val="nil"/>
        </w:pBdr>
        <w:tabs>
          <w:tab w:val="left" w:pos="808"/>
          <w:tab w:val="left" w:pos="810"/>
        </w:tabs>
        <w:spacing w:line="276" w:lineRule="auto"/>
        <w:ind w:left="810" w:right="114" w:hanging="708"/>
        <w:jc w:val="both"/>
        <w:rPr>
          <w:rFonts w:ascii="Calibri" w:hAnsi="Calibri" w:cs="Calibri"/>
        </w:rPr>
      </w:pPr>
      <w:bookmarkStart w:id="507" w:name="_Ref188429902"/>
      <w:r w:rsidRPr="004118CD">
        <w:rPr>
          <w:rFonts w:ascii="Calibri" w:hAnsi="Calibri" w:cs="Calibri"/>
          <w:color w:val="000000"/>
        </w:rPr>
        <w:t xml:space="preserve">Si la JRD no ha dictado una decisión en el plazo previsto o incluso si la JRD es disuelta, conforme al Reglamento DB o el contrato tripartito, antes de que se dicte la decisión, la controversia será resuelta mediante Arbitraje Nacional de acuerdo con las Cláusulas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_Ref182385540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17.32</w:t>
      </w:r>
      <w:r w:rsidR="00260FEB" w:rsidRPr="00E77127">
        <w:rPr>
          <w:rFonts w:ascii="Calibri" w:hAnsi="Calibri" w:cs="Calibri"/>
          <w:color w:val="000000"/>
        </w:rPr>
        <w:fldChar w:fldCharType="end"/>
      </w:r>
      <w:r w:rsidRPr="004118CD">
        <w:rPr>
          <w:rFonts w:ascii="Calibri" w:hAnsi="Calibri" w:cs="Calibri"/>
        </w:rPr>
        <w:t xml:space="preserve"> y</w:t>
      </w:r>
      <w:r w:rsidRPr="004118CD">
        <w:rPr>
          <w:rFonts w:ascii="Calibri" w:hAnsi="Calibri" w:cs="Calibri"/>
          <w:color w:val="000000"/>
        </w:rPr>
        <w:t xml:space="preserve"> </w:t>
      </w:r>
      <w:r w:rsidR="00797303" w:rsidRPr="00E77127">
        <w:rPr>
          <w:rFonts w:ascii="Calibri" w:hAnsi="Calibri" w:cs="Calibri"/>
          <w:color w:val="000000"/>
        </w:rPr>
        <w:fldChar w:fldCharType="begin"/>
      </w:r>
      <w:r w:rsidR="00797303" w:rsidRPr="004118CD">
        <w:rPr>
          <w:rFonts w:ascii="Calibri" w:hAnsi="Calibri" w:cs="Calibri"/>
          <w:color w:val="000000"/>
        </w:rPr>
        <w:instrText xml:space="preserve"> REF _Ref188875176 \n \h </w:instrText>
      </w:r>
      <w:r w:rsidR="004118CD">
        <w:rPr>
          <w:rFonts w:ascii="Calibri" w:hAnsi="Calibri" w:cs="Calibri"/>
          <w:color w:val="000000"/>
        </w:rPr>
        <w:instrText xml:space="preserve"> \* MERGEFORMAT </w:instrText>
      </w:r>
      <w:r w:rsidR="00797303" w:rsidRPr="00E77127">
        <w:rPr>
          <w:rFonts w:ascii="Calibri" w:hAnsi="Calibri" w:cs="Calibri"/>
          <w:color w:val="000000"/>
        </w:rPr>
      </w:r>
      <w:r w:rsidR="00797303" w:rsidRPr="00E77127">
        <w:rPr>
          <w:rFonts w:ascii="Calibri" w:hAnsi="Calibri" w:cs="Calibri"/>
          <w:color w:val="000000"/>
        </w:rPr>
        <w:fldChar w:fldCharType="separate"/>
      </w:r>
      <w:r w:rsidR="00797303" w:rsidRPr="004118CD">
        <w:rPr>
          <w:rFonts w:ascii="Calibri" w:hAnsi="Calibri" w:cs="Calibri"/>
          <w:color w:val="000000"/>
        </w:rPr>
        <w:t>17.33</w:t>
      </w:r>
      <w:r w:rsidR="00797303" w:rsidRPr="00E77127">
        <w:rPr>
          <w:rFonts w:ascii="Calibri" w:hAnsi="Calibri" w:cs="Calibri"/>
          <w:color w:val="000000"/>
        </w:rPr>
        <w:fldChar w:fldCharType="end"/>
      </w:r>
      <w:r w:rsidRPr="004118CD">
        <w:rPr>
          <w:rFonts w:ascii="Calibri" w:hAnsi="Calibri" w:cs="Calibri"/>
          <w:color w:val="000000"/>
        </w:rPr>
        <w:t xml:space="preserve"> del Contrato.</w:t>
      </w:r>
      <w:bookmarkEnd w:id="507"/>
      <w:r w:rsidRPr="004118CD">
        <w:rPr>
          <w:rFonts w:ascii="Calibri" w:hAnsi="Calibri" w:cs="Calibri"/>
          <w:color w:val="000000"/>
        </w:rPr>
        <w:t xml:space="preserve"> </w:t>
      </w:r>
    </w:p>
    <w:p w14:paraId="3B8A8B24"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4D08B197" w14:textId="21DA5397" w:rsidR="00896380" w:rsidRPr="004118CD" w:rsidRDefault="00896380" w:rsidP="00936F73">
      <w:pPr>
        <w:numPr>
          <w:ilvl w:val="1"/>
          <w:numId w:val="107"/>
        </w:numPr>
        <w:pBdr>
          <w:top w:val="nil"/>
          <w:left w:val="nil"/>
          <w:bottom w:val="nil"/>
          <w:right w:val="nil"/>
          <w:between w:val="nil"/>
        </w:pBdr>
        <w:tabs>
          <w:tab w:val="left" w:pos="808"/>
          <w:tab w:val="left" w:pos="810"/>
        </w:tabs>
        <w:spacing w:line="276" w:lineRule="auto"/>
        <w:ind w:left="810" w:right="117" w:hanging="708"/>
        <w:jc w:val="both"/>
        <w:rPr>
          <w:rFonts w:ascii="Calibri" w:hAnsi="Calibri" w:cs="Calibri"/>
        </w:rPr>
      </w:pPr>
      <w:bookmarkStart w:id="508" w:name="_Ref182385636"/>
      <w:r w:rsidRPr="004118CD">
        <w:rPr>
          <w:rFonts w:ascii="Calibri" w:hAnsi="Calibri" w:cs="Calibri"/>
          <w:color w:val="000000"/>
        </w:rPr>
        <w:t xml:space="preserve">Durante el período señalado en la Cláusula </w:t>
      </w:r>
      <w:r w:rsidR="00FC2195" w:rsidRPr="00E77127">
        <w:rPr>
          <w:rFonts w:ascii="Calibri" w:hAnsi="Calibri" w:cs="Calibri"/>
          <w:color w:val="000000"/>
        </w:rPr>
        <w:fldChar w:fldCharType="begin"/>
      </w:r>
      <w:r w:rsidR="00FC2195" w:rsidRPr="004118CD">
        <w:rPr>
          <w:rFonts w:ascii="Calibri" w:hAnsi="Calibri" w:cs="Calibri"/>
          <w:color w:val="000000"/>
        </w:rPr>
        <w:instrText xml:space="preserve"> REF _Ref182385656 \r \h </w:instrText>
      </w:r>
      <w:r w:rsidR="00141FE8" w:rsidRPr="004118CD">
        <w:rPr>
          <w:rFonts w:ascii="Calibri" w:hAnsi="Calibri" w:cs="Calibri"/>
          <w:color w:val="000000"/>
        </w:rPr>
        <w:instrText xml:space="preserve"> \* MERGEFORMAT </w:instrText>
      </w:r>
      <w:r w:rsidR="00FC2195" w:rsidRPr="00E77127">
        <w:rPr>
          <w:rFonts w:ascii="Calibri" w:hAnsi="Calibri" w:cs="Calibri"/>
          <w:color w:val="000000"/>
        </w:rPr>
      </w:r>
      <w:r w:rsidR="00FC2195" w:rsidRPr="00E77127">
        <w:rPr>
          <w:rFonts w:ascii="Calibri" w:hAnsi="Calibri" w:cs="Calibri"/>
          <w:color w:val="000000"/>
        </w:rPr>
        <w:fldChar w:fldCharType="separate"/>
      </w:r>
      <w:r w:rsidR="00B73AEB" w:rsidRPr="004118CD">
        <w:rPr>
          <w:rFonts w:ascii="Calibri" w:hAnsi="Calibri" w:cs="Calibri"/>
          <w:color w:val="000000"/>
        </w:rPr>
        <w:t>17.16</w:t>
      </w:r>
      <w:r w:rsidR="00FC2195" w:rsidRPr="00E77127">
        <w:rPr>
          <w:rFonts w:ascii="Calibri" w:hAnsi="Calibri" w:cs="Calibri"/>
          <w:color w:val="000000"/>
        </w:rPr>
        <w:fldChar w:fldCharType="end"/>
      </w:r>
      <w:r w:rsidRPr="004118CD">
        <w:rPr>
          <w:rFonts w:ascii="Calibri" w:hAnsi="Calibri" w:cs="Calibri"/>
          <w:color w:val="000000"/>
        </w:rPr>
        <w:t xml:space="preserve">, todas las controversias entre las Partes podrán ser objeto de la función preventiva o podrán ser sometidas a la JRD conforme a lo indicado en la Cláusula </w:t>
      </w:r>
      <w:r w:rsidR="00260FEB" w:rsidRPr="00E77127">
        <w:rPr>
          <w:rFonts w:ascii="Calibri" w:hAnsi="Calibri" w:cs="Calibri"/>
          <w:color w:val="000000"/>
        </w:rPr>
        <w:fldChar w:fldCharType="begin"/>
      </w:r>
      <w:r w:rsidR="00260FEB" w:rsidRPr="004118CD">
        <w:rPr>
          <w:rFonts w:ascii="Calibri" w:hAnsi="Calibri" w:cs="Calibri"/>
          <w:color w:val="000000"/>
        </w:rPr>
        <w:instrText xml:space="preserve"> REF _Ref182385656 \n \h </w:instrText>
      </w:r>
      <w:r w:rsidR="00141FE8" w:rsidRPr="004118CD">
        <w:rPr>
          <w:rFonts w:ascii="Calibri" w:hAnsi="Calibri" w:cs="Calibri"/>
          <w:color w:val="000000"/>
        </w:rPr>
        <w:instrText xml:space="preserve"> \* MERGEFORMAT </w:instrText>
      </w:r>
      <w:r w:rsidR="00260FEB" w:rsidRPr="00E77127">
        <w:rPr>
          <w:rFonts w:ascii="Calibri" w:hAnsi="Calibri" w:cs="Calibri"/>
          <w:color w:val="000000"/>
        </w:rPr>
      </w:r>
      <w:r w:rsidR="00260FEB" w:rsidRPr="00E77127">
        <w:rPr>
          <w:rFonts w:ascii="Calibri" w:hAnsi="Calibri" w:cs="Calibri"/>
          <w:color w:val="000000"/>
        </w:rPr>
        <w:fldChar w:fldCharType="separate"/>
      </w:r>
      <w:r w:rsidR="00B73AEB" w:rsidRPr="004118CD">
        <w:rPr>
          <w:rFonts w:ascii="Calibri" w:hAnsi="Calibri" w:cs="Calibri"/>
          <w:color w:val="000000"/>
        </w:rPr>
        <w:t>17.16</w:t>
      </w:r>
      <w:r w:rsidR="00260FEB" w:rsidRPr="00E77127">
        <w:rPr>
          <w:rFonts w:ascii="Calibri" w:hAnsi="Calibri" w:cs="Calibri"/>
          <w:color w:val="000000"/>
        </w:rPr>
        <w:fldChar w:fldCharType="end"/>
      </w:r>
      <w:r w:rsidRPr="004118CD">
        <w:rPr>
          <w:rFonts w:ascii="Calibri" w:hAnsi="Calibri" w:cs="Calibri"/>
          <w:color w:val="000000"/>
        </w:rPr>
        <w:t>.</w:t>
      </w:r>
      <w:bookmarkEnd w:id="508"/>
    </w:p>
    <w:p w14:paraId="6191D75A" w14:textId="77777777" w:rsidR="00896380" w:rsidRPr="004118CD" w:rsidRDefault="00896380" w:rsidP="00936F73">
      <w:pPr>
        <w:pBdr>
          <w:top w:val="nil"/>
          <w:left w:val="nil"/>
          <w:bottom w:val="nil"/>
          <w:right w:val="nil"/>
          <w:between w:val="nil"/>
        </w:pBdr>
        <w:spacing w:line="276" w:lineRule="auto"/>
        <w:rPr>
          <w:rFonts w:ascii="Calibri" w:hAnsi="Calibri" w:cs="Calibri"/>
          <w:color w:val="000000"/>
        </w:rPr>
      </w:pPr>
    </w:p>
    <w:p w14:paraId="32FF8E4F" w14:textId="7CCA4015" w:rsidR="00896380" w:rsidRPr="004118CD" w:rsidRDefault="00896380" w:rsidP="00CA19E5">
      <w:pPr>
        <w:pBdr>
          <w:top w:val="nil"/>
          <w:left w:val="nil"/>
          <w:bottom w:val="nil"/>
          <w:right w:val="nil"/>
          <w:between w:val="nil"/>
        </w:pBdr>
        <w:spacing w:line="276" w:lineRule="auto"/>
        <w:ind w:left="810" w:right="114"/>
        <w:jc w:val="both"/>
        <w:rPr>
          <w:rFonts w:ascii="Calibri" w:hAnsi="Calibri" w:cs="Calibri"/>
          <w:color w:val="000000"/>
        </w:rPr>
      </w:pPr>
      <w:r w:rsidRPr="004118CD">
        <w:rPr>
          <w:rFonts w:ascii="Calibri" w:hAnsi="Calibri" w:cs="Calibri"/>
          <w:color w:val="000000"/>
        </w:rPr>
        <w:t xml:space="preserve">No podrán ser sometidas a la JRD aquellas controversias que de acuerdo con el Contrato deban ser resueltas de manera directa por arbitraje y aquellas controversias sobre </w:t>
      </w:r>
      <w:r w:rsidR="002D5664" w:rsidRPr="004118CD">
        <w:rPr>
          <w:rFonts w:ascii="Calibri" w:hAnsi="Calibri" w:cs="Calibri"/>
          <w:color w:val="000000"/>
        </w:rPr>
        <w:t>t</w:t>
      </w:r>
      <w:r w:rsidR="000447D2" w:rsidRPr="004118CD">
        <w:rPr>
          <w:rFonts w:ascii="Calibri" w:hAnsi="Calibri" w:cs="Calibri"/>
          <w:color w:val="000000"/>
        </w:rPr>
        <w:t xml:space="preserve">erminación, </w:t>
      </w:r>
      <w:r w:rsidRPr="004118CD">
        <w:rPr>
          <w:rFonts w:ascii="Calibri" w:hAnsi="Calibri" w:cs="Calibri"/>
          <w:color w:val="000000"/>
        </w:rPr>
        <w:t>nulidad, ineficacia, inexistencia o invalidez del Contrato.</w:t>
      </w:r>
    </w:p>
    <w:bookmarkEnd w:id="495"/>
    <w:p w14:paraId="5FBEC34D"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34575689"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09" w:name="_heading=h.nwp17c" w:colFirst="0" w:colLast="0"/>
      <w:bookmarkStart w:id="510" w:name="_Toc190241753"/>
      <w:bookmarkEnd w:id="509"/>
      <w:r w:rsidRPr="004118CD">
        <w:rPr>
          <w:rFonts w:ascii="Calibri" w:eastAsia="DengXian Light" w:hAnsi="Calibri" w:cs="Calibri"/>
          <w:b/>
          <w:bCs/>
          <w:lang w:val="es-PE"/>
        </w:rPr>
        <w:t>Conformación de la Junta de Resolución de Disputas</w:t>
      </w:r>
      <w:bookmarkEnd w:id="510"/>
    </w:p>
    <w:p w14:paraId="159F9F63"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27B255BC" w14:textId="77777777" w:rsidR="00EF2E7D" w:rsidRPr="004118CD" w:rsidRDefault="009606CD" w:rsidP="00CA19E5">
      <w:pPr>
        <w:numPr>
          <w:ilvl w:val="1"/>
          <w:numId w:val="107"/>
        </w:numPr>
        <w:pBdr>
          <w:top w:val="nil"/>
          <w:left w:val="nil"/>
          <w:bottom w:val="nil"/>
          <w:right w:val="nil"/>
          <w:between w:val="nil"/>
        </w:pBdr>
        <w:tabs>
          <w:tab w:val="left" w:pos="819"/>
          <w:tab w:val="left" w:pos="821"/>
        </w:tabs>
        <w:spacing w:line="276" w:lineRule="auto"/>
        <w:ind w:left="821" w:right="115"/>
        <w:jc w:val="both"/>
        <w:rPr>
          <w:rFonts w:ascii="Calibri" w:hAnsi="Calibri" w:cs="Calibri"/>
          <w:lang w:val="es-PE"/>
        </w:rPr>
      </w:pPr>
      <w:bookmarkStart w:id="511" w:name="_Ref182385335"/>
      <w:r w:rsidRPr="004118CD">
        <w:rPr>
          <w:rFonts w:ascii="Calibri" w:hAnsi="Calibri" w:cs="Calibri"/>
          <w:color w:val="000000"/>
          <w:lang w:val="es-PE"/>
        </w:rPr>
        <w:t>La designación de los miembros de la JRD iniciará el día siguiente de celebrado el Contrato de Concesión y se realizará teniendo en cuenta el siguiente procedimiento y plazos máximos, conforme con el artículo 7 del Reglamento DB.</w:t>
      </w:r>
      <w:bookmarkEnd w:id="511"/>
    </w:p>
    <w:p w14:paraId="7F8FCCAF"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AAC490A" w14:textId="77777777" w:rsidR="00EF2E7D" w:rsidRPr="004118CD" w:rsidRDefault="009606CD" w:rsidP="00936F73">
      <w:pPr>
        <w:pStyle w:val="Prrafodelista"/>
        <w:numPr>
          <w:ilvl w:val="0"/>
          <w:numId w:val="108"/>
        </w:numPr>
        <w:pBdr>
          <w:top w:val="nil"/>
          <w:left w:val="nil"/>
          <w:bottom w:val="nil"/>
          <w:right w:val="nil"/>
          <w:between w:val="nil"/>
        </w:pBdr>
        <w:tabs>
          <w:tab w:val="left" w:pos="1270"/>
          <w:tab w:val="left" w:pos="1273"/>
        </w:tabs>
        <w:spacing w:line="276" w:lineRule="auto"/>
        <w:ind w:left="1134" w:right="116"/>
        <w:jc w:val="both"/>
        <w:rPr>
          <w:rFonts w:ascii="Calibri" w:hAnsi="Calibri" w:cs="Calibri"/>
          <w:lang w:val="es-PE"/>
        </w:rPr>
      </w:pPr>
      <w:r w:rsidRPr="004118CD">
        <w:rPr>
          <w:rFonts w:ascii="Calibri" w:hAnsi="Calibri" w:cs="Calibri"/>
          <w:color w:val="000000"/>
          <w:lang w:val="es-PE"/>
        </w:rPr>
        <w:t>Las partes, de común acuerdo, nombrarán a los dos (2) primeros miembros de la JRD, en un plazo de quince (15) Días Calendario siguientes a la Fecha de Cierre.</w:t>
      </w:r>
    </w:p>
    <w:p w14:paraId="4E7ADB06"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A315F94" w14:textId="77777777" w:rsidR="00EF2E7D" w:rsidRPr="004118CD" w:rsidRDefault="009606CD" w:rsidP="00CA19E5">
      <w:pPr>
        <w:pStyle w:val="Prrafodelista"/>
        <w:numPr>
          <w:ilvl w:val="0"/>
          <w:numId w:val="108"/>
        </w:numPr>
        <w:pBdr>
          <w:top w:val="nil"/>
          <w:left w:val="nil"/>
          <w:bottom w:val="nil"/>
          <w:right w:val="nil"/>
          <w:between w:val="nil"/>
        </w:pBdr>
        <w:tabs>
          <w:tab w:val="left" w:pos="1270"/>
          <w:tab w:val="left" w:pos="1273"/>
        </w:tabs>
        <w:spacing w:line="276" w:lineRule="auto"/>
        <w:ind w:left="1134" w:right="115"/>
        <w:jc w:val="both"/>
        <w:rPr>
          <w:rFonts w:ascii="Calibri" w:hAnsi="Calibri" w:cs="Calibri"/>
          <w:lang w:val="es-PE"/>
        </w:rPr>
      </w:pPr>
      <w:r w:rsidRPr="004118CD">
        <w:rPr>
          <w:rFonts w:ascii="Calibri" w:hAnsi="Calibri" w:cs="Calibri"/>
          <w:color w:val="000000"/>
          <w:lang w:val="es-PE"/>
        </w:rPr>
        <w:t>Si las partes no han nombrado a uno de los miembros de la JRD o a ninguno de los dos dentro de los veinte (20) Días Calendario siguientes a la Fecha de Cierre, cualquiera de estas solicitará al Centro que efectúe el nombramiento del miembro correspondiente dentro de los cinco (5) Días Calendario siguientes al vencimiento del plazo anterior para lo cual tendrá en cuenta el perfil establecido en el presente Contrato de Concesión.</w:t>
      </w:r>
    </w:p>
    <w:p w14:paraId="332C87E9" w14:textId="77777777" w:rsidR="00EF2E7D" w:rsidRPr="004118CD" w:rsidRDefault="00EF2E7D">
      <w:pPr>
        <w:pBdr>
          <w:top w:val="nil"/>
          <w:left w:val="nil"/>
          <w:bottom w:val="nil"/>
          <w:right w:val="nil"/>
          <w:between w:val="nil"/>
        </w:pBdr>
        <w:tabs>
          <w:tab w:val="left" w:pos="1271"/>
          <w:tab w:val="left" w:pos="1273"/>
        </w:tabs>
        <w:spacing w:line="276" w:lineRule="auto"/>
        <w:ind w:left="1273" w:right="118"/>
        <w:jc w:val="both"/>
        <w:rPr>
          <w:rFonts w:ascii="Calibri" w:hAnsi="Calibri" w:cs="Calibri"/>
          <w:lang w:val="es-PE"/>
        </w:rPr>
      </w:pPr>
    </w:p>
    <w:p w14:paraId="4E66B2A3" w14:textId="77777777" w:rsidR="00EF2E7D" w:rsidRPr="004118CD" w:rsidRDefault="009606CD">
      <w:pPr>
        <w:pStyle w:val="Prrafodelista"/>
        <w:numPr>
          <w:ilvl w:val="0"/>
          <w:numId w:val="108"/>
        </w:numPr>
        <w:pBdr>
          <w:top w:val="nil"/>
          <w:left w:val="nil"/>
          <w:bottom w:val="nil"/>
          <w:right w:val="nil"/>
          <w:between w:val="nil"/>
        </w:pBdr>
        <w:tabs>
          <w:tab w:val="left" w:pos="1271"/>
          <w:tab w:val="left" w:pos="1273"/>
        </w:tabs>
        <w:spacing w:line="276" w:lineRule="auto"/>
        <w:ind w:left="1134" w:right="118"/>
        <w:jc w:val="both"/>
        <w:rPr>
          <w:rFonts w:ascii="Calibri" w:hAnsi="Calibri" w:cs="Calibri"/>
          <w:lang w:val="es-PE"/>
        </w:rPr>
      </w:pPr>
      <w:r w:rsidRPr="004118CD">
        <w:rPr>
          <w:rFonts w:ascii="Calibri" w:hAnsi="Calibri" w:cs="Calibri"/>
          <w:color w:val="000000"/>
          <w:lang w:val="es-PE"/>
        </w:rPr>
        <w:lastRenderedPageBreak/>
        <w:t>Los dos primeros miembros nombrados por las Partes comunicarán su aceptación formal al cargo dentro de los diez (10) Días Calendario siguientes a su nombramiento.</w:t>
      </w:r>
    </w:p>
    <w:p w14:paraId="54DFEB82"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D5AC154" w14:textId="77777777" w:rsidR="00EF2E7D" w:rsidRPr="004118CD" w:rsidRDefault="009606CD" w:rsidP="00CA19E5">
      <w:pPr>
        <w:pStyle w:val="Prrafodelista"/>
        <w:numPr>
          <w:ilvl w:val="0"/>
          <w:numId w:val="108"/>
        </w:numPr>
        <w:pBdr>
          <w:top w:val="nil"/>
          <w:left w:val="nil"/>
          <w:bottom w:val="nil"/>
          <w:right w:val="nil"/>
          <w:between w:val="nil"/>
        </w:pBdr>
        <w:tabs>
          <w:tab w:val="left" w:pos="1270"/>
          <w:tab w:val="left" w:pos="1273"/>
        </w:tabs>
        <w:spacing w:line="276" w:lineRule="auto"/>
        <w:ind w:left="1134" w:right="115"/>
        <w:jc w:val="both"/>
        <w:rPr>
          <w:rFonts w:ascii="Calibri" w:hAnsi="Calibri" w:cs="Calibri"/>
          <w:lang w:val="es-PE"/>
        </w:rPr>
      </w:pPr>
      <w:r w:rsidRPr="004118CD">
        <w:rPr>
          <w:rFonts w:ascii="Calibri" w:hAnsi="Calibri" w:cs="Calibri"/>
          <w:color w:val="000000"/>
          <w:lang w:val="es-PE"/>
        </w:rPr>
        <w:t>Los dos primeros miembros nombrarán al tercer miembro de la JRD en un plazo de quince (15) Días Calendario contados desde la última aceptación formal. Este tercer miembro ejerce las funciones de presidente de la JRD. Si los dos primeros miembros no realizan la propuesta dentro del plazo, cualquiera de las partes solicitará al Centro que nombre al tercer miembro de la JRD dentro de los cinco (5) Días Calendario siguientes al vencimiento del plazo anterior.</w:t>
      </w:r>
    </w:p>
    <w:p w14:paraId="0DB78AF6"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55AB1DE" w14:textId="77777777" w:rsidR="00EF2E7D" w:rsidRPr="004118CD" w:rsidRDefault="009606CD" w:rsidP="00CA19E5">
      <w:pPr>
        <w:pStyle w:val="Prrafodelista"/>
        <w:numPr>
          <w:ilvl w:val="0"/>
          <w:numId w:val="108"/>
        </w:numPr>
        <w:pBdr>
          <w:top w:val="nil"/>
          <w:left w:val="nil"/>
          <w:bottom w:val="nil"/>
          <w:right w:val="nil"/>
          <w:between w:val="nil"/>
        </w:pBdr>
        <w:tabs>
          <w:tab w:val="left" w:pos="1270"/>
          <w:tab w:val="left" w:pos="1273"/>
        </w:tabs>
        <w:spacing w:line="276" w:lineRule="auto"/>
        <w:ind w:left="1134" w:right="115"/>
        <w:jc w:val="both"/>
        <w:rPr>
          <w:rFonts w:ascii="Calibri" w:hAnsi="Calibri" w:cs="Calibri"/>
          <w:lang w:val="es-PE"/>
        </w:rPr>
      </w:pPr>
      <w:r w:rsidRPr="004118CD">
        <w:rPr>
          <w:rFonts w:ascii="Calibri" w:hAnsi="Calibri" w:cs="Calibri"/>
          <w:color w:val="000000"/>
          <w:lang w:val="es-PE"/>
        </w:rPr>
        <w:t>El tercer miembro de la JRD deberá comunicar su aceptación formal dentro de los diez (10) Días Calendario siguientes a su nombramiento por los dos primeros miembros o por el Centro.</w:t>
      </w:r>
    </w:p>
    <w:p w14:paraId="13667BD3"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DA90FE3" w14:textId="77777777" w:rsidR="00EF2E7D" w:rsidRPr="004118CD" w:rsidRDefault="009606CD" w:rsidP="00CA19E5">
      <w:pPr>
        <w:pStyle w:val="Prrafodelista"/>
        <w:numPr>
          <w:ilvl w:val="0"/>
          <w:numId w:val="108"/>
        </w:numPr>
        <w:pBdr>
          <w:top w:val="nil"/>
          <w:left w:val="nil"/>
          <w:bottom w:val="nil"/>
          <w:right w:val="nil"/>
          <w:between w:val="nil"/>
        </w:pBdr>
        <w:tabs>
          <w:tab w:val="left" w:pos="1271"/>
          <w:tab w:val="left" w:pos="1273"/>
        </w:tabs>
        <w:spacing w:line="276" w:lineRule="auto"/>
        <w:ind w:left="1134" w:right="117"/>
        <w:jc w:val="both"/>
        <w:rPr>
          <w:rFonts w:ascii="Calibri" w:hAnsi="Calibri" w:cs="Calibri"/>
          <w:lang w:val="es-PE"/>
        </w:rPr>
      </w:pPr>
      <w:r w:rsidRPr="004118CD">
        <w:rPr>
          <w:rFonts w:ascii="Calibri" w:hAnsi="Calibri" w:cs="Calibri"/>
          <w:color w:val="000000"/>
          <w:lang w:val="es-PE"/>
        </w:rPr>
        <w:t>Las partes ratificarán por escrito el nombramiento del tercer miembro de la JRD en un plazo de diez (10) Días Calendario</w:t>
      </w:r>
      <w:r w:rsidRPr="004118CD">
        <w:rPr>
          <w:rFonts w:ascii="Calibri" w:hAnsi="Calibri" w:cs="Calibri"/>
          <w:lang w:val="es-PE"/>
        </w:rPr>
        <w:t xml:space="preserve"> </w:t>
      </w:r>
      <w:r w:rsidRPr="004118CD">
        <w:rPr>
          <w:rFonts w:ascii="Calibri" w:hAnsi="Calibri" w:cs="Calibri"/>
          <w:color w:val="000000"/>
          <w:lang w:val="es-PE"/>
        </w:rPr>
        <w:t>desde la recepción de su aceptación formal.</w:t>
      </w:r>
    </w:p>
    <w:p w14:paraId="39D3672F"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7E2A493E" w14:textId="77777777" w:rsidR="00EF2E7D" w:rsidRPr="004118CD" w:rsidRDefault="009606CD" w:rsidP="00936F73">
      <w:pPr>
        <w:numPr>
          <w:ilvl w:val="1"/>
          <w:numId w:val="107"/>
        </w:numPr>
        <w:pBdr>
          <w:top w:val="nil"/>
          <w:left w:val="nil"/>
          <w:bottom w:val="nil"/>
          <w:right w:val="nil"/>
          <w:between w:val="nil"/>
        </w:pBdr>
        <w:tabs>
          <w:tab w:val="left" w:pos="819"/>
          <w:tab w:val="left" w:pos="821"/>
        </w:tabs>
        <w:spacing w:line="276" w:lineRule="auto"/>
        <w:ind w:left="821" w:right="115"/>
        <w:jc w:val="both"/>
        <w:rPr>
          <w:rFonts w:ascii="Calibri" w:hAnsi="Calibri" w:cs="Calibri"/>
          <w:lang w:val="es-PE"/>
        </w:rPr>
      </w:pPr>
      <w:bookmarkStart w:id="512" w:name="_Ref182385356"/>
      <w:r w:rsidRPr="004118CD">
        <w:rPr>
          <w:rFonts w:ascii="Calibri" w:hAnsi="Calibri" w:cs="Calibri"/>
          <w:color w:val="000000"/>
          <w:lang w:val="es-PE"/>
        </w:rPr>
        <w:t>La JRD quedará conformada con la ratificación del nombramiento del último miembro de la JRD. Los contratos tripartitos se suscribirán dentro de los diez (10) Días Calendario hábiles siguientes de la ratificación del nombramiento del último miembro de la JRD, siendo ello necesario para el inicio de sus funciones.</w:t>
      </w:r>
      <w:bookmarkEnd w:id="512"/>
    </w:p>
    <w:p w14:paraId="3748C131"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7D283D67" w14:textId="25ECCF06" w:rsidR="00EF2E7D" w:rsidRPr="004118CD" w:rsidRDefault="009606CD" w:rsidP="00936F73">
      <w:pPr>
        <w:numPr>
          <w:ilvl w:val="1"/>
          <w:numId w:val="107"/>
        </w:numPr>
        <w:pBdr>
          <w:top w:val="nil"/>
          <w:left w:val="nil"/>
          <w:bottom w:val="nil"/>
          <w:right w:val="nil"/>
          <w:between w:val="nil"/>
        </w:pBdr>
        <w:tabs>
          <w:tab w:val="left" w:pos="808"/>
          <w:tab w:val="left" w:pos="810"/>
        </w:tabs>
        <w:spacing w:line="276" w:lineRule="auto"/>
        <w:ind w:left="810" w:right="112" w:hanging="708"/>
        <w:jc w:val="both"/>
        <w:rPr>
          <w:rFonts w:ascii="Calibri" w:hAnsi="Calibri" w:cs="Calibri"/>
          <w:lang w:val="es-PE"/>
        </w:rPr>
      </w:pPr>
      <w:r w:rsidRPr="004118CD">
        <w:rPr>
          <w:rFonts w:ascii="Calibri" w:hAnsi="Calibri" w:cs="Calibri"/>
          <w:color w:val="000000"/>
          <w:lang w:val="es-PE"/>
        </w:rPr>
        <w:t xml:space="preserve">Los miembros de la Junta de Resolución de Disputas deberán ser profesionales con acreditada experiencia profesional de por lo menos diez (10) años. Asimismo, deberán contar con experiencia en procesos constructivos de: i) contratos de asociación público privada o, ii) concesiones públicas o iii) proyectos de </w:t>
      </w:r>
      <w:r w:rsidR="003960F4" w:rsidRPr="004118CD">
        <w:rPr>
          <w:rFonts w:ascii="Calibri" w:hAnsi="Calibri" w:cs="Calibri"/>
          <w:color w:val="000000"/>
          <w:lang w:val="es-PE"/>
        </w:rPr>
        <w:t>o</w:t>
      </w:r>
      <w:r w:rsidRPr="004118CD">
        <w:rPr>
          <w:rFonts w:ascii="Calibri" w:hAnsi="Calibri" w:cs="Calibri"/>
          <w:color w:val="000000"/>
          <w:lang w:val="es-PE"/>
        </w:rPr>
        <w:t xml:space="preserve">bra y </w:t>
      </w:r>
      <w:r w:rsidR="003960F4" w:rsidRPr="004118CD">
        <w:rPr>
          <w:rFonts w:ascii="Calibri" w:hAnsi="Calibri" w:cs="Calibri"/>
          <w:color w:val="000000"/>
          <w:lang w:val="es-PE"/>
        </w:rPr>
        <w:t>e</w:t>
      </w:r>
      <w:r w:rsidRPr="004118CD">
        <w:rPr>
          <w:rFonts w:ascii="Calibri" w:hAnsi="Calibri" w:cs="Calibri"/>
          <w:color w:val="000000"/>
          <w:lang w:val="es-PE"/>
        </w:rPr>
        <w:t>quipamiento en general.</w:t>
      </w:r>
    </w:p>
    <w:p w14:paraId="0BC89900"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9A23CCA" w14:textId="77777777" w:rsidR="00EF2E7D" w:rsidRPr="004118CD" w:rsidRDefault="009606CD" w:rsidP="00CA19E5">
      <w:pPr>
        <w:pBdr>
          <w:top w:val="nil"/>
          <w:left w:val="nil"/>
          <w:bottom w:val="nil"/>
          <w:right w:val="nil"/>
          <w:between w:val="nil"/>
        </w:pBdr>
        <w:spacing w:line="276" w:lineRule="auto"/>
        <w:ind w:left="810" w:right="112"/>
        <w:jc w:val="both"/>
        <w:rPr>
          <w:rFonts w:ascii="Calibri" w:hAnsi="Calibri" w:cs="Calibri"/>
          <w:color w:val="000000"/>
          <w:lang w:val="es-PE"/>
        </w:rPr>
      </w:pPr>
      <w:r w:rsidRPr="004118CD">
        <w:rPr>
          <w:rFonts w:ascii="Calibri" w:hAnsi="Calibri" w:cs="Calibri"/>
          <w:color w:val="000000"/>
          <w:lang w:val="es-PE"/>
        </w:rPr>
        <w:t xml:space="preserve">Adicionalmente, el miembro que preside la Junta de Resolución de Disputas deberá contar con cinco (5) años de experiencia en gestión y/o solución de controversias de contratos de concesión o construcción de preferencia relacionados a </w:t>
      </w:r>
      <w:r w:rsidRPr="004118CD">
        <w:rPr>
          <w:rFonts w:ascii="Calibri" w:hAnsi="Calibri" w:cs="Calibri"/>
          <w:i/>
          <w:color w:val="000000"/>
          <w:lang w:val="es-PE"/>
        </w:rPr>
        <w:t>Dispute Boards</w:t>
      </w:r>
      <w:r w:rsidRPr="004118CD">
        <w:rPr>
          <w:rFonts w:ascii="Calibri" w:hAnsi="Calibri" w:cs="Calibri"/>
          <w:color w:val="000000"/>
          <w:lang w:val="es-PE"/>
        </w:rPr>
        <w:t>.</w:t>
      </w:r>
    </w:p>
    <w:p w14:paraId="5002D62B"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7DEFFB9" w14:textId="323C72D7" w:rsidR="00EF2E7D" w:rsidRPr="004118CD" w:rsidRDefault="00C61841" w:rsidP="00936F73">
      <w:pPr>
        <w:pStyle w:val="Prrafodelista"/>
        <w:numPr>
          <w:ilvl w:val="0"/>
          <w:numId w:val="109"/>
        </w:numPr>
        <w:pBdr>
          <w:top w:val="nil"/>
          <w:left w:val="nil"/>
          <w:bottom w:val="nil"/>
          <w:right w:val="nil"/>
          <w:between w:val="nil"/>
        </w:pBdr>
        <w:tabs>
          <w:tab w:val="left" w:pos="1276"/>
        </w:tabs>
        <w:spacing w:line="276" w:lineRule="auto"/>
        <w:ind w:left="1134" w:right="117" w:hanging="283"/>
        <w:jc w:val="both"/>
        <w:rPr>
          <w:rFonts w:ascii="Calibri" w:hAnsi="Calibri" w:cs="Calibri"/>
          <w:lang w:val="es-PE"/>
        </w:rPr>
      </w:pPr>
      <w:r w:rsidRPr="004118CD">
        <w:rPr>
          <w:rFonts w:ascii="Calibri" w:hAnsi="Calibri" w:cs="Calibri"/>
          <w:color w:val="000000"/>
          <w:lang w:val="es-PE"/>
        </w:rPr>
        <w:t xml:space="preserve">Los miembros serán nombrados por las Partes, para lo cual deberán considerar que al menos uno debe ser un ingeniero civil con conocimiento de la normativa aplicable al Contrato, pudiendo ser el resto de </w:t>
      </w:r>
      <w:r w:rsidR="00B84E18" w:rsidRPr="004118CD">
        <w:rPr>
          <w:rFonts w:ascii="Calibri" w:hAnsi="Calibri" w:cs="Calibri"/>
          <w:color w:val="000000"/>
          <w:lang w:val="es-PE"/>
        </w:rPr>
        <w:t xml:space="preserve">los </w:t>
      </w:r>
      <w:r w:rsidRPr="004118CD">
        <w:rPr>
          <w:rFonts w:ascii="Calibri" w:hAnsi="Calibri" w:cs="Calibri"/>
          <w:color w:val="000000"/>
          <w:lang w:val="es-PE"/>
        </w:rPr>
        <w:t>miembros</w:t>
      </w:r>
      <w:r w:rsidR="00B84E18" w:rsidRPr="004118CD">
        <w:rPr>
          <w:rFonts w:ascii="Calibri" w:hAnsi="Calibri" w:cs="Calibri"/>
          <w:color w:val="000000"/>
          <w:lang w:val="es-PE"/>
        </w:rPr>
        <w:t>:</w:t>
      </w:r>
      <w:r w:rsidRPr="004118CD">
        <w:rPr>
          <w:rFonts w:ascii="Calibri" w:hAnsi="Calibri" w:cs="Calibri"/>
          <w:color w:val="000000"/>
          <w:lang w:val="es-PE"/>
        </w:rPr>
        <w:t xml:space="preserve"> arquitectos, economistas, administradores de empresas, ingenieros industriales, abogados, o de profesiones afines o equivalente a los anteriores.</w:t>
      </w:r>
    </w:p>
    <w:p w14:paraId="6105165A"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B3752BD" w14:textId="77777777" w:rsidR="00EF2E7D" w:rsidRPr="004118CD" w:rsidRDefault="009606CD" w:rsidP="00936F73">
      <w:pPr>
        <w:pStyle w:val="Prrafodelista"/>
        <w:numPr>
          <w:ilvl w:val="0"/>
          <w:numId w:val="109"/>
        </w:numPr>
        <w:pBdr>
          <w:top w:val="nil"/>
          <w:left w:val="nil"/>
          <w:bottom w:val="nil"/>
          <w:right w:val="nil"/>
          <w:between w:val="nil"/>
        </w:pBdr>
        <w:tabs>
          <w:tab w:val="left" w:pos="1276"/>
        </w:tabs>
        <w:spacing w:line="276" w:lineRule="auto"/>
        <w:ind w:left="1134" w:right="117" w:hanging="283"/>
        <w:jc w:val="both"/>
        <w:rPr>
          <w:rFonts w:ascii="Calibri" w:hAnsi="Calibri" w:cs="Calibri"/>
          <w:color w:val="000000"/>
          <w:lang w:val="es-PE"/>
        </w:rPr>
      </w:pPr>
      <w:r w:rsidRPr="004118CD">
        <w:rPr>
          <w:rFonts w:ascii="Calibri" w:hAnsi="Calibri" w:cs="Calibri"/>
          <w:color w:val="000000"/>
          <w:lang w:val="es-PE"/>
        </w:rPr>
        <w:t>A los miembros de la JRD les serán aplicables las reglas del Contrato de Concesión, el Reglamento DB, las obligaciones que se incluyan en el contrato tripartito, así como las demás Leyes y Disposiciones Aplicables.</w:t>
      </w:r>
    </w:p>
    <w:p w14:paraId="346DE08C" w14:textId="77777777" w:rsidR="00EF2E7D" w:rsidRPr="004118CD" w:rsidRDefault="00EF2E7D" w:rsidP="00936F73">
      <w:pPr>
        <w:pBdr>
          <w:top w:val="nil"/>
          <w:left w:val="nil"/>
          <w:bottom w:val="nil"/>
          <w:right w:val="nil"/>
          <w:between w:val="nil"/>
        </w:pBdr>
        <w:tabs>
          <w:tab w:val="left" w:pos="1232"/>
          <w:tab w:val="left" w:pos="1234"/>
        </w:tabs>
        <w:spacing w:line="276" w:lineRule="auto"/>
        <w:ind w:left="1234" w:right="117"/>
        <w:jc w:val="both"/>
        <w:rPr>
          <w:rFonts w:ascii="Calibri" w:hAnsi="Calibri" w:cs="Calibri"/>
          <w:color w:val="000000"/>
          <w:lang w:val="es-PE"/>
        </w:rPr>
      </w:pPr>
    </w:p>
    <w:p w14:paraId="764C2410" w14:textId="77777777" w:rsidR="00EF2E7D" w:rsidRPr="004118CD" w:rsidRDefault="009606CD" w:rsidP="00936F73">
      <w:pPr>
        <w:pStyle w:val="Prrafodelista"/>
        <w:numPr>
          <w:ilvl w:val="0"/>
          <w:numId w:val="109"/>
        </w:numPr>
        <w:pBdr>
          <w:top w:val="nil"/>
          <w:left w:val="nil"/>
          <w:bottom w:val="nil"/>
          <w:right w:val="nil"/>
          <w:between w:val="nil"/>
        </w:pBdr>
        <w:tabs>
          <w:tab w:val="left" w:pos="1276"/>
        </w:tabs>
        <w:spacing w:line="276" w:lineRule="auto"/>
        <w:ind w:left="1134" w:right="117" w:hanging="283"/>
        <w:jc w:val="both"/>
        <w:rPr>
          <w:rFonts w:ascii="Calibri" w:hAnsi="Calibri" w:cs="Calibri"/>
          <w:color w:val="000000"/>
          <w:lang w:val="es-PE"/>
        </w:rPr>
      </w:pPr>
      <w:r w:rsidRPr="004118CD">
        <w:rPr>
          <w:rFonts w:ascii="Calibri" w:hAnsi="Calibri" w:cs="Calibri"/>
          <w:color w:val="000000"/>
          <w:lang w:val="es-PE"/>
        </w:rPr>
        <w:t>Los miembros de la Junta de Resolución de Disputas no podrán:</w:t>
      </w:r>
    </w:p>
    <w:p w14:paraId="62106568" w14:textId="77777777" w:rsidR="00EF2E7D" w:rsidRPr="004118CD" w:rsidRDefault="00EF2E7D" w:rsidP="00CA19E5">
      <w:pPr>
        <w:pStyle w:val="Prrafodelista"/>
        <w:spacing w:line="276" w:lineRule="auto"/>
        <w:rPr>
          <w:rFonts w:ascii="Calibri" w:hAnsi="Calibri" w:cs="Calibri"/>
          <w:color w:val="000000"/>
          <w:lang w:val="es-PE"/>
        </w:rPr>
      </w:pPr>
    </w:p>
    <w:p w14:paraId="2A0F40B1" w14:textId="77777777" w:rsidR="00EF2E7D" w:rsidRPr="004118CD" w:rsidRDefault="009606CD">
      <w:pPr>
        <w:pStyle w:val="Prrafodelista"/>
        <w:numPr>
          <w:ilvl w:val="3"/>
          <w:numId w:val="109"/>
        </w:numPr>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r w:rsidRPr="004118CD">
        <w:rPr>
          <w:rFonts w:ascii="Calibri" w:hAnsi="Calibri" w:cs="Calibri"/>
          <w:color w:val="000000"/>
          <w:lang w:val="es-PE"/>
        </w:rPr>
        <w:t>Ser empleado, socio, participacionista o contratista de forma directa o indirecta del CONCESIONARIO ni de los accionistas o socios del CONCESIONARIO o Empresas Vinculadas;</w:t>
      </w:r>
    </w:p>
    <w:p w14:paraId="26318E16" w14:textId="77777777" w:rsidR="00EF2E7D" w:rsidRPr="004118CD" w:rsidRDefault="00EF2E7D">
      <w:pPr>
        <w:pStyle w:val="Prrafodelista"/>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p>
    <w:p w14:paraId="562495EB" w14:textId="77777777" w:rsidR="00EF2E7D" w:rsidRPr="004118CD" w:rsidRDefault="009606CD">
      <w:pPr>
        <w:pStyle w:val="Prrafodelista"/>
        <w:numPr>
          <w:ilvl w:val="3"/>
          <w:numId w:val="109"/>
        </w:numPr>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r w:rsidRPr="004118CD">
        <w:rPr>
          <w:rFonts w:ascii="Calibri" w:hAnsi="Calibri" w:cs="Calibri"/>
          <w:color w:val="000000"/>
          <w:lang w:val="es-PE"/>
        </w:rPr>
        <w:t>Tener relación laboral ni de asesoría con el CONCEDENTE;</w:t>
      </w:r>
    </w:p>
    <w:p w14:paraId="54982D7D" w14:textId="77777777" w:rsidR="00EF2E7D" w:rsidRPr="004118CD" w:rsidRDefault="00EF2E7D">
      <w:pPr>
        <w:pStyle w:val="Prrafodelista"/>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p>
    <w:p w14:paraId="6D15FB6F" w14:textId="77777777" w:rsidR="00EF2E7D" w:rsidRPr="004118CD" w:rsidRDefault="009606CD">
      <w:pPr>
        <w:pStyle w:val="Prrafodelista"/>
        <w:numPr>
          <w:ilvl w:val="3"/>
          <w:numId w:val="109"/>
        </w:numPr>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r w:rsidRPr="004118CD">
        <w:rPr>
          <w:rFonts w:ascii="Calibri" w:hAnsi="Calibri" w:cs="Calibri"/>
          <w:color w:val="000000"/>
          <w:lang w:val="es-PE"/>
        </w:rPr>
        <w:t>Ser accionista o participacionista del CONCESIONARIO ni de cualquiera de sus Empresas Vinculadas; y</w:t>
      </w:r>
    </w:p>
    <w:p w14:paraId="7F5BC828" w14:textId="77777777" w:rsidR="00EF2E7D" w:rsidRPr="004118CD" w:rsidRDefault="00EF2E7D">
      <w:pPr>
        <w:pStyle w:val="Prrafodelista"/>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p>
    <w:p w14:paraId="7F1AAA07" w14:textId="77777777" w:rsidR="00EF2E7D" w:rsidRPr="004118CD" w:rsidRDefault="009606CD">
      <w:pPr>
        <w:pStyle w:val="Prrafodelista"/>
        <w:numPr>
          <w:ilvl w:val="3"/>
          <w:numId w:val="109"/>
        </w:numPr>
        <w:pBdr>
          <w:top w:val="nil"/>
          <w:left w:val="nil"/>
          <w:bottom w:val="nil"/>
          <w:right w:val="nil"/>
          <w:between w:val="nil"/>
        </w:pBdr>
        <w:tabs>
          <w:tab w:val="left" w:pos="1800"/>
          <w:tab w:val="left" w:pos="1803"/>
        </w:tabs>
        <w:spacing w:line="276" w:lineRule="auto"/>
        <w:ind w:left="1560" w:right="114"/>
        <w:jc w:val="both"/>
        <w:rPr>
          <w:rFonts w:ascii="Calibri" w:hAnsi="Calibri" w:cs="Calibri"/>
          <w:lang w:val="es-PE"/>
        </w:rPr>
      </w:pPr>
      <w:r w:rsidRPr="004118CD">
        <w:rPr>
          <w:rFonts w:ascii="Calibri" w:hAnsi="Calibri" w:cs="Calibri"/>
          <w:color w:val="000000"/>
          <w:lang w:val="es-PE"/>
        </w:rPr>
        <w:t>Tener parentesco hasta de cuarto grado de consanguinidad, segundo de afinidad o civil con los empleados de nivel directivo del CONCEDENTE, del CONCESIONARIO, o accionistas del CONCESIONARIO.</w:t>
      </w:r>
    </w:p>
    <w:p w14:paraId="3CF9C65B" w14:textId="77777777" w:rsidR="00EF2E7D" w:rsidRPr="004118CD" w:rsidRDefault="00EF2E7D">
      <w:pPr>
        <w:pStyle w:val="Prrafodelista"/>
        <w:pBdr>
          <w:top w:val="nil"/>
          <w:left w:val="nil"/>
          <w:bottom w:val="nil"/>
          <w:right w:val="nil"/>
          <w:between w:val="nil"/>
        </w:pBdr>
        <w:spacing w:line="276" w:lineRule="auto"/>
        <w:ind w:left="1080" w:right="115"/>
        <w:jc w:val="both"/>
        <w:rPr>
          <w:rFonts w:ascii="Calibri" w:hAnsi="Calibri" w:cs="Calibri"/>
          <w:color w:val="000000"/>
          <w:lang w:val="es-PE"/>
        </w:rPr>
      </w:pPr>
    </w:p>
    <w:p w14:paraId="553B559E" w14:textId="77777777" w:rsidR="00EF2E7D" w:rsidRPr="004118CD" w:rsidRDefault="009606CD" w:rsidP="00936F73">
      <w:pPr>
        <w:pStyle w:val="Prrafodelista"/>
        <w:pBdr>
          <w:top w:val="nil"/>
          <w:left w:val="nil"/>
          <w:bottom w:val="nil"/>
          <w:right w:val="nil"/>
          <w:between w:val="nil"/>
        </w:pBdr>
        <w:tabs>
          <w:tab w:val="left" w:pos="1276"/>
        </w:tabs>
        <w:spacing w:line="276" w:lineRule="auto"/>
        <w:ind w:left="1134" w:right="117"/>
        <w:jc w:val="both"/>
        <w:rPr>
          <w:rFonts w:ascii="Calibri" w:hAnsi="Calibri" w:cs="Calibri"/>
          <w:color w:val="000000"/>
          <w:lang w:val="es-PE"/>
        </w:rPr>
      </w:pPr>
      <w:r w:rsidRPr="004118CD">
        <w:rPr>
          <w:rFonts w:ascii="Calibri" w:hAnsi="Calibri" w:cs="Calibri"/>
          <w:color w:val="000000"/>
          <w:lang w:val="es-PE"/>
        </w:rPr>
        <w:t>Estas restricciones se tienen en cuenta considerando dos (2) años anteriores a su designación y se mantienen mientras sea miembro de la Junta de Resolución de Disputas.</w:t>
      </w:r>
    </w:p>
    <w:p w14:paraId="60506FF4" w14:textId="77777777" w:rsidR="00EF2E7D" w:rsidRPr="004118CD" w:rsidRDefault="00EF2E7D">
      <w:pPr>
        <w:pStyle w:val="Prrafodelista"/>
        <w:pBdr>
          <w:top w:val="nil"/>
          <w:left w:val="nil"/>
          <w:bottom w:val="nil"/>
          <w:right w:val="nil"/>
          <w:between w:val="nil"/>
        </w:pBdr>
        <w:spacing w:line="276" w:lineRule="auto"/>
        <w:ind w:left="1080" w:right="115"/>
        <w:jc w:val="both"/>
        <w:rPr>
          <w:rFonts w:ascii="Calibri" w:hAnsi="Calibri" w:cs="Calibri"/>
          <w:color w:val="000000"/>
          <w:lang w:val="es-PE"/>
        </w:rPr>
      </w:pPr>
    </w:p>
    <w:p w14:paraId="08E3D084" w14:textId="77777777" w:rsidR="00EF2E7D" w:rsidRPr="004118CD" w:rsidRDefault="009606CD" w:rsidP="00936F73">
      <w:pPr>
        <w:pStyle w:val="Prrafodelista"/>
        <w:numPr>
          <w:ilvl w:val="0"/>
          <w:numId w:val="109"/>
        </w:numPr>
        <w:pBdr>
          <w:top w:val="nil"/>
          <w:left w:val="nil"/>
          <w:bottom w:val="nil"/>
          <w:right w:val="nil"/>
          <w:between w:val="nil"/>
        </w:pBdr>
        <w:tabs>
          <w:tab w:val="left" w:pos="1276"/>
        </w:tabs>
        <w:spacing w:line="276" w:lineRule="auto"/>
        <w:ind w:left="1134" w:right="117" w:hanging="283"/>
        <w:jc w:val="both"/>
        <w:rPr>
          <w:rFonts w:ascii="Calibri" w:hAnsi="Calibri" w:cs="Calibri"/>
          <w:lang w:val="es-PE"/>
        </w:rPr>
      </w:pPr>
      <w:r w:rsidRPr="004118CD">
        <w:rPr>
          <w:rFonts w:ascii="Calibri" w:hAnsi="Calibri" w:cs="Calibri"/>
          <w:color w:val="000000"/>
          <w:lang w:val="es-PE"/>
        </w:rPr>
        <w:t>Los miembros de la Junta de Resolución de Disputas deben cumplir con la obligación de informar al momento de aceptar el encargo sobre cualquier circunstancia acaecida dentro de los cinco (5) años anteriores a su designación que pudiera afectar su independencia o imparcialidad o que le impida ejercer sus funciones con transparencia y diligencia, conforme con el artículo 8 del Reglamento DB. En dicha circunstancia, manifestarán no tener alguna inhabilidad o incompatibilidad de conformidad con lo exigido por el Contrato de Concesión, el Reglamento DB y las Leyes y Disposiciones Aplicables, bajo responsabilidad. Este deber de información comprende además la obligación de dar a conocer a las Partes la ocurrencia de cualquier circunstancia sobrevenida a su aceptación durante el desarrollo de la Junta de Resolución de Disputas que pudiera afectar su independencia o imparcialidad.</w:t>
      </w:r>
    </w:p>
    <w:p w14:paraId="26C30882" w14:textId="77777777" w:rsidR="00EF2E7D" w:rsidRPr="004118CD" w:rsidRDefault="00EF2E7D">
      <w:pPr>
        <w:pStyle w:val="Prrafodelista"/>
        <w:pBdr>
          <w:top w:val="nil"/>
          <w:left w:val="nil"/>
          <w:bottom w:val="nil"/>
          <w:right w:val="nil"/>
          <w:between w:val="nil"/>
        </w:pBdr>
        <w:spacing w:line="276" w:lineRule="auto"/>
        <w:ind w:left="1080" w:right="115"/>
        <w:jc w:val="both"/>
        <w:rPr>
          <w:rFonts w:ascii="Calibri" w:hAnsi="Calibri" w:cs="Calibri"/>
          <w:lang w:val="es-PE"/>
        </w:rPr>
      </w:pPr>
    </w:p>
    <w:p w14:paraId="232A31AE" w14:textId="77777777" w:rsidR="00EF2E7D" w:rsidRPr="004118CD" w:rsidRDefault="009606CD" w:rsidP="00936F73">
      <w:pPr>
        <w:pStyle w:val="Prrafodelista"/>
        <w:numPr>
          <w:ilvl w:val="0"/>
          <w:numId w:val="109"/>
        </w:numPr>
        <w:pBdr>
          <w:top w:val="nil"/>
          <w:left w:val="nil"/>
          <w:bottom w:val="nil"/>
          <w:right w:val="nil"/>
          <w:between w:val="nil"/>
        </w:pBdr>
        <w:tabs>
          <w:tab w:val="left" w:pos="1276"/>
        </w:tabs>
        <w:spacing w:line="276" w:lineRule="auto"/>
        <w:ind w:left="1134" w:right="117" w:hanging="283"/>
        <w:jc w:val="both"/>
        <w:rPr>
          <w:rFonts w:ascii="Calibri" w:hAnsi="Calibri" w:cs="Calibri"/>
          <w:lang w:val="es-PE"/>
        </w:rPr>
      </w:pPr>
      <w:r w:rsidRPr="004118CD">
        <w:rPr>
          <w:rFonts w:ascii="Calibri" w:hAnsi="Calibri" w:cs="Calibri"/>
          <w:color w:val="000000"/>
          <w:lang w:val="es-PE"/>
        </w:rPr>
        <w:t>Los miembros de la Junta de Resolución de Disputas no podrán prestar servicios al CONCEDENTE o al CONCESIONARIO por el plazo de un (1) año luego de finalizada su participación en la JRD.</w:t>
      </w:r>
    </w:p>
    <w:p w14:paraId="24C09A82"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BF42CD8" w14:textId="77777777" w:rsidR="00EF2E7D" w:rsidRPr="004118CD" w:rsidRDefault="009606CD" w:rsidP="00CA19E5">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r w:rsidRPr="004118CD">
        <w:rPr>
          <w:rFonts w:ascii="Calibri" w:hAnsi="Calibri" w:cs="Calibri"/>
          <w:color w:val="000000"/>
          <w:lang w:val="es-PE"/>
        </w:rPr>
        <w:t>Salvo lo dispuesto en el Contrato de Concesión, todos los demás aspectos relacionados con la designación, nombramiento, recusación, remoción, renuncia, sustitución y demás aspectos vinculados al funcionamiento de la Junta de Resolución de Disputas se regirán por el Reglamento DB. En caso de recusación, la decisión que emita el Centro será definitiva y no podrá ser materia de impugnación.</w:t>
      </w:r>
    </w:p>
    <w:p w14:paraId="3169161D" w14:textId="77777777" w:rsidR="00EF2E7D" w:rsidRPr="004118CD" w:rsidRDefault="00EF2E7D">
      <w:pPr>
        <w:pBdr>
          <w:top w:val="nil"/>
          <w:left w:val="nil"/>
          <w:bottom w:val="nil"/>
          <w:right w:val="nil"/>
          <w:between w:val="nil"/>
        </w:pBdr>
        <w:spacing w:line="276" w:lineRule="auto"/>
        <w:ind w:left="810" w:right="114"/>
        <w:jc w:val="both"/>
        <w:rPr>
          <w:rFonts w:ascii="Calibri" w:hAnsi="Calibri" w:cs="Calibri"/>
          <w:color w:val="000000"/>
          <w:lang w:val="es-PE"/>
        </w:rPr>
      </w:pPr>
    </w:p>
    <w:p w14:paraId="2782207E" w14:textId="77777777" w:rsidR="00EF2E7D" w:rsidRPr="004118CD" w:rsidRDefault="009606CD" w:rsidP="00936F73">
      <w:pPr>
        <w:pStyle w:val="Prrafodelista"/>
        <w:pBdr>
          <w:top w:val="nil"/>
          <w:left w:val="nil"/>
          <w:bottom w:val="nil"/>
          <w:right w:val="nil"/>
          <w:between w:val="nil"/>
        </w:pBdr>
        <w:tabs>
          <w:tab w:val="left" w:pos="808"/>
          <w:tab w:val="left" w:pos="810"/>
        </w:tabs>
        <w:spacing w:line="276" w:lineRule="auto"/>
        <w:ind w:right="114"/>
        <w:jc w:val="both"/>
        <w:rPr>
          <w:rFonts w:ascii="Calibri" w:hAnsi="Calibri" w:cs="Calibri"/>
          <w:color w:val="000000"/>
          <w:lang w:val="es-PE"/>
        </w:rPr>
      </w:pPr>
      <w:r w:rsidRPr="004118CD">
        <w:rPr>
          <w:rFonts w:ascii="Calibri" w:hAnsi="Calibri" w:cs="Calibri"/>
          <w:color w:val="000000"/>
          <w:lang w:val="es-PE"/>
        </w:rPr>
        <w:t xml:space="preserve">Si una de las Partes decide recusar a un miembro de la JRD por razones de falta de imparcialidad, independencia o cualquier otro motivo, deben presentar al Centro una </w:t>
      </w:r>
      <w:r w:rsidRPr="004118CD">
        <w:rPr>
          <w:rFonts w:ascii="Calibri" w:hAnsi="Calibri" w:cs="Calibri"/>
          <w:color w:val="000000"/>
          <w:lang w:val="es-PE"/>
        </w:rPr>
        <w:lastRenderedPageBreak/>
        <w:t>solicitud de recusación dentro de los quince (15) Días Calendario contados a partir del conocimiento de los hechos que la motivan. El Centro traslada la solicitud a la otra parte y al miembro recusado para que en un plazo de cinco (5) Días manifiesten lo que consideren al respecto.</w:t>
      </w:r>
    </w:p>
    <w:p w14:paraId="46253FF7" w14:textId="77777777" w:rsidR="00EF2E7D" w:rsidRPr="004118CD" w:rsidRDefault="00EF2E7D">
      <w:pPr>
        <w:pBdr>
          <w:top w:val="nil"/>
          <w:left w:val="nil"/>
          <w:bottom w:val="nil"/>
          <w:right w:val="nil"/>
          <w:between w:val="nil"/>
        </w:pBdr>
        <w:spacing w:line="276" w:lineRule="auto"/>
        <w:rPr>
          <w:rFonts w:ascii="Calibri" w:hAnsi="Calibri" w:cs="Calibri"/>
          <w:color w:val="000000"/>
          <w:lang w:val="es-PE"/>
        </w:rPr>
      </w:pPr>
    </w:p>
    <w:p w14:paraId="1E13B76E" w14:textId="77777777" w:rsidR="00EF2E7D" w:rsidRPr="004118CD" w:rsidRDefault="009606CD" w:rsidP="00936F73">
      <w:pPr>
        <w:pStyle w:val="Prrafodelista"/>
        <w:pBdr>
          <w:top w:val="nil"/>
          <w:left w:val="nil"/>
          <w:bottom w:val="nil"/>
          <w:right w:val="nil"/>
          <w:between w:val="nil"/>
        </w:pBdr>
        <w:tabs>
          <w:tab w:val="left" w:pos="808"/>
          <w:tab w:val="left" w:pos="810"/>
        </w:tabs>
        <w:spacing w:line="276" w:lineRule="auto"/>
        <w:ind w:right="114"/>
        <w:jc w:val="both"/>
        <w:rPr>
          <w:rFonts w:ascii="Calibri" w:hAnsi="Calibri" w:cs="Calibri"/>
          <w:color w:val="000000"/>
          <w:lang w:val="es-PE"/>
        </w:rPr>
      </w:pPr>
      <w:r w:rsidRPr="004118CD">
        <w:rPr>
          <w:rFonts w:ascii="Calibri" w:hAnsi="Calibri" w:cs="Calibri"/>
          <w:color w:val="000000"/>
          <w:lang w:val="es-PE"/>
        </w:rPr>
        <w:t>Vencido el plazo anterior, el Centro emite una decisión motivada sobre la recusación.</w:t>
      </w:r>
    </w:p>
    <w:p w14:paraId="7570C27C" w14:textId="77777777" w:rsidR="00EF2E7D" w:rsidRPr="004118CD" w:rsidRDefault="00EF2E7D">
      <w:pPr>
        <w:pBdr>
          <w:top w:val="nil"/>
          <w:left w:val="nil"/>
          <w:bottom w:val="nil"/>
          <w:right w:val="nil"/>
          <w:between w:val="nil"/>
        </w:pBdr>
        <w:spacing w:line="276" w:lineRule="auto"/>
        <w:rPr>
          <w:rFonts w:ascii="Calibri" w:hAnsi="Calibri" w:cs="Calibri"/>
          <w:color w:val="000000"/>
          <w:lang w:val="es-PE"/>
        </w:rPr>
      </w:pPr>
    </w:p>
    <w:p w14:paraId="01E212DA" w14:textId="77777777" w:rsidR="00EF2E7D" w:rsidRPr="004118CD" w:rsidRDefault="009606CD" w:rsidP="00936F73">
      <w:pPr>
        <w:pStyle w:val="Prrafodelista"/>
        <w:pBdr>
          <w:top w:val="nil"/>
          <w:left w:val="nil"/>
          <w:bottom w:val="nil"/>
          <w:right w:val="nil"/>
          <w:between w:val="nil"/>
        </w:pBdr>
        <w:tabs>
          <w:tab w:val="left" w:pos="808"/>
          <w:tab w:val="left" w:pos="810"/>
        </w:tabs>
        <w:spacing w:line="276" w:lineRule="auto"/>
        <w:ind w:right="114"/>
        <w:jc w:val="both"/>
        <w:rPr>
          <w:rFonts w:ascii="Calibri" w:hAnsi="Calibri" w:cs="Calibri"/>
          <w:color w:val="000000"/>
          <w:lang w:val="es-PE"/>
        </w:rPr>
      </w:pPr>
      <w:r w:rsidRPr="004118CD">
        <w:rPr>
          <w:rFonts w:ascii="Calibri" w:hAnsi="Calibri" w:cs="Calibri"/>
          <w:color w:val="000000"/>
          <w:lang w:val="es-PE"/>
        </w:rPr>
        <w:t>En caso de recusación, la decisión que emita el Centro será definitiva y no podrá ser materia de impugnación.</w:t>
      </w:r>
    </w:p>
    <w:p w14:paraId="58F9D5CA"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38B80C1" w14:textId="77777777" w:rsidR="00EF2E7D" w:rsidRPr="004118CD" w:rsidRDefault="009606CD" w:rsidP="00936F73">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bookmarkStart w:id="513" w:name="_Ref182385328"/>
      <w:r w:rsidRPr="004118CD">
        <w:rPr>
          <w:rFonts w:ascii="Calibri" w:hAnsi="Calibri" w:cs="Calibri"/>
          <w:color w:val="000000"/>
          <w:lang w:val="es-PE"/>
        </w:rPr>
        <w:t>En cualquier momento, de común acuerdo y por escrito, las Partes podrán reemplazar uno o más miembros de la JRD, resolviendo el contrato tripartito con el miembro, sin expresión de causa. En caso existan procedimientos puestos a conocimiento de la JRD en curso, el reemplazo sólo surtirá efectos luego de que la JRD haya notificado la decisión de dichos procedimientos a las Partes.</w:t>
      </w:r>
      <w:bookmarkEnd w:id="513"/>
    </w:p>
    <w:p w14:paraId="19D7127B"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6AECAC28"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14" w:name="_heading=h.37wcjv5" w:colFirst="0" w:colLast="0"/>
      <w:bookmarkStart w:id="515" w:name="_Toc190241754"/>
      <w:bookmarkEnd w:id="514"/>
      <w:r w:rsidRPr="004118CD">
        <w:rPr>
          <w:rFonts w:ascii="Calibri" w:eastAsia="DengXian Light" w:hAnsi="Calibri" w:cs="Calibri"/>
          <w:b/>
          <w:bCs/>
          <w:lang w:val="es-PE"/>
        </w:rPr>
        <w:t>Remuneración de la JRD</w:t>
      </w:r>
      <w:bookmarkEnd w:id="515"/>
    </w:p>
    <w:p w14:paraId="14957292"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4458FE37" w14:textId="43DCD47E" w:rsidR="00EF2E7D" w:rsidRPr="004118CD" w:rsidRDefault="009606CD" w:rsidP="00936F73">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bookmarkStart w:id="516" w:name="_Ref190194725"/>
      <w:r w:rsidRPr="004118CD">
        <w:rPr>
          <w:rFonts w:ascii="Calibri" w:hAnsi="Calibri" w:cs="Calibri"/>
          <w:color w:val="000000"/>
          <w:lang w:val="es-PE"/>
        </w:rPr>
        <w:t xml:space="preserve">La remuneración de los miembros, los gastos y los demás costos </w:t>
      </w:r>
      <w:r w:rsidR="00E97B24" w:rsidRPr="004118CD">
        <w:rPr>
          <w:rFonts w:ascii="Calibri" w:hAnsi="Calibri" w:cs="Calibri"/>
          <w:color w:val="000000"/>
          <w:lang w:val="es-PE"/>
        </w:rPr>
        <w:t xml:space="preserve">de naturaleza fija </w:t>
      </w:r>
      <w:r w:rsidRPr="004118CD">
        <w:rPr>
          <w:rFonts w:ascii="Calibri" w:hAnsi="Calibri" w:cs="Calibri"/>
          <w:color w:val="000000"/>
          <w:lang w:val="es-PE"/>
        </w:rPr>
        <w:t>de la Junta de Resolución de Disputas serán establecidos en el contrato tripartito de acuerdo con lo señalado en el presente Contrato de Concesión y el Reglamento DB.</w:t>
      </w:r>
      <w:bookmarkEnd w:id="516"/>
    </w:p>
    <w:p w14:paraId="251D6025" w14:textId="77777777" w:rsidR="00EF2E7D" w:rsidRPr="004118CD" w:rsidRDefault="00EF2E7D">
      <w:pPr>
        <w:pBdr>
          <w:top w:val="nil"/>
          <w:left w:val="nil"/>
          <w:bottom w:val="nil"/>
          <w:right w:val="nil"/>
          <w:between w:val="nil"/>
        </w:pBdr>
        <w:tabs>
          <w:tab w:val="left" w:pos="808"/>
          <w:tab w:val="left" w:pos="810"/>
        </w:tabs>
        <w:spacing w:line="276" w:lineRule="auto"/>
        <w:ind w:left="810" w:right="114"/>
        <w:jc w:val="both"/>
        <w:rPr>
          <w:rFonts w:ascii="Calibri" w:hAnsi="Calibri" w:cs="Calibri"/>
          <w:lang w:val="es-PE"/>
        </w:rPr>
      </w:pPr>
    </w:p>
    <w:p w14:paraId="72FE2EF3" w14:textId="77777777" w:rsidR="00EF2E7D" w:rsidRPr="004118CD" w:rsidRDefault="009606CD" w:rsidP="00936F73">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r w:rsidRPr="004118CD">
        <w:rPr>
          <w:rFonts w:ascii="Calibri" w:hAnsi="Calibri" w:cs="Calibri"/>
          <w:color w:val="000000"/>
          <w:lang w:val="es-PE"/>
        </w:rPr>
        <w:t>El monto y moneda de los honorarios de la JRD serán negociados y determinados por las Partes y los miembros de la JRD en el Contrato Tripartito.</w:t>
      </w:r>
    </w:p>
    <w:p w14:paraId="1C5C135F"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69F0656" w14:textId="0CEB42E9" w:rsidR="00E97B24" w:rsidRPr="004118CD" w:rsidRDefault="00E97B24" w:rsidP="00E97B24">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r w:rsidRPr="004118CD">
        <w:rPr>
          <w:rFonts w:ascii="Calibri" w:hAnsi="Calibri" w:cs="Calibri"/>
          <w:lang w:val="es-PE"/>
        </w:rPr>
        <w:t xml:space="preserve"> En el Periodo Pre-Operativo, los costos fijos indicados en la </w:t>
      </w:r>
      <w:r w:rsidR="0093551E" w:rsidRPr="004118CD">
        <w:rPr>
          <w:rFonts w:ascii="Calibri" w:hAnsi="Calibri" w:cs="Calibri"/>
          <w:lang w:val="es-PE"/>
        </w:rPr>
        <w:t>C</w:t>
      </w:r>
      <w:r w:rsidRPr="004118CD">
        <w:rPr>
          <w:rFonts w:ascii="Calibri" w:hAnsi="Calibri" w:cs="Calibri"/>
          <w:lang w:val="es-PE"/>
        </w:rPr>
        <w:t xml:space="preserve">láusula </w:t>
      </w:r>
      <w:r w:rsidRPr="00E77127">
        <w:rPr>
          <w:rFonts w:ascii="Calibri" w:hAnsi="Calibri" w:cs="Calibri"/>
          <w:lang w:val="es-PE"/>
        </w:rPr>
        <w:fldChar w:fldCharType="begin"/>
      </w:r>
      <w:r w:rsidRPr="004118CD">
        <w:rPr>
          <w:rFonts w:ascii="Calibri" w:hAnsi="Calibri" w:cs="Calibri"/>
          <w:lang w:val="es-PE"/>
        </w:rPr>
        <w:instrText xml:space="preserve"> REF _Ref190194725 \r \h </w:instrText>
      </w:r>
      <w:r w:rsid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Pr="004118CD">
        <w:rPr>
          <w:rFonts w:ascii="Calibri" w:hAnsi="Calibri" w:cs="Calibri"/>
          <w:lang w:val="es-PE"/>
        </w:rPr>
        <w:t>17.26</w:t>
      </w:r>
      <w:r w:rsidRPr="00E77127">
        <w:rPr>
          <w:rFonts w:ascii="Calibri" w:hAnsi="Calibri" w:cs="Calibri"/>
          <w:lang w:val="es-PE"/>
        </w:rPr>
        <w:fldChar w:fldCharType="end"/>
      </w:r>
      <w:r w:rsidRPr="004118CD">
        <w:rPr>
          <w:rFonts w:ascii="Calibri" w:hAnsi="Calibri" w:cs="Calibri"/>
          <w:lang w:val="es-PE"/>
        </w:rPr>
        <w:t xml:space="preserve"> serán asumidos por el </w:t>
      </w:r>
      <w:r w:rsidR="0093551E" w:rsidRPr="004118CD">
        <w:rPr>
          <w:rFonts w:ascii="Calibri" w:hAnsi="Calibri" w:cs="Calibri"/>
          <w:lang w:val="es-PE"/>
        </w:rPr>
        <w:t>CONCESIONARIO</w:t>
      </w:r>
      <w:r w:rsidRPr="004118CD">
        <w:rPr>
          <w:rFonts w:ascii="Calibri" w:hAnsi="Calibri" w:cs="Calibri"/>
          <w:lang w:val="es-PE"/>
        </w:rPr>
        <w:t xml:space="preserve">. Para dicho fin se constituirá la Cuenta Solución de Controversias del Fideicomiso de Administración, debiendo el CONCESIONARIO depositar, en la(s) oportunidad(es) que establezca el contrato tripartito, los recursos que servirán para el pago de la JRD. El monto total que el </w:t>
      </w:r>
      <w:r w:rsidR="0093551E" w:rsidRPr="004118CD">
        <w:rPr>
          <w:rFonts w:ascii="Calibri" w:hAnsi="Calibri" w:cs="Calibri"/>
          <w:lang w:val="es-PE"/>
        </w:rPr>
        <w:t>CONCESIONARIO</w:t>
      </w:r>
      <w:r w:rsidRPr="004118CD">
        <w:rPr>
          <w:rFonts w:ascii="Calibri" w:hAnsi="Calibri" w:cs="Calibri"/>
          <w:lang w:val="es-PE"/>
        </w:rPr>
        <w:t xml:space="preserve"> destinará al pago de la JRD es de S/ </w:t>
      </w:r>
      <w:r w:rsidR="00FF475B" w:rsidRPr="00FF475B">
        <w:rPr>
          <w:rFonts w:ascii="Calibri" w:hAnsi="Calibri" w:cs="Calibri"/>
          <w:lang w:val="es-PE"/>
        </w:rPr>
        <w:t>4,215,494</w:t>
      </w:r>
      <w:r w:rsidR="00FF475B">
        <w:rPr>
          <w:rFonts w:ascii="Calibri" w:hAnsi="Calibri" w:cs="Calibri"/>
          <w:lang w:val="es-PE"/>
        </w:rPr>
        <w:t xml:space="preserve">.00 </w:t>
      </w:r>
      <w:r w:rsidRPr="004118CD">
        <w:rPr>
          <w:rFonts w:ascii="Calibri" w:hAnsi="Calibri" w:cs="Calibri"/>
          <w:lang w:val="es-PE"/>
        </w:rPr>
        <w:t>(</w:t>
      </w:r>
      <w:r w:rsidR="00FF475B" w:rsidRPr="00FF475B">
        <w:rPr>
          <w:rFonts w:ascii="Calibri" w:hAnsi="Calibri" w:cs="Calibri"/>
          <w:lang w:val="es-PE"/>
        </w:rPr>
        <w:t>Cuatro millones doscientos quince mil cuatrocientos noventa y cuatro</w:t>
      </w:r>
      <w:r w:rsidR="00FF475B">
        <w:rPr>
          <w:rFonts w:ascii="Calibri" w:hAnsi="Calibri" w:cs="Calibri"/>
          <w:lang w:val="es-PE"/>
        </w:rPr>
        <w:t xml:space="preserve"> con 00/100 </w:t>
      </w:r>
      <w:r w:rsidRPr="004118CD">
        <w:rPr>
          <w:rFonts w:ascii="Calibri" w:hAnsi="Calibri" w:cs="Calibri"/>
          <w:lang w:val="es-PE"/>
        </w:rPr>
        <w:t xml:space="preserve">Soles). </w:t>
      </w:r>
    </w:p>
    <w:p w14:paraId="6DC2D7D2" w14:textId="77777777" w:rsidR="00E97B24" w:rsidRPr="004118CD" w:rsidRDefault="00E97B24" w:rsidP="00E97B24">
      <w:pPr>
        <w:pStyle w:val="Prrafodelista"/>
        <w:rPr>
          <w:rFonts w:ascii="Calibri" w:hAnsi="Calibri" w:cs="Calibri"/>
          <w:lang w:val="es-PE"/>
        </w:rPr>
      </w:pPr>
    </w:p>
    <w:p w14:paraId="66DE9789" w14:textId="05B17DDB" w:rsidR="00E97B24" w:rsidRPr="004118CD" w:rsidRDefault="00E97B24" w:rsidP="00E97B24">
      <w:pPr>
        <w:pStyle w:val="Prrafodelista"/>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r w:rsidRPr="004118CD">
        <w:rPr>
          <w:rFonts w:ascii="Calibri" w:hAnsi="Calibri" w:cs="Calibri"/>
          <w:lang w:val="es-PE"/>
        </w:rPr>
        <w:t xml:space="preserve">En el Periodo Operativo, los costos fijos indicados en la cláusula </w:t>
      </w:r>
      <w:r w:rsidRPr="00E77127">
        <w:rPr>
          <w:rFonts w:ascii="Calibri" w:hAnsi="Calibri" w:cs="Calibri"/>
          <w:lang w:val="es-PE"/>
        </w:rPr>
        <w:fldChar w:fldCharType="begin"/>
      </w:r>
      <w:r w:rsidRPr="004118CD">
        <w:rPr>
          <w:rFonts w:ascii="Calibri" w:hAnsi="Calibri" w:cs="Calibri"/>
          <w:lang w:val="es-PE"/>
        </w:rPr>
        <w:instrText xml:space="preserve"> REF _Ref190194725 \r \h </w:instrText>
      </w:r>
      <w:r w:rsidR="004118CD">
        <w:rPr>
          <w:rFonts w:ascii="Calibri" w:hAnsi="Calibri" w:cs="Calibri"/>
          <w:lang w:val="es-PE"/>
        </w:rPr>
        <w:instrText xml:space="preserve"> \* MERGEFORMAT </w:instrText>
      </w:r>
      <w:r w:rsidRPr="00E77127">
        <w:rPr>
          <w:rFonts w:ascii="Calibri" w:hAnsi="Calibri" w:cs="Calibri"/>
          <w:lang w:val="es-PE"/>
        </w:rPr>
      </w:r>
      <w:r w:rsidRPr="00E77127">
        <w:rPr>
          <w:rFonts w:ascii="Calibri" w:hAnsi="Calibri" w:cs="Calibri"/>
          <w:lang w:val="es-PE"/>
        </w:rPr>
        <w:fldChar w:fldCharType="separate"/>
      </w:r>
      <w:r w:rsidRPr="004118CD">
        <w:rPr>
          <w:rFonts w:ascii="Calibri" w:hAnsi="Calibri" w:cs="Calibri"/>
          <w:lang w:val="es-PE"/>
        </w:rPr>
        <w:t>17.26</w:t>
      </w:r>
      <w:r w:rsidRPr="00E77127">
        <w:rPr>
          <w:rFonts w:ascii="Calibri" w:hAnsi="Calibri" w:cs="Calibri"/>
          <w:lang w:val="es-PE"/>
        </w:rPr>
        <w:fldChar w:fldCharType="end"/>
      </w:r>
      <w:r w:rsidRPr="004118CD">
        <w:rPr>
          <w:rFonts w:ascii="Calibri" w:hAnsi="Calibri" w:cs="Calibri"/>
          <w:lang w:val="es-PE"/>
        </w:rPr>
        <w:t xml:space="preserve"> también serán asumidos por el CONCESIONARIO y formarán parte del porcentaje no deducible del PPD2. Estos recursos serán transferidos por el Fiduciario desde la cuenta Cofinanciamiento Soles a la Cuenta Solución de Controversias del Fideicomiso de Administración.</w:t>
      </w:r>
    </w:p>
    <w:p w14:paraId="0468538A" w14:textId="77777777" w:rsidR="00E97B24" w:rsidRPr="004118CD" w:rsidRDefault="00E97B24" w:rsidP="00E97B24">
      <w:pPr>
        <w:pStyle w:val="Prrafodelista"/>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p>
    <w:p w14:paraId="5EC77995" w14:textId="090A10A7" w:rsidR="00EF2E7D" w:rsidRPr="004118CD" w:rsidRDefault="00E97B24" w:rsidP="00750928">
      <w:pPr>
        <w:pBdr>
          <w:top w:val="nil"/>
          <w:left w:val="nil"/>
          <w:bottom w:val="nil"/>
          <w:right w:val="nil"/>
          <w:between w:val="nil"/>
        </w:pBdr>
        <w:spacing w:line="276" w:lineRule="auto"/>
        <w:ind w:left="709"/>
        <w:jc w:val="both"/>
        <w:rPr>
          <w:rFonts w:ascii="Calibri" w:hAnsi="Calibri" w:cs="Calibri"/>
          <w:lang w:val="es-PE"/>
        </w:rPr>
      </w:pPr>
      <w:r w:rsidRPr="004118CD">
        <w:rPr>
          <w:rFonts w:ascii="Calibri" w:hAnsi="Calibri" w:cs="Calibri"/>
          <w:lang w:val="es-PE"/>
        </w:rPr>
        <w:t xml:space="preserve">En tanto no se constituya o no opere el Fideicomiso, dichos costos serán pagados por el </w:t>
      </w:r>
      <w:r w:rsidR="0093551E" w:rsidRPr="004118CD">
        <w:rPr>
          <w:rFonts w:ascii="Calibri" w:hAnsi="Calibri" w:cs="Calibri"/>
          <w:lang w:val="es-PE"/>
        </w:rPr>
        <w:t>CONCESIONARIO</w:t>
      </w:r>
      <w:r w:rsidRPr="004118CD">
        <w:rPr>
          <w:rFonts w:ascii="Calibri" w:hAnsi="Calibri" w:cs="Calibri"/>
          <w:lang w:val="es-PE"/>
        </w:rPr>
        <w:t xml:space="preserve"> directamente a los miembros de la JRD. Una vez constituido, serán depositados en la cuenta denominada “Cuenta Solución de Controversias” del Fideicomiso de Administración, </w:t>
      </w:r>
      <w:r w:rsidR="00AD2700" w:rsidRPr="004118CD">
        <w:rPr>
          <w:rFonts w:ascii="Calibri" w:hAnsi="Calibri" w:cs="Calibri"/>
          <w:lang w:val="es-PE"/>
        </w:rPr>
        <w:t>de acuerdo con</w:t>
      </w:r>
      <w:r w:rsidRPr="004118CD">
        <w:rPr>
          <w:rFonts w:ascii="Calibri" w:hAnsi="Calibri" w:cs="Calibri"/>
          <w:lang w:val="es-PE"/>
        </w:rPr>
        <w:t xml:space="preserve"> los términos del presente contrato. Asimismo, el </w:t>
      </w:r>
      <w:r w:rsidRPr="004118CD">
        <w:rPr>
          <w:rFonts w:ascii="Calibri" w:hAnsi="Calibri" w:cs="Calibri"/>
          <w:lang w:val="es-PE"/>
        </w:rPr>
        <w:lastRenderedPageBreak/>
        <w:t>CONCEDENTE instruirá al Fiduciario para que se efectúen los pagos correspondientes a la JRD, según lo establecido en el contrato tripartito.</w:t>
      </w:r>
    </w:p>
    <w:p w14:paraId="44B81721" w14:textId="77777777" w:rsidR="00B25EDE" w:rsidRPr="004118CD" w:rsidRDefault="00B25EDE" w:rsidP="00750928">
      <w:pPr>
        <w:pBdr>
          <w:top w:val="nil"/>
          <w:left w:val="nil"/>
          <w:bottom w:val="nil"/>
          <w:right w:val="nil"/>
          <w:between w:val="nil"/>
        </w:pBdr>
        <w:spacing w:line="276" w:lineRule="auto"/>
        <w:ind w:left="709"/>
        <w:jc w:val="both"/>
        <w:rPr>
          <w:rFonts w:ascii="Calibri" w:hAnsi="Calibri" w:cs="Calibri"/>
          <w:color w:val="000000"/>
          <w:lang w:val="es-PE"/>
        </w:rPr>
      </w:pPr>
    </w:p>
    <w:p w14:paraId="25902285" w14:textId="77777777" w:rsidR="00EF2E7D" w:rsidRPr="004118CD" w:rsidRDefault="009606CD" w:rsidP="00936F73">
      <w:pPr>
        <w:pStyle w:val="Prrafodelista"/>
        <w:numPr>
          <w:ilvl w:val="1"/>
          <w:numId w:val="107"/>
        </w:numPr>
        <w:pBdr>
          <w:top w:val="nil"/>
          <w:left w:val="nil"/>
          <w:bottom w:val="nil"/>
          <w:right w:val="nil"/>
          <w:between w:val="nil"/>
        </w:pBdr>
        <w:tabs>
          <w:tab w:val="left" w:pos="808"/>
          <w:tab w:val="left" w:pos="810"/>
        </w:tabs>
        <w:spacing w:line="276" w:lineRule="auto"/>
        <w:ind w:right="114"/>
        <w:jc w:val="both"/>
        <w:rPr>
          <w:rFonts w:ascii="Calibri" w:hAnsi="Calibri" w:cs="Calibri"/>
          <w:lang w:val="es-PE"/>
        </w:rPr>
      </w:pPr>
      <w:r w:rsidRPr="004118CD">
        <w:rPr>
          <w:rFonts w:ascii="Calibri" w:hAnsi="Calibri" w:cs="Calibri"/>
          <w:color w:val="000000"/>
          <w:lang w:val="es-PE"/>
        </w:rPr>
        <w:t>Los honorarios mensuales de gestión son pagaderos desde la fecha de suscripción del contrato tripartito. Forman parte de los honorarios las actividades listadas a continuación, conforme con los artículos 29 y 30 del Reglamento DB. Estos conceptos podrán especificarse o modificarse en el Contrato Tripartito.</w:t>
      </w:r>
    </w:p>
    <w:p w14:paraId="2589168B"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7329E40" w14:textId="77777777" w:rsidR="00EF2E7D" w:rsidRPr="004118CD" w:rsidRDefault="009606CD" w:rsidP="00CA19E5">
      <w:pPr>
        <w:numPr>
          <w:ilvl w:val="2"/>
          <w:numId w:val="110"/>
        </w:numPr>
        <w:pBdr>
          <w:top w:val="nil"/>
          <w:left w:val="nil"/>
          <w:bottom w:val="nil"/>
          <w:right w:val="nil"/>
          <w:between w:val="nil"/>
        </w:pBdr>
        <w:tabs>
          <w:tab w:val="left" w:pos="1362"/>
        </w:tabs>
        <w:spacing w:line="276" w:lineRule="auto"/>
        <w:ind w:left="1134" w:right="119"/>
        <w:jc w:val="both"/>
        <w:rPr>
          <w:rFonts w:ascii="Calibri" w:hAnsi="Calibri" w:cs="Calibri"/>
          <w:lang w:val="es-PE"/>
        </w:rPr>
      </w:pPr>
      <w:r w:rsidRPr="004118CD">
        <w:rPr>
          <w:rFonts w:ascii="Calibri" w:hAnsi="Calibri" w:cs="Calibri"/>
          <w:color w:val="000000"/>
          <w:lang w:val="es-PE"/>
        </w:rPr>
        <w:t>Disponibilidad para asistir a las reuniones virtuales y presenciales con las partes.</w:t>
      </w:r>
    </w:p>
    <w:p w14:paraId="25C369CE" w14:textId="77777777" w:rsidR="00C853E1" w:rsidRPr="004118CD" w:rsidRDefault="00C853E1" w:rsidP="00936F73">
      <w:pPr>
        <w:pBdr>
          <w:top w:val="nil"/>
          <w:left w:val="nil"/>
          <w:bottom w:val="nil"/>
          <w:right w:val="nil"/>
          <w:between w:val="nil"/>
        </w:pBdr>
        <w:tabs>
          <w:tab w:val="left" w:pos="1361"/>
        </w:tabs>
        <w:spacing w:line="276" w:lineRule="auto"/>
        <w:ind w:left="1134"/>
        <w:jc w:val="both"/>
        <w:rPr>
          <w:rFonts w:ascii="Calibri" w:hAnsi="Calibri" w:cs="Calibri"/>
          <w:lang w:val="es-PE"/>
        </w:rPr>
      </w:pPr>
    </w:p>
    <w:p w14:paraId="0BEDC93B" w14:textId="6A2B9A18" w:rsidR="00EF2E7D" w:rsidRPr="004118CD" w:rsidRDefault="009606CD">
      <w:pPr>
        <w:numPr>
          <w:ilvl w:val="2"/>
          <w:numId w:val="110"/>
        </w:numPr>
        <w:pBdr>
          <w:top w:val="nil"/>
          <w:left w:val="nil"/>
          <w:bottom w:val="nil"/>
          <w:right w:val="nil"/>
          <w:between w:val="nil"/>
        </w:pBdr>
        <w:tabs>
          <w:tab w:val="left" w:pos="1361"/>
        </w:tabs>
        <w:spacing w:line="276" w:lineRule="auto"/>
        <w:ind w:left="1134"/>
        <w:jc w:val="both"/>
        <w:rPr>
          <w:rFonts w:ascii="Calibri" w:hAnsi="Calibri" w:cs="Calibri"/>
          <w:lang w:val="es-PE"/>
        </w:rPr>
      </w:pPr>
      <w:r w:rsidRPr="004118CD">
        <w:rPr>
          <w:rFonts w:ascii="Calibri" w:hAnsi="Calibri" w:cs="Calibri"/>
          <w:color w:val="000000"/>
          <w:lang w:val="es-PE"/>
        </w:rPr>
        <w:t>Disponibilidad para asistir a reuniones internas de la JRD.</w:t>
      </w:r>
    </w:p>
    <w:p w14:paraId="37133E30" w14:textId="77777777" w:rsidR="00C853E1" w:rsidRPr="004118CD" w:rsidRDefault="00C853E1" w:rsidP="00936F73">
      <w:pPr>
        <w:pBdr>
          <w:top w:val="nil"/>
          <w:left w:val="nil"/>
          <w:bottom w:val="nil"/>
          <w:right w:val="nil"/>
          <w:between w:val="nil"/>
        </w:pBdr>
        <w:tabs>
          <w:tab w:val="left" w:pos="1362"/>
        </w:tabs>
        <w:spacing w:line="276" w:lineRule="auto"/>
        <w:ind w:left="1134" w:right="121"/>
        <w:jc w:val="both"/>
        <w:rPr>
          <w:rFonts w:ascii="Calibri" w:hAnsi="Calibri" w:cs="Calibri"/>
          <w:lang w:val="es-PE"/>
        </w:rPr>
      </w:pPr>
    </w:p>
    <w:p w14:paraId="3C4D96F4" w14:textId="587C63F3" w:rsidR="00EF2E7D" w:rsidRPr="004118CD" w:rsidRDefault="009606CD" w:rsidP="00936F73">
      <w:pPr>
        <w:numPr>
          <w:ilvl w:val="2"/>
          <w:numId w:val="110"/>
        </w:numPr>
        <w:pBdr>
          <w:top w:val="nil"/>
          <w:left w:val="nil"/>
          <w:bottom w:val="nil"/>
          <w:right w:val="nil"/>
          <w:between w:val="nil"/>
        </w:pBdr>
        <w:tabs>
          <w:tab w:val="left" w:pos="1362"/>
        </w:tabs>
        <w:spacing w:line="276" w:lineRule="auto"/>
        <w:ind w:left="1134" w:right="121"/>
        <w:jc w:val="both"/>
        <w:rPr>
          <w:rFonts w:ascii="Calibri" w:hAnsi="Calibri" w:cs="Calibri"/>
          <w:lang w:val="es-PE"/>
        </w:rPr>
      </w:pPr>
      <w:r w:rsidRPr="004118CD">
        <w:rPr>
          <w:rFonts w:ascii="Calibri" w:hAnsi="Calibri" w:cs="Calibri"/>
          <w:color w:val="000000"/>
          <w:lang w:val="es-PE"/>
        </w:rPr>
        <w:t>Las actividades de coordinación y de organización del funcionamiento de la JRD</w:t>
      </w:r>
    </w:p>
    <w:p w14:paraId="23CF6AEC" w14:textId="77777777" w:rsidR="00C853E1" w:rsidRPr="004118CD" w:rsidRDefault="00C853E1" w:rsidP="00936F73">
      <w:pPr>
        <w:pBdr>
          <w:top w:val="nil"/>
          <w:left w:val="nil"/>
          <w:bottom w:val="nil"/>
          <w:right w:val="nil"/>
          <w:between w:val="nil"/>
        </w:pBdr>
        <w:tabs>
          <w:tab w:val="left" w:pos="1362"/>
        </w:tabs>
        <w:spacing w:line="276" w:lineRule="auto"/>
        <w:ind w:left="1134" w:right="121"/>
        <w:jc w:val="both"/>
        <w:rPr>
          <w:rFonts w:ascii="Calibri" w:hAnsi="Calibri" w:cs="Calibri"/>
          <w:lang w:val="es-PE"/>
        </w:rPr>
      </w:pPr>
    </w:p>
    <w:p w14:paraId="07A4E32A" w14:textId="24DBEAE7" w:rsidR="00EF2E7D" w:rsidRPr="004118CD" w:rsidRDefault="009606CD" w:rsidP="00936F73">
      <w:pPr>
        <w:numPr>
          <w:ilvl w:val="2"/>
          <w:numId w:val="110"/>
        </w:numPr>
        <w:pBdr>
          <w:top w:val="nil"/>
          <w:left w:val="nil"/>
          <w:bottom w:val="nil"/>
          <w:right w:val="nil"/>
          <w:between w:val="nil"/>
        </w:pBdr>
        <w:tabs>
          <w:tab w:val="left" w:pos="1362"/>
        </w:tabs>
        <w:spacing w:line="276" w:lineRule="auto"/>
        <w:ind w:left="1134" w:right="121"/>
        <w:jc w:val="both"/>
        <w:rPr>
          <w:rFonts w:ascii="Calibri" w:hAnsi="Calibri" w:cs="Calibri"/>
          <w:lang w:val="es-PE"/>
        </w:rPr>
      </w:pPr>
      <w:r w:rsidRPr="004118CD">
        <w:rPr>
          <w:rFonts w:ascii="Calibri" w:hAnsi="Calibri" w:cs="Calibri"/>
          <w:color w:val="000000"/>
          <w:lang w:val="es-PE"/>
        </w:rPr>
        <w:t>Familiarización con el Contrato de Concesión y seguimiento de su ejecución.</w:t>
      </w:r>
    </w:p>
    <w:p w14:paraId="67622F28" w14:textId="77777777" w:rsidR="00C853E1" w:rsidRPr="004118CD" w:rsidRDefault="00C853E1" w:rsidP="00936F73">
      <w:pPr>
        <w:pBdr>
          <w:top w:val="nil"/>
          <w:left w:val="nil"/>
          <w:bottom w:val="nil"/>
          <w:right w:val="nil"/>
          <w:between w:val="nil"/>
        </w:pBdr>
        <w:tabs>
          <w:tab w:val="left" w:pos="1362"/>
        </w:tabs>
        <w:spacing w:line="276" w:lineRule="auto"/>
        <w:ind w:left="1134" w:right="123"/>
        <w:jc w:val="both"/>
        <w:rPr>
          <w:rFonts w:ascii="Calibri" w:hAnsi="Calibri" w:cs="Calibri"/>
          <w:lang w:val="es-PE"/>
        </w:rPr>
      </w:pPr>
    </w:p>
    <w:p w14:paraId="5BAB7189" w14:textId="7457CD0C" w:rsidR="00EF2E7D" w:rsidRPr="004118CD" w:rsidRDefault="009606CD" w:rsidP="00936F73">
      <w:pPr>
        <w:numPr>
          <w:ilvl w:val="2"/>
          <w:numId w:val="110"/>
        </w:numPr>
        <w:pBdr>
          <w:top w:val="nil"/>
          <w:left w:val="nil"/>
          <w:bottom w:val="nil"/>
          <w:right w:val="nil"/>
          <w:between w:val="nil"/>
        </w:pBdr>
        <w:tabs>
          <w:tab w:val="left" w:pos="1362"/>
        </w:tabs>
        <w:spacing w:line="276" w:lineRule="auto"/>
        <w:ind w:left="1134" w:right="123"/>
        <w:jc w:val="both"/>
        <w:rPr>
          <w:rFonts w:ascii="Calibri" w:hAnsi="Calibri" w:cs="Calibri"/>
          <w:lang w:val="es-PE"/>
        </w:rPr>
      </w:pPr>
      <w:r w:rsidRPr="004118CD">
        <w:rPr>
          <w:rFonts w:ascii="Calibri" w:hAnsi="Calibri" w:cs="Calibri"/>
          <w:color w:val="000000"/>
          <w:lang w:val="es-PE"/>
        </w:rPr>
        <w:t>Estudio de los informes de seguimiento y de las comunicaciones aportadas por las partes.</w:t>
      </w:r>
    </w:p>
    <w:p w14:paraId="401FDF2D" w14:textId="77777777" w:rsidR="00C853E1" w:rsidRPr="004118CD" w:rsidRDefault="00C853E1" w:rsidP="00936F73">
      <w:pPr>
        <w:pBdr>
          <w:top w:val="nil"/>
          <w:left w:val="nil"/>
          <w:bottom w:val="nil"/>
          <w:right w:val="nil"/>
          <w:between w:val="nil"/>
        </w:pBdr>
        <w:tabs>
          <w:tab w:val="left" w:pos="1361"/>
        </w:tabs>
        <w:spacing w:line="276" w:lineRule="auto"/>
        <w:ind w:left="1134"/>
        <w:jc w:val="both"/>
        <w:rPr>
          <w:rFonts w:ascii="Calibri" w:hAnsi="Calibri" w:cs="Calibri"/>
          <w:lang w:val="es-PE"/>
        </w:rPr>
      </w:pPr>
    </w:p>
    <w:p w14:paraId="5B2F8636" w14:textId="5356B30D" w:rsidR="00EF2E7D" w:rsidRPr="004118CD" w:rsidRDefault="009606CD" w:rsidP="00CA19E5">
      <w:pPr>
        <w:numPr>
          <w:ilvl w:val="2"/>
          <w:numId w:val="110"/>
        </w:numPr>
        <w:pBdr>
          <w:top w:val="nil"/>
          <w:left w:val="nil"/>
          <w:bottom w:val="nil"/>
          <w:right w:val="nil"/>
          <w:between w:val="nil"/>
        </w:pBdr>
        <w:tabs>
          <w:tab w:val="left" w:pos="1361"/>
        </w:tabs>
        <w:spacing w:line="276" w:lineRule="auto"/>
        <w:ind w:left="1134"/>
        <w:jc w:val="both"/>
        <w:rPr>
          <w:rFonts w:ascii="Calibri" w:hAnsi="Calibri" w:cs="Calibri"/>
          <w:lang w:val="es-PE"/>
        </w:rPr>
      </w:pPr>
      <w:r w:rsidRPr="004118CD">
        <w:rPr>
          <w:rFonts w:ascii="Calibri" w:hAnsi="Calibri" w:cs="Calibri"/>
          <w:color w:val="000000"/>
          <w:lang w:val="es-PE"/>
        </w:rPr>
        <w:t>Gastos generales en los que incurra en ejercicio de sus tareas.</w:t>
      </w:r>
    </w:p>
    <w:p w14:paraId="74C27323" w14:textId="77777777" w:rsidR="00C853E1" w:rsidRPr="004118CD" w:rsidRDefault="00C853E1" w:rsidP="00936F73">
      <w:pPr>
        <w:pBdr>
          <w:top w:val="nil"/>
          <w:left w:val="nil"/>
          <w:bottom w:val="nil"/>
          <w:right w:val="nil"/>
          <w:between w:val="nil"/>
        </w:pBdr>
        <w:tabs>
          <w:tab w:val="left" w:pos="1362"/>
        </w:tabs>
        <w:spacing w:line="276" w:lineRule="auto"/>
        <w:ind w:left="1134" w:right="118"/>
        <w:jc w:val="both"/>
        <w:rPr>
          <w:rFonts w:ascii="Calibri" w:hAnsi="Calibri" w:cs="Calibri"/>
          <w:lang w:val="es-PE"/>
        </w:rPr>
      </w:pPr>
    </w:p>
    <w:p w14:paraId="493C9F9B" w14:textId="662A0303" w:rsidR="00EF2E7D" w:rsidRPr="004118CD" w:rsidRDefault="009606CD" w:rsidP="00936F73">
      <w:pPr>
        <w:numPr>
          <w:ilvl w:val="2"/>
          <w:numId w:val="110"/>
        </w:numPr>
        <w:pBdr>
          <w:top w:val="nil"/>
          <w:left w:val="nil"/>
          <w:bottom w:val="nil"/>
          <w:right w:val="nil"/>
          <w:between w:val="nil"/>
        </w:pBdr>
        <w:tabs>
          <w:tab w:val="left" w:pos="1362"/>
        </w:tabs>
        <w:spacing w:line="276" w:lineRule="auto"/>
        <w:ind w:left="1134" w:right="118"/>
        <w:jc w:val="both"/>
        <w:rPr>
          <w:rFonts w:ascii="Calibri" w:hAnsi="Calibri" w:cs="Calibri"/>
          <w:lang w:val="es-PE"/>
        </w:rPr>
      </w:pPr>
      <w:r w:rsidRPr="004118CD">
        <w:rPr>
          <w:rFonts w:ascii="Calibri" w:hAnsi="Calibri" w:cs="Calibri"/>
          <w:color w:val="000000"/>
          <w:lang w:val="es-PE"/>
        </w:rPr>
        <w:t>Preparación y participación en la reunión mensual virtual de seguimiento de los miembros de la JRD con las Partes.</w:t>
      </w:r>
    </w:p>
    <w:p w14:paraId="706E43D4" w14:textId="77777777" w:rsidR="00C853E1" w:rsidRPr="004118CD" w:rsidRDefault="00C853E1" w:rsidP="00936F73">
      <w:pPr>
        <w:pBdr>
          <w:top w:val="nil"/>
          <w:left w:val="nil"/>
          <w:bottom w:val="nil"/>
          <w:right w:val="nil"/>
          <w:between w:val="nil"/>
        </w:pBdr>
        <w:tabs>
          <w:tab w:val="left" w:pos="1362"/>
        </w:tabs>
        <w:spacing w:line="276" w:lineRule="auto"/>
        <w:ind w:left="1134" w:right="120"/>
        <w:jc w:val="both"/>
        <w:rPr>
          <w:rFonts w:ascii="Calibri" w:hAnsi="Calibri" w:cs="Calibri"/>
          <w:lang w:val="es-PE"/>
        </w:rPr>
      </w:pPr>
    </w:p>
    <w:p w14:paraId="35C3DCEB" w14:textId="3E8787B7" w:rsidR="00EF2E7D" w:rsidRPr="004118CD" w:rsidRDefault="009606CD" w:rsidP="00CA19E5">
      <w:pPr>
        <w:numPr>
          <w:ilvl w:val="2"/>
          <w:numId w:val="110"/>
        </w:numPr>
        <w:pBdr>
          <w:top w:val="nil"/>
          <w:left w:val="nil"/>
          <w:bottom w:val="nil"/>
          <w:right w:val="nil"/>
          <w:between w:val="nil"/>
        </w:pBdr>
        <w:tabs>
          <w:tab w:val="left" w:pos="1362"/>
        </w:tabs>
        <w:spacing w:line="276" w:lineRule="auto"/>
        <w:ind w:left="1134" w:right="120"/>
        <w:jc w:val="both"/>
        <w:rPr>
          <w:rFonts w:ascii="Calibri" w:hAnsi="Calibri" w:cs="Calibri"/>
          <w:lang w:val="es-PE"/>
        </w:rPr>
      </w:pPr>
      <w:r w:rsidRPr="004118CD">
        <w:rPr>
          <w:rFonts w:ascii="Calibri" w:hAnsi="Calibri" w:cs="Calibri"/>
          <w:color w:val="000000"/>
          <w:lang w:val="es-PE"/>
        </w:rPr>
        <w:t>Cualquier otro concepto necesario para el cumplimiento de sus funciones que no esté considerado dentro del Honorario Diario.</w:t>
      </w:r>
    </w:p>
    <w:p w14:paraId="35FEF485"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0F7614B" w14:textId="77777777" w:rsidR="00EF2E7D" w:rsidRPr="004118CD" w:rsidRDefault="009606CD" w:rsidP="00CA19E5">
      <w:pPr>
        <w:pBdr>
          <w:top w:val="nil"/>
          <w:left w:val="nil"/>
          <w:bottom w:val="nil"/>
          <w:right w:val="nil"/>
          <w:between w:val="nil"/>
        </w:pBdr>
        <w:spacing w:line="276" w:lineRule="auto"/>
        <w:ind w:left="807" w:right="114"/>
        <w:jc w:val="both"/>
        <w:rPr>
          <w:rFonts w:ascii="Calibri" w:hAnsi="Calibri" w:cs="Calibri"/>
          <w:color w:val="000000"/>
          <w:lang w:val="es-PE"/>
        </w:rPr>
      </w:pPr>
      <w:r w:rsidRPr="004118CD">
        <w:rPr>
          <w:rFonts w:ascii="Calibri" w:hAnsi="Calibri" w:cs="Calibri"/>
          <w:color w:val="000000"/>
          <w:lang w:val="es-PE"/>
        </w:rPr>
        <w:t>La obligación de pago del honorario diario y de otros conceptos es del CONCESIONARIO y del CONCEDENTE en partes iguales. Por su parte, la obligación de pago de los honorarios mensuales de gestión es del CONCESIONARIO.</w:t>
      </w:r>
    </w:p>
    <w:p w14:paraId="7D5C3EF4"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6E80622" w14:textId="77777777" w:rsidR="00EF2E7D" w:rsidRPr="004118CD" w:rsidRDefault="009606CD" w:rsidP="00CA19E5">
      <w:pPr>
        <w:pBdr>
          <w:top w:val="nil"/>
          <w:left w:val="nil"/>
          <w:bottom w:val="nil"/>
          <w:right w:val="nil"/>
          <w:between w:val="nil"/>
        </w:pBdr>
        <w:spacing w:line="276" w:lineRule="auto"/>
        <w:ind w:left="807" w:right="118"/>
        <w:jc w:val="both"/>
        <w:rPr>
          <w:rFonts w:ascii="Calibri" w:hAnsi="Calibri" w:cs="Calibri"/>
          <w:color w:val="000000"/>
          <w:lang w:val="es-PE"/>
        </w:rPr>
      </w:pPr>
      <w:r w:rsidRPr="004118CD">
        <w:rPr>
          <w:rFonts w:ascii="Calibri" w:hAnsi="Calibri" w:cs="Calibri"/>
          <w:color w:val="000000"/>
          <w:lang w:val="es-PE"/>
        </w:rPr>
        <w:t>El procedimiento y las condiciones para la realización de los pagos se establecerán en el Contrato Tripartito. El Fiduciario deberá remitir de manera mensual la relación de los pagos realizados por concepto de la JRD.</w:t>
      </w:r>
    </w:p>
    <w:p w14:paraId="1E402AFC"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EBDB6DA" w14:textId="77777777" w:rsidR="00EF2E7D" w:rsidRPr="004118CD" w:rsidRDefault="009606CD" w:rsidP="00936F73">
      <w:pPr>
        <w:numPr>
          <w:ilvl w:val="1"/>
          <w:numId w:val="107"/>
        </w:numPr>
        <w:pBdr>
          <w:top w:val="nil"/>
          <w:left w:val="nil"/>
          <w:bottom w:val="nil"/>
          <w:right w:val="nil"/>
          <w:between w:val="nil"/>
        </w:pBdr>
        <w:tabs>
          <w:tab w:val="left" w:pos="808"/>
          <w:tab w:val="left" w:pos="810"/>
        </w:tabs>
        <w:spacing w:line="276" w:lineRule="auto"/>
        <w:ind w:left="810" w:right="116" w:hanging="708"/>
        <w:jc w:val="both"/>
        <w:rPr>
          <w:rFonts w:ascii="Calibri" w:hAnsi="Calibri" w:cs="Calibri"/>
          <w:lang w:val="es-PE"/>
        </w:rPr>
      </w:pPr>
      <w:bookmarkStart w:id="517" w:name="_Ref188875118"/>
      <w:r w:rsidRPr="004118CD">
        <w:rPr>
          <w:rFonts w:ascii="Calibri" w:hAnsi="Calibri" w:cs="Calibri"/>
          <w:color w:val="000000"/>
          <w:lang w:val="es-PE"/>
        </w:rPr>
        <w:t>El sometimiento de una controversia a la JRD no faculta a las Partes para suspender unilateralmente la ejecución de ninguna de las obligaciones del Contrato de Concesión, incluyendo las que son objeto de controversia, en ningún supuesto.</w:t>
      </w:r>
      <w:bookmarkEnd w:id="517"/>
    </w:p>
    <w:p w14:paraId="6F1C9099"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35E441C2"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18" w:name="_heading=h.1n1mu2y" w:colFirst="0" w:colLast="0"/>
      <w:bookmarkStart w:id="519" w:name="_Toc190241755"/>
      <w:bookmarkEnd w:id="518"/>
      <w:r w:rsidRPr="004118CD">
        <w:rPr>
          <w:rFonts w:ascii="Calibri" w:eastAsia="DengXian Light" w:hAnsi="Calibri" w:cs="Calibri"/>
          <w:b/>
          <w:bCs/>
          <w:lang w:val="es-PE"/>
        </w:rPr>
        <w:t>Arbitraje</w:t>
      </w:r>
      <w:bookmarkEnd w:id="519"/>
    </w:p>
    <w:p w14:paraId="10BB72D7"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023160E6" w14:textId="0535F54E" w:rsidR="00EF2E7D" w:rsidRPr="004118CD" w:rsidRDefault="009606CD" w:rsidP="00936F73">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lang w:val="es-PE"/>
        </w:rPr>
      </w:pPr>
      <w:r w:rsidRPr="004118CD">
        <w:rPr>
          <w:rFonts w:ascii="Calibri" w:hAnsi="Calibri" w:cs="Calibri"/>
          <w:color w:val="000000"/>
          <w:lang w:val="es-PE"/>
        </w:rPr>
        <w:t xml:space="preserve">Las Partes acuerdan que son arbitrables todas aquellas controversias relacionadas con el </w:t>
      </w:r>
      <w:r w:rsidRPr="004118CD">
        <w:rPr>
          <w:rFonts w:ascii="Calibri" w:hAnsi="Calibri" w:cs="Calibri"/>
          <w:color w:val="000000"/>
          <w:lang w:val="es-PE"/>
        </w:rPr>
        <w:lastRenderedPageBreak/>
        <w:t xml:space="preserve">Periodo </w:t>
      </w:r>
      <w:r w:rsidR="0011104F" w:rsidRPr="004118CD">
        <w:rPr>
          <w:rFonts w:ascii="Calibri" w:hAnsi="Calibri" w:cs="Calibri"/>
          <w:color w:val="000000"/>
          <w:lang w:val="es-PE"/>
        </w:rPr>
        <w:t xml:space="preserve">Pre-Operativo y Periodo </w:t>
      </w:r>
      <w:r w:rsidRPr="004118CD">
        <w:rPr>
          <w:rFonts w:ascii="Calibri" w:hAnsi="Calibri" w:cs="Calibri"/>
          <w:color w:val="000000"/>
          <w:lang w:val="es-PE"/>
        </w:rPr>
        <w:t>Operativo que no hubiesen sido totalmente resueltas mediante Trato Directo</w:t>
      </w:r>
      <w:r w:rsidR="0011104F" w:rsidRPr="004118CD">
        <w:rPr>
          <w:rFonts w:ascii="Calibri" w:hAnsi="Calibri" w:cs="Calibri"/>
          <w:color w:val="000000"/>
          <w:lang w:val="es-PE"/>
        </w:rPr>
        <w:t xml:space="preserve"> o </w:t>
      </w:r>
      <w:r w:rsidR="000447D2" w:rsidRPr="004118CD">
        <w:rPr>
          <w:rFonts w:ascii="Calibri" w:hAnsi="Calibri" w:cs="Calibri"/>
          <w:color w:val="000000"/>
          <w:lang w:val="es-PE"/>
        </w:rPr>
        <w:t xml:space="preserve">lo dispuesto por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_Ref188429902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17.19</w:t>
      </w:r>
      <w:r w:rsidR="00467D45" w:rsidRPr="00E77127">
        <w:rPr>
          <w:rFonts w:ascii="Calibri" w:hAnsi="Calibri" w:cs="Calibri"/>
          <w:color w:val="000000"/>
          <w:lang w:val="es-PE"/>
        </w:rPr>
        <w:fldChar w:fldCharType="end"/>
      </w:r>
      <w:r w:rsidR="000447D2" w:rsidRPr="004118CD">
        <w:rPr>
          <w:rFonts w:ascii="Calibri" w:hAnsi="Calibri" w:cs="Calibri"/>
          <w:color w:val="000000"/>
          <w:lang w:val="es-PE"/>
        </w:rPr>
        <w:t xml:space="preserve"> con relación a</w:t>
      </w:r>
      <w:r w:rsidR="0011104F" w:rsidRPr="004118CD">
        <w:rPr>
          <w:rFonts w:ascii="Calibri" w:hAnsi="Calibri" w:cs="Calibri"/>
          <w:color w:val="000000"/>
          <w:lang w:val="es-PE"/>
        </w:rPr>
        <w:t xml:space="preserve"> la JRD</w:t>
      </w:r>
      <w:r w:rsidRPr="004118CD">
        <w:rPr>
          <w:rFonts w:ascii="Calibri" w:hAnsi="Calibri" w:cs="Calibri"/>
          <w:color w:val="000000"/>
          <w:lang w:val="es-PE"/>
        </w:rPr>
        <w:t>.</w:t>
      </w:r>
    </w:p>
    <w:p w14:paraId="63D2B521"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57BA15C"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20" w:name="_heading=h.471acqr" w:colFirst="0" w:colLast="0"/>
      <w:bookmarkStart w:id="521" w:name="_Toc190241756"/>
      <w:bookmarkEnd w:id="520"/>
      <w:r w:rsidRPr="004118CD">
        <w:rPr>
          <w:rFonts w:ascii="Calibri" w:eastAsia="DengXian Light" w:hAnsi="Calibri" w:cs="Calibri"/>
          <w:b/>
          <w:bCs/>
          <w:lang w:val="es-PE"/>
        </w:rPr>
        <w:t>Clases de arbitraje</w:t>
      </w:r>
      <w:bookmarkEnd w:id="521"/>
    </w:p>
    <w:p w14:paraId="12EA0F41"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3857F95F" w14:textId="0210746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10" w:right="114" w:hanging="708"/>
        <w:jc w:val="both"/>
        <w:rPr>
          <w:rFonts w:ascii="Calibri" w:hAnsi="Calibri" w:cs="Calibri"/>
          <w:lang w:val="es-PE"/>
        </w:rPr>
      </w:pPr>
      <w:bookmarkStart w:id="522" w:name="_Ref182385540"/>
      <w:r w:rsidRPr="004118CD">
        <w:rPr>
          <w:rFonts w:ascii="Calibri" w:hAnsi="Calibri" w:cs="Calibri"/>
          <w:color w:val="000000"/>
          <w:lang w:val="es-PE"/>
        </w:rPr>
        <w:t xml:space="preserve">Será resuelta mediante un Arbitraje Nacional toda controversia arbitrable que no haya sido total o parcialmente resuelta por Trato Directo </w:t>
      </w:r>
      <w:r w:rsidR="000447D2" w:rsidRPr="004118CD">
        <w:rPr>
          <w:rFonts w:ascii="Calibri" w:hAnsi="Calibri" w:cs="Calibri"/>
          <w:color w:val="000000"/>
          <w:lang w:val="es-PE"/>
        </w:rPr>
        <w:t xml:space="preserve">y en los casos previstos en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_Ref188429902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17.19</w:t>
      </w:r>
      <w:r w:rsidR="00467D45" w:rsidRPr="00E77127">
        <w:rPr>
          <w:rFonts w:ascii="Calibri" w:hAnsi="Calibri" w:cs="Calibri"/>
          <w:color w:val="000000"/>
          <w:lang w:val="es-PE"/>
        </w:rPr>
        <w:fldChar w:fldCharType="end"/>
      </w:r>
      <w:r w:rsidR="000447D2" w:rsidRPr="004118CD">
        <w:rPr>
          <w:rFonts w:ascii="Calibri" w:hAnsi="Calibri" w:cs="Calibri"/>
          <w:color w:val="000000"/>
          <w:lang w:val="es-PE"/>
        </w:rPr>
        <w:t xml:space="preserve">, </w:t>
      </w:r>
      <w:r w:rsidRPr="004118CD">
        <w:rPr>
          <w:rFonts w:ascii="Calibri" w:hAnsi="Calibri" w:cs="Calibri"/>
          <w:color w:val="000000"/>
          <w:lang w:val="es-PE"/>
        </w:rPr>
        <w:t xml:space="preserve">cuyo monto involucrado sea menor o igual a US$ [   </w:t>
      </w:r>
      <w:proofErr w:type="gramStart"/>
      <w:r w:rsidRPr="004118CD">
        <w:rPr>
          <w:rFonts w:ascii="Calibri" w:hAnsi="Calibri" w:cs="Calibri"/>
          <w:color w:val="000000"/>
          <w:lang w:val="es-PE"/>
        </w:rPr>
        <w:t xml:space="preserve">  ]</w:t>
      </w:r>
      <w:proofErr w:type="gramEnd"/>
      <w:r w:rsidRPr="004118CD">
        <w:rPr>
          <w:rFonts w:ascii="Calibri" w:hAnsi="Calibri" w:cs="Calibri"/>
          <w:color w:val="000000"/>
          <w:lang w:val="es-PE"/>
        </w:rPr>
        <w:t xml:space="preserve"> (                                    ), salvo aquellas controversias que, de acuerdo con la Cláusula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_Ref182385636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17.20</w:t>
      </w:r>
      <w:r w:rsidR="00260FEB" w:rsidRPr="00E77127">
        <w:rPr>
          <w:rFonts w:ascii="Calibri" w:hAnsi="Calibri" w:cs="Calibri"/>
          <w:color w:val="000000"/>
          <w:lang w:val="es-PE"/>
        </w:rPr>
        <w:fldChar w:fldCharType="end"/>
      </w:r>
      <w:r w:rsidRPr="004118CD">
        <w:rPr>
          <w:rFonts w:ascii="Calibri" w:hAnsi="Calibri" w:cs="Calibri"/>
          <w:color w:val="2B569A"/>
          <w:lang w:val="es-PE"/>
        </w:rPr>
        <w:t xml:space="preserve">, </w:t>
      </w:r>
      <w:r w:rsidRPr="004118CD">
        <w:rPr>
          <w:rFonts w:ascii="Calibri" w:hAnsi="Calibri" w:cs="Calibri"/>
          <w:color w:val="000000"/>
          <w:lang w:val="es-PE"/>
        </w:rPr>
        <w:t>deban ser resueltas por la JRD.</w:t>
      </w:r>
      <w:bookmarkEnd w:id="522"/>
    </w:p>
    <w:p w14:paraId="2206734D"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DA9B346" w14:textId="134E4D3A" w:rsidR="00EF2E7D" w:rsidRPr="004118CD" w:rsidRDefault="009606CD" w:rsidP="00936F73">
      <w:pPr>
        <w:pBdr>
          <w:top w:val="nil"/>
          <w:left w:val="nil"/>
          <w:bottom w:val="nil"/>
          <w:right w:val="nil"/>
          <w:between w:val="nil"/>
        </w:pBdr>
        <w:spacing w:line="276" w:lineRule="auto"/>
        <w:ind w:left="810" w:right="120"/>
        <w:jc w:val="both"/>
        <w:rPr>
          <w:rFonts w:ascii="Calibri" w:hAnsi="Calibri" w:cs="Calibri"/>
          <w:color w:val="000000"/>
          <w:lang w:val="es-PE"/>
        </w:rPr>
      </w:pPr>
      <w:r w:rsidRPr="004118CD">
        <w:rPr>
          <w:rFonts w:ascii="Calibri" w:hAnsi="Calibri" w:cs="Calibri"/>
          <w:color w:val="000000"/>
          <w:lang w:val="es-PE"/>
        </w:rPr>
        <w:t>Las controversias que surjan entre las partes sobre la Terminación,</w:t>
      </w:r>
      <w:r w:rsidR="000447D2" w:rsidRPr="004118CD">
        <w:rPr>
          <w:rFonts w:ascii="Calibri" w:hAnsi="Calibri" w:cs="Calibri"/>
          <w:color w:val="000000"/>
          <w:lang w:val="es-PE"/>
        </w:rPr>
        <w:t xml:space="preserve"> nulidad</w:t>
      </w:r>
      <w:r w:rsidRPr="004118CD">
        <w:rPr>
          <w:rFonts w:ascii="Calibri" w:hAnsi="Calibri" w:cs="Calibri"/>
          <w:color w:val="000000"/>
          <w:lang w:val="es-PE"/>
        </w:rPr>
        <w:t xml:space="preserve"> inexistencia, ineficacia o invalidez del contrato serán resueltas mediante Arbitraje Nacional</w:t>
      </w:r>
      <w:r w:rsidR="000447D2" w:rsidRPr="004118CD">
        <w:rPr>
          <w:rFonts w:ascii="Calibri" w:hAnsi="Calibri" w:cs="Calibri"/>
          <w:color w:val="000000"/>
          <w:lang w:val="es-PE"/>
        </w:rPr>
        <w:t xml:space="preserve"> o Arbitraje Internacional, según corresponda</w:t>
      </w:r>
      <w:r w:rsidRPr="004118CD">
        <w:rPr>
          <w:rFonts w:ascii="Calibri" w:hAnsi="Calibri" w:cs="Calibri"/>
          <w:color w:val="000000"/>
          <w:lang w:val="es-PE"/>
        </w:rPr>
        <w:t>.</w:t>
      </w:r>
    </w:p>
    <w:p w14:paraId="424F3BBA"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74B32A5B" w14:textId="4C4E3656" w:rsidR="00EF2E7D" w:rsidRPr="004118CD" w:rsidRDefault="009606CD" w:rsidP="00CA19E5">
      <w:pPr>
        <w:pBdr>
          <w:top w:val="nil"/>
          <w:left w:val="nil"/>
          <w:bottom w:val="nil"/>
          <w:right w:val="nil"/>
          <w:between w:val="nil"/>
        </w:pBdr>
        <w:spacing w:line="276" w:lineRule="auto"/>
        <w:ind w:left="810" w:right="116"/>
        <w:jc w:val="both"/>
        <w:rPr>
          <w:rFonts w:ascii="Calibri" w:hAnsi="Calibri" w:cs="Calibri"/>
          <w:color w:val="000000"/>
          <w:lang w:val="es-PE"/>
        </w:rPr>
      </w:pPr>
      <w:r w:rsidRPr="004118CD">
        <w:rPr>
          <w:rFonts w:ascii="Calibri" w:hAnsi="Calibri" w:cs="Calibri"/>
          <w:color w:val="000000"/>
          <w:lang w:val="es-PE"/>
        </w:rPr>
        <w:t xml:space="preserve">Toda controversia arbitrable cuyo monto involucrado sea mayor a </w:t>
      </w:r>
      <w:r w:rsidR="00A92A30" w:rsidRPr="004118CD">
        <w:rPr>
          <w:rFonts w:ascii="Calibri" w:hAnsi="Calibri" w:cs="Calibri"/>
          <w:color w:val="000000"/>
          <w:lang w:val="es-PE"/>
        </w:rPr>
        <w:t xml:space="preserve">US$ </w:t>
      </w:r>
      <w:proofErr w:type="gramStart"/>
      <w:r w:rsidR="00A92A30" w:rsidRPr="004118CD">
        <w:rPr>
          <w:rFonts w:ascii="Calibri" w:hAnsi="Calibri" w:cs="Calibri"/>
          <w:color w:val="000000"/>
          <w:lang w:val="es-PE"/>
        </w:rPr>
        <w:t>[  ]</w:t>
      </w:r>
      <w:proofErr w:type="gramEnd"/>
      <w:r w:rsidR="00A92A30" w:rsidRPr="004118CD">
        <w:rPr>
          <w:rFonts w:ascii="Calibri" w:hAnsi="Calibri" w:cs="Calibri"/>
          <w:color w:val="000000"/>
          <w:lang w:val="es-PE"/>
        </w:rPr>
        <w:t xml:space="preserve"> (                  )</w:t>
      </w:r>
      <w:r w:rsidR="00885E0D" w:rsidRPr="004118CD">
        <w:rPr>
          <w:rFonts w:ascii="Calibri" w:hAnsi="Calibri" w:cs="Calibri"/>
          <w:color w:val="000000"/>
          <w:lang w:val="es-PE"/>
        </w:rPr>
        <w:t xml:space="preserve"> </w:t>
      </w:r>
      <w:r w:rsidRPr="004118CD">
        <w:rPr>
          <w:rFonts w:ascii="Calibri" w:hAnsi="Calibri" w:cs="Calibri"/>
          <w:color w:val="000000"/>
          <w:lang w:val="es-PE"/>
        </w:rPr>
        <w:t>que no haya sido total o parcialmente resuelta por Trato Directo</w:t>
      </w:r>
      <w:r w:rsidR="000447D2" w:rsidRPr="004118CD">
        <w:rPr>
          <w:rFonts w:ascii="Calibri" w:hAnsi="Calibri" w:cs="Calibri"/>
          <w:color w:val="000000"/>
          <w:lang w:val="es-PE"/>
        </w:rPr>
        <w:t xml:space="preserve"> o lo regulado por el segundo párrafo de la Cláusula </w:t>
      </w:r>
      <w:r w:rsidR="00467D45" w:rsidRPr="00E77127">
        <w:rPr>
          <w:rFonts w:ascii="Calibri" w:hAnsi="Calibri" w:cs="Calibri"/>
          <w:color w:val="000000"/>
          <w:lang w:val="es-PE"/>
        </w:rPr>
        <w:fldChar w:fldCharType="begin"/>
      </w:r>
      <w:r w:rsidR="00467D45" w:rsidRPr="004118CD">
        <w:rPr>
          <w:rFonts w:ascii="Calibri" w:hAnsi="Calibri" w:cs="Calibri"/>
          <w:color w:val="000000"/>
          <w:lang w:val="es-PE"/>
        </w:rPr>
        <w:instrText xml:space="preserve"> REF _Ref182385636 \n \h </w:instrText>
      </w:r>
      <w:r w:rsidR="004118CD">
        <w:rPr>
          <w:rFonts w:ascii="Calibri" w:hAnsi="Calibri" w:cs="Calibri"/>
          <w:color w:val="000000"/>
          <w:lang w:val="es-PE"/>
        </w:rPr>
        <w:instrText xml:space="preserve"> \* MERGEFORMAT </w:instrText>
      </w:r>
      <w:r w:rsidR="00467D45" w:rsidRPr="00E77127">
        <w:rPr>
          <w:rFonts w:ascii="Calibri" w:hAnsi="Calibri" w:cs="Calibri"/>
          <w:color w:val="000000"/>
          <w:lang w:val="es-PE"/>
        </w:rPr>
      </w:r>
      <w:r w:rsidR="00467D45" w:rsidRPr="00E77127">
        <w:rPr>
          <w:rFonts w:ascii="Calibri" w:hAnsi="Calibri" w:cs="Calibri"/>
          <w:color w:val="000000"/>
          <w:lang w:val="es-PE"/>
        </w:rPr>
        <w:fldChar w:fldCharType="separate"/>
      </w:r>
      <w:r w:rsidR="00467D45" w:rsidRPr="004118CD">
        <w:rPr>
          <w:rFonts w:ascii="Calibri" w:hAnsi="Calibri" w:cs="Calibri"/>
          <w:color w:val="000000"/>
          <w:lang w:val="es-PE"/>
        </w:rPr>
        <w:t>17.20</w:t>
      </w:r>
      <w:r w:rsidR="00467D45" w:rsidRPr="00E77127">
        <w:rPr>
          <w:rFonts w:ascii="Calibri" w:hAnsi="Calibri" w:cs="Calibri"/>
          <w:color w:val="000000"/>
          <w:lang w:val="es-PE"/>
        </w:rPr>
        <w:fldChar w:fldCharType="end"/>
      </w:r>
      <w:r w:rsidRPr="004118CD">
        <w:rPr>
          <w:rFonts w:ascii="Calibri" w:hAnsi="Calibri" w:cs="Calibri"/>
          <w:color w:val="000000"/>
          <w:lang w:val="es-PE"/>
        </w:rPr>
        <w:t>, será resuelta en un Arbitraje Internacional administrado por la Cámara de Comercio Internacional, a cuyas normas y reglamentos se someten las partes.</w:t>
      </w:r>
    </w:p>
    <w:p w14:paraId="186CD275"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1D28D7A" w14:textId="2ED0B3F0" w:rsidR="00EF2E7D" w:rsidRPr="004118CD" w:rsidRDefault="009606CD" w:rsidP="00CA19E5">
      <w:pPr>
        <w:pBdr>
          <w:top w:val="nil"/>
          <w:left w:val="nil"/>
          <w:bottom w:val="nil"/>
          <w:right w:val="nil"/>
          <w:between w:val="nil"/>
        </w:pBdr>
        <w:spacing w:line="276" w:lineRule="auto"/>
        <w:ind w:left="810"/>
        <w:jc w:val="both"/>
        <w:rPr>
          <w:rFonts w:ascii="Calibri" w:hAnsi="Calibri" w:cs="Calibri"/>
          <w:color w:val="000000"/>
          <w:lang w:val="es-PE"/>
        </w:rPr>
      </w:pPr>
      <w:r w:rsidRPr="004118CD">
        <w:rPr>
          <w:rFonts w:ascii="Calibri" w:hAnsi="Calibri" w:cs="Calibri"/>
          <w:color w:val="000000"/>
          <w:lang w:val="es-PE"/>
        </w:rPr>
        <w:t>Tanto el Arbitraje Nacional como el Arbitraje Internacional serán de derecho</w:t>
      </w:r>
      <w:r w:rsidR="002D5664" w:rsidRPr="004118CD">
        <w:rPr>
          <w:rFonts w:ascii="Calibri" w:hAnsi="Calibri" w:cs="Calibri"/>
          <w:color w:val="000000"/>
          <w:lang w:val="es-PE"/>
        </w:rPr>
        <w:t xml:space="preserve"> y se aplicarán a controversias producidas durante el Periodo Pre-Operativo y Periodo Operativo</w:t>
      </w:r>
      <w:r w:rsidRPr="004118CD">
        <w:rPr>
          <w:rFonts w:ascii="Calibri" w:hAnsi="Calibri" w:cs="Calibri"/>
          <w:color w:val="000000"/>
          <w:lang w:val="es-PE"/>
        </w:rPr>
        <w:t>.</w:t>
      </w:r>
    </w:p>
    <w:p w14:paraId="258A32ED"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1D06B04" w14:textId="77777777" w:rsidR="00EF2E7D" w:rsidRPr="004118CD" w:rsidRDefault="009606CD" w:rsidP="00CA19E5">
      <w:pPr>
        <w:pBdr>
          <w:top w:val="nil"/>
          <w:left w:val="nil"/>
          <w:bottom w:val="nil"/>
          <w:right w:val="nil"/>
          <w:between w:val="nil"/>
        </w:pBdr>
        <w:spacing w:line="276" w:lineRule="auto"/>
        <w:ind w:left="810" w:right="113"/>
        <w:jc w:val="both"/>
        <w:rPr>
          <w:rFonts w:ascii="Calibri" w:hAnsi="Calibri" w:cs="Calibri"/>
          <w:color w:val="000000"/>
          <w:lang w:val="es-PE"/>
        </w:rPr>
      </w:pPr>
      <w:r w:rsidRPr="004118CD">
        <w:rPr>
          <w:rFonts w:ascii="Calibri" w:hAnsi="Calibri" w:cs="Calibri"/>
          <w:color w:val="000000"/>
          <w:lang w:val="es-PE"/>
        </w:rPr>
        <w:t>Las decisiones de la Junta de Resolución de Disputas no serán sometidas ni a Arbitraje Nacional ni a Arbitraje Internacional.</w:t>
      </w:r>
    </w:p>
    <w:p w14:paraId="73A645C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CCFCE84"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23" w:name="_heading=h.2m6kmyk" w:colFirst="0" w:colLast="0"/>
      <w:bookmarkStart w:id="524" w:name="_Toc190241757"/>
      <w:bookmarkEnd w:id="523"/>
      <w:r w:rsidRPr="004118CD">
        <w:rPr>
          <w:rFonts w:ascii="Calibri" w:eastAsia="DengXian Light" w:hAnsi="Calibri" w:cs="Calibri"/>
          <w:b/>
          <w:bCs/>
          <w:lang w:val="es-PE"/>
        </w:rPr>
        <w:t>Arbitraje Nacional</w:t>
      </w:r>
      <w:bookmarkEnd w:id="524"/>
    </w:p>
    <w:p w14:paraId="5B327518"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39C2FD13" w14:textId="4DA8C987" w:rsidR="00EF2E7D" w:rsidRPr="004118CD" w:rsidRDefault="009606CD" w:rsidP="00936F73">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lang w:val="es-PE"/>
        </w:rPr>
      </w:pPr>
      <w:bookmarkStart w:id="525" w:name="_Ref188875176"/>
      <w:r w:rsidRPr="004118CD">
        <w:rPr>
          <w:rFonts w:ascii="Calibri" w:hAnsi="Calibri" w:cs="Calibri"/>
          <w:color w:val="000000"/>
          <w:lang w:val="es-PE"/>
        </w:rPr>
        <w:t xml:space="preserve">Las Partes acuerdan que el </w:t>
      </w:r>
      <w:r w:rsidR="002D5664" w:rsidRPr="004118CD">
        <w:rPr>
          <w:rFonts w:ascii="Calibri" w:hAnsi="Calibri" w:cs="Calibri"/>
          <w:color w:val="000000"/>
          <w:lang w:val="es-PE"/>
        </w:rPr>
        <w:t>A</w:t>
      </w:r>
      <w:r w:rsidRPr="004118CD">
        <w:rPr>
          <w:rFonts w:ascii="Calibri" w:hAnsi="Calibri" w:cs="Calibri"/>
          <w:color w:val="000000"/>
          <w:lang w:val="es-PE"/>
        </w:rPr>
        <w:t xml:space="preserve">rbitraje </w:t>
      </w:r>
      <w:r w:rsidR="002D5664" w:rsidRPr="004118CD">
        <w:rPr>
          <w:rFonts w:ascii="Calibri" w:hAnsi="Calibri" w:cs="Calibri"/>
          <w:color w:val="000000"/>
          <w:lang w:val="es-PE"/>
        </w:rPr>
        <w:t>N</w:t>
      </w:r>
      <w:r w:rsidRPr="004118CD">
        <w:rPr>
          <w:rFonts w:ascii="Calibri" w:hAnsi="Calibri" w:cs="Calibri"/>
          <w:color w:val="000000"/>
          <w:lang w:val="es-PE"/>
        </w:rPr>
        <w:t>acional será administrado por el Centro de Arbitraje de la Cámara de Comercio de Lima, a cuyos reglamentos las Partes expresamente se someten y declaran conocer. Adicionalmente, será de aplicación el Decreto Legislativo Nro. 1071.</w:t>
      </w:r>
      <w:bookmarkEnd w:id="525"/>
    </w:p>
    <w:p w14:paraId="08739633"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555E344" w14:textId="77777777" w:rsidR="00EF2E7D" w:rsidRPr="004118CD" w:rsidRDefault="009606CD" w:rsidP="00CA19E5">
      <w:pPr>
        <w:pBdr>
          <w:top w:val="nil"/>
          <w:left w:val="nil"/>
          <w:bottom w:val="nil"/>
          <w:right w:val="nil"/>
          <w:between w:val="nil"/>
        </w:pBdr>
        <w:spacing w:line="276" w:lineRule="auto"/>
        <w:ind w:left="810" w:right="121"/>
        <w:jc w:val="both"/>
        <w:rPr>
          <w:rFonts w:ascii="Calibri" w:hAnsi="Calibri" w:cs="Calibri"/>
          <w:color w:val="000000"/>
          <w:lang w:val="es-PE"/>
        </w:rPr>
      </w:pPr>
      <w:r w:rsidRPr="004118CD">
        <w:rPr>
          <w:rFonts w:ascii="Calibri" w:hAnsi="Calibri" w:cs="Calibri"/>
          <w:color w:val="000000"/>
          <w:lang w:val="es-PE"/>
        </w:rPr>
        <w:t>El arbitraje nacional tendrá lugar en la ciudad de Lima, Perú, y será conducido en idioma castellano.</w:t>
      </w:r>
    </w:p>
    <w:p w14:paraId="5AFC7F25"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3A6874F" w14:textId="77777777" w:rsidR="00EF2E7D" w:rsidRPr="004118CD" w:rsidRDefault="009606CD" w:rsidP="00CA19E5">
      <w:pPr>
        <w:pBdr>
          <w:top w:val="nil"/>
          <w:left w:val="nil"/>
          <w:bottom w:val="nil"/>
          <w:right w:val="nil"/>
          <w:between w:val="nil"/>
        </w:pBdr>
        <w:spacing w:line="276" w:lineRule="auto"/>
        <w:ind w:left="810" w:right="121"/>
        <w:jc w:val="both"/>
        <w:rPr>
          <w:rFonts w:ascii="Calibri" w:hAnsi="Calibri" w:cs="Calibri"/>
          <w:color w:val="000000"/>
          <w:lang w:val="es-PE"/>
        </w:rPr>
      </w:pPr>
      <w:r w:rsidRPr="004118CD">
        <w:rPr>
          <w:rFonts w:ascii="Calibri" w:hAnsi="Calibri" w:cs="Calibri"/>
          <w:color w:val="000000"/>
          <w:lang w:val="es-PE"/>
        </w:rPr>
        <w:t>Las Partes acuerdan que el laudo del Arbitraje Nacional será vinculante y no podrá ser discutido en otro medio de solución de controversias.</w:t>
      </w:r>
    </w:p>
    <w:p w14:paraId="46A1A582" w14:textId="77777777" w:rsidR="00EF2E7D" w:rsidRPr="004118CD" w:rsidRDefault="00EF2E7D">
      <w:pPr>
        <w:pBdr>
          <w:top w:val="nil"/>
          <w:left w:val="nil"/>
          <w:bottom w:val="nil"/>
          <w:right w:val="nil"/>
          <w:between w:val="nil"/>
        </w:pBdr>
        <w:spacing w:line="276" w:lineRule="auto"/>
        <w:ind w:left="810" w:right="121"/>
        <w:jc w:val="both"/>
        <w:rPr>
          <w:rFonts w:ascii="Calibri" w:hAnsi="Calibri" w:cs="Calibri"/>
          <w:color w:val="000000"/>
          <w:lang w:val="es-PE"/>
        </w:rPr>
      </w:pPr>
    </w:p>
    <w:p w14:paraId="558CA918"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26" w:name="_heading=h.3u2rp3q" w:colFirst="0" w:colLast="0"/>
      <w:bookmarkStart w:id="527" w:name="_heading=h.11bux6d" w:colFirst="0" w:colLast="0"/>
      <w:bookmarkStart w:id="528" w:name="_Toc190241758"/>
      <w:bookmarkEnd w:id="526"/>
      <w:bookmarkEnd w:id="527"/>
      <w:r w:rsidRPr="004118CD">
        <w:rPr>
          <w:rFonts w:ascii="Calibri" w:eastAsia="DengXian Light" w:hAnsi="Calibri" w:cs="Calibri"/>
          <w:b/>
          <w:bCs/>
          <w:lang w:val="es-PE"/>
        </w:rPr>
        <w:t>Arbitraje Internacional</w:t>
      </w:r>
      <w:bookmarkEnd w:id="528"/>
    </w:p>
    <w:p w14:paraId="103FDA2F"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7CA1F617" w14:textId="6B410E5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10" w:right="114" w:hanging="810"/>
        <w:jc w:val="both"/>
        <w:rPr>
          <w:rFonts w:ascii="Calibri" w:hAnsi="Calibri" w:cs="Calibri"/>
          <w:lang w:val="es-PE"/>
        </w:rPr>
      </w:pPr>
      <w:r w:rsidRPr="004118CD">
        <w:rPr>
          <w:rFonts w:ascii="Calibri" w:hAnsi="Calibri" w:cs="Calibri"/>
          <w:color w:val="000000"/>
          <w:lang w:val="es-PE"/>
        </w:rPr>
        <w:lastRenderedPageBreak/>
        <w:t xml:space="preserve">Las Partes acuerdan que el </w:t>
      </w:r>
      <w:r w:rsidR="002D5664" w:rsidRPr="004118CD">
        <w:rPr>
          <w:rFonts w:ascii="Calibri" w:hAnsi="Calibri" w:cs="Calibri"/>
          <w:color w:val="000000"/>
          <w:lang w:val="es-PE"/>
        </w:rPr>
        <w:t>A</w:t>
      </w:r>
      <w:r w:rsidRPr="004118CD">
        <w:rPr>
          <w:rFonts w:ascii="Calibri" w:hAnsi="Calibri" w:cs="Calibri"/>
          <w:color w:val="000000"/>
          <w:lang w:val="es-PE"/>
        </w:rPr>
        <w:t xml:space="preserve">rbitraje </w:t>
      </w:r>
      <w:r w:rsidR="002D5664" w:rsidRPr="004118CD">
        <w:rPr>
          <w:rFonts w:ascii="Calibri" w:hAnsi="Calibri" w:cs="Calibri"/>
          <w:color w:val="000000"/>
          <w:lang w:val="es-PE"/>
        </w:rPr>
        <w:t>I</w:t>
      </w:r>
      <w:r w:rsidRPr="004118CD">
        <w:rPr>
          <w:rFonts w:ascii="Calibri" w:hAnsi="Calibri" w:cs="Calibri"/>
          <w:color w:val="000000"/>
          <w:lang w:val="es-PE"/>
        </w:rPr>
        <w:t>nternacional se realizará a través de un procedimiento tramitado de conformidad con las reglas de la Cámara de Comercio Internacional, a cuyas normas y reglamentos se someten las partes, con excepción de las siguientes disposiciones:</w:t>
      </w:r>
    </w:p>
    <w:p w14:paraId="6C6AD952" w14:textId="77777777" w:rsidR="00EF2E7D" w:rsidRPr="004118CD" w:rsidRDefault="00EF2E7D">
      <w:pPr>
        <w:pBdr>
          <w:top w:val="nil"/>
          <w:left w:val="nil"/>
          <w:bottom w:val="nil"/>
          <w:right w:val="nil"/>
          <w:between w:val="nil"/>
        </w:pBdr>
        <w:tabs>
          <w:tab w:val="left" w:pos="1232"/>
          <w:tab w:val="left" w:pos="1234"/>
        </w:tabs>
        <w:spacing w:line="276" w:lineRule="auto"/>
        <w:ind w:left="1234" w:right="117"/>
        <w:jc w:val="both"/>
        <w:rPr>
          <w:rFonts w:ascii="Calibri" w:hAnsi="Calibri" w:cs="Calibri"/>
          <w:color w:val="000000"/>
          <w:lang w:val="es-PE"/>
        </w:rPr>
      </w:pPr>
    </w:p>
    <w:p w14:paraId="5A20207D" w14:textId="77777777" w:rsidR="00EF2E7D" w:rsidRPr="004118CD" w:rsidRDefault="009606CD">
      <w:pPr>
        <w:numPr>
          <w:ilvl w:val="2"/>
          <w:numId w:val="111"/>
        </w:numPr>
        <w:pBdr>
          <w:top w:val="nil"/>
          <w:left w:val="nil"/>
          <w:bottom w:val="nil"/>
          <w:right w:val="nil"/>
          <w:between w:val="nil"/>
        </w:pBdr>
        <w:tabs>
          <w:tab w:val="left" w:pos="1232"/>
          <w:tab w:val="left" w:pos="1234"/>
        </w:tabs>
        <w:spacing w:line="276" w:lineRule="auto"/>
        <w:ind w:left="1134" w:right="117"/>
        <w:jc w:val="both"/>
        <w:rPr>
          <w:rFonts w:ascii="Calibri" w:hAnsi="Calibri" w:cs="Calibri"/>
          <w:color w:val="000000"/>
          <w:lang w:val="es-PE"/>
        </w:rPr>
      </w:pPr>
      <w:r w:rsidRPr="004118CD">
        <w:rPr>
          <w:rFonts w:ascii="Calibri" w:hAnsi="Calibri" w:cs="Calibri"/>
          <w:color w:val="000000"/>
          <w:lang w:val="es-PE"/>
        </w:rPr>
        <w:t>Las disposiciones sobre el Árbitro de Emergencia no serán aplicables, por lo que ninguna de las Partes podrá optar por aplicar las disposiciones establecidas en el artículo 29 y en el Apéndice V (Reglas de árbitro de emergencia) del Reglamento de Arbitraje de la Cámara de Comercio Internacional.</w:t>
      </w:r>
    </w:p>
    <w:p w14:paraId="7F137B5B" w14:textId="77777777" w:rsidR="00C853E1" w:rsidRPr="004118CD" w:rsidRDefault="00C853E1" w:rsidP="00936F73">
      <w:pPr>
        <w:pBdr>
          <w:top w:val="nil"/>
          <w:left w:val="nil"/>
          <w:bottom w:val="nil"/>
          <w:right w:val="nil"/>
          <w:between w:val="nil"/>
        </w:pBdr>
        <w:tabs>
          <w:tab w:val="left" w:pos="1232"/>
          <w:tab w:val="left" w:pos="1234"/>
        </w:tabs>
        <w:spacing w:line="276" w:lineRule="auto"/>
        <w:ind w:left="1134" w:right="117"/>
        <w:jc w:val="both"/>
        <w:rPr>
          <w:rFonts w:ascii="Calibri" w:hAnsi="Calibri" w:cs="Calibri"/>
          <w:color w:val="000000"/>
          <w:lang w:val="es-PE"/>
        </w:rPr>
      </w:pPr>
    </w:p>
    <w:p w14:paraId="1D8B4570" w14:textId="7ED2FBD1" w:rsidR="00EF2E7D" w:rsidRPr="004118CD" w:rsidRDefault="009606CD">
      <w:pPr>
        <w:numPr>
          <w:ilvl w:val="2"/>
          <w:numId w:val="111"/>
        </w:numPr>
        <w:pBdr>
          <w:top w:val="nil"/>
          <w:left w:val="nil"/>
          <w:bottom w:val="nil"/>
          <w:right w:val="nil"/>
          <w:between w:val="nil"/>
        </w:pBdr>
        <w:tabs>
          <w:tab w:val="left" w:pos="1232"/>
          <w:tab w:val="left" w:pos="1234"/>
        </w:tabs>
        <w:spacing w:line="276" w:lineRule="auto"/>
        <w:ind w:left="1134" w:right="117"/>
        <w:jc w:val="both"/>
        <w:rPr>
          <w:rFonts w:ascii="Calibri" w:hAnsi="Calibri" w:cs="Calibri"/>
          <w:color w:val="000000"/>
          <w:lang w:val="es-PE"/>
        </w:rPr>
      </w:pPr>
      <w:r w:rsidRPr="004118CD">
        <w:rPr>
          <w:rFonts w:ascii="Calibri" w:hAnsi="Calibri" w:cs="Calibri"/>
          <w:color w:val="000000"/>
          <w:lang w:val="es-PE"/>
        </w:rPr>
        <w:t>Las disposiciones sobre el Procedimiento Abreviado no serán aplicables, por lo que ninguna de las Partes podrá optar por aplicar las disposiciones establecidas en el artículo 30 y en el apéndice VI (Reglas de Procedimiento Abreviado) del Reglamento de Arbitraje de la Cámara de Comercio Internacional.</w:t>
      </w:r>
    </w:p>
    <w:p w14:paraId="02F38DFE" w14:textId="77777777" w:rsidR="00EF2E7D" w:rsidRPr="004118CD" w:rsidRDefault="00EF2E7D">
      <w:pPr>
        <w:pBdr>
          <w:top w:val="nil"/>
          <w:left w:val="nil"/>
          <w:bottom w:val="nil"/>
          <w:right w:val="nil"/>
          <w:between w:val="nil"/>
        </w:pBdr>
        <w:spacing w:line="276" w:lineRule="auto"/>
        <w:ind w:left="810" w:right="118"/>
        <w:jc w:val="both"/>
        <w:rPr>
          <w:rFonts w:ascii="Calibri" w:hAnsi="Calibri" w:cs="Calibri"/>
          <w:color w:val="000000"/>
          <w:lang w:val="es-PE"/>
        </w:rPr>
      </w:pPr>
    </w:p>
    <w:p w14:paraId="549AF482" w14:textId="77777777" w:rsidR="00EF2E7D" w:rsidRPr="004118CD" w:rsidRDefault="009606CD">
      <w:pPr>
        <w:pBdr>
          <w:top w:val="nil"/>
          <w:left w:val="nil"/>
          <w:bottom w:val="nil"/>
          <w:right w:val="nil"/>
          <w:between w:val="nil"/>
        </w:pBdr>
        <w:spacing w:line="276" w:lineRule="auto"/>
        <w:ind w:left="810" w:right="118"/>
        <w:jc w:val="both"/>
        <w:rPr>
          <w:rFonts w:ascii="Calibri" w:hAnsi="Calibri" w:cs="Calibri"/>
          <w:color w:val="000000"/>
          <w:lang w:val="es-PE"/>
        </w:rPr>
      </w:pPr>
      <w:r w:rsidRPr="004118CD">
        <w:rPr>
          <w:rFonts w:ascii="Calibri" w:hAnsi="Calibri" w:cs="Calibri"/>
          <w:color w:val="000000"/>
          <w:lang w:val="es-PE"/>
        </w:rPr>
        <w:t>El arbitraje tendrá lugar en la ciudad de Washington D.C., Estados Unidos de América, y será conducido en idioma castellano.</w:t>
      </w:r>
    </w:p>
    <w:p w14:paraId="57A2F1A6"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211D56A8" w14:textId="77777777" w:rsidR="00EF2E7D" w:rsidRPr="004118CD" w:rsidRDefault="009606CD" w:rsidP="00CA19E5">
      <w:pPr>
        <w:pBdr>
          <w:top w:val="nil"/>
          <w:left w:val="nil"/>
          <w:bottom w:val="nil"/>
          <w:right w:val="nil"/>
          <w:between w:val="nil"/>
        </w:pBdr>
        <w:spacing w:line="276" w:lineRule="auto"/>
        <w:ind w:left="810" w:right="118"/>
        <w:jc w:val="both"/>
        <w:rPr>
          <w:rFonts w:ascii="Calibri" w:hAnsi="Calibri" w:cs="Calibri"/>
          <w:color w:val="000000"/>
          <w:lang w:val="es-PE"/>
        </w:rPr>
      </w:pPr>
      <w:r w:rsidRPr="004118CD">
        <w:rPr>
          <w:rFonts w:ascii="Calibri" w:hAnsi="Calibri" w:cs="Calibri"/>
          <w:color w:val="000000"/>
          <w:lang w:val="es-PE"/>
        </w:rPr>
        <w:t>Las Partes acuerdan que el laudo del Arbitraje Internacional será vinculante y no podrá ser discutido en ningún otro medio de solución de controversias.</w:t>
      </w:r>
    </w:p>
    <w:p w14:paraId="7D922D5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6BE2594A" w14:textId="5F5FFCC5" w:rsidR="00EF2E7D" w:rsidRPr="004118CD" w:rsidRDefault="009606CD" w:rsidP="00936F73">
      <w:pPr>
        <w:keepNext/>
        <w:keepLines/>
        <w:spacing w:line="276" w:lineRule="auto"/>
        <w:outlineLvl w:val="1"/>
        <w:rPr>
          <w:rFonts w:ascii="Calibri" w:eastAsia="DengXian Light" w:hAnsi="Calibri" w:cs="Calibri"/>
          <w:b/>
          <w:bCs/>
          <w:lang w:val="es-PE"/>
        </w:rPr>
      </w:pPr>
      <w:bookmarkStart w:id="529" w:name="_heading=h.3lbifu6" w:colFirst="0" w:colLast="0"/>
      <w:bookmarkStart w:id="530" w:name="_Toc190241759"/>
      <w:bookmarkEnd w:id="529"/>
      <w:r w:rsidRPr="004118CD">
        <w:rPr>
          <w:rFonts w:ascii="Calibri" w:eastAsia="DengXian Light" w:hAnsi="Calibri" w:cs="Calibri"/>
          <w:b/>
          <w:bCs/>
          <w:lang w:val="es-PE"/>
        </w:rPr>
        <w:t xml:space="preserve">Reglas procedimentales comunes a los </w:t>
      </w:r>
      <w:r w:rsidR="002D5664" w:rsidRPr="004118CD">
        <w:rPr>
          <w:rFonts w:ascii="Calibri" w:eastAsia="DengXian Light" w:hAnsi="Calibri" w:cs="Calibri"/>
          <w:b/>
          <w:bCs/>
          <w:lang w:val="es-PE"/>
        </w:rPr>
        <w:t>A</w:t>
      </w:r>
      <w:r w:rsidRPr="004118CD">
        <w:rPr>
          <w:rFonts w:ascii="Calibri" w:eastAsia="DengXian Light" w:hAnsi="Calibri" w:cs="Calibri"/>
          <w:b/>
          <w:bCs/>
          <w:lang w:val="es-PE"/>
        </w:rPr>
        <w:t xml:space="preserve">rbitrajes </w:t>
      </w:r>
      <w:r w:rsidR="002D5664" w:rsidRPr="004118CD">
        <w:rPr>
          <w:rFonts w:ascii="Calibri" w:eastAsia="DengXian Light" w:hAnsi="Calibri" w:cs="Calibri"/>
          <w:b/>
          <w:bCs/>
          <w:lang w:val="es-PE"/>
        </w:rPr>
        <w:t>N</w:t>
      </w:r>
      <w:r w:rsidRPr="004118CD">
        <w:rPr>
          <w:rFonts w:ascii="Calibri" w:eastAsia="DengXian Light" w:hAnsi="Calibri" w:cs="Calibri"/>
          <w:b/>
          <w:bCs/>
          <w:lang w:val="es-PE"/>
        </w:rPr>
        <w:t xml:space="preserve">acional e </w:t>
      </w:r>
      <w:r w:rsidR="002D5664" w:rsidRPr="004118CD">
        <w:rPr>
          <w:rFonts w:ascii="Calibri" w:eastAsia="DengXian Light" w:hAnsi="Calibri" w:cs="Calibri"/>
          <w:b/>
          <w:bCs/>
          <w:lang w:val="es-PE"/>
        </w:rPr>
        <w:t>I</w:t>
      </w:r>
      <w:r w:rsidRPr="004118CD">
        <w:rPr>
          <w:rFonts w:ascii="Calibri" w:eastAsia="DengXian Light" w:hAnsi="Calibri" w:cs="Calibri"/>
          <w:b/>
          <w:bCs/>
          <w:lang w:val="es-PE"/>
        </w:rPr>
        <w:t>nternacional</w:t>
      </w:r>
      <w:bookmarkEnd w:id="530"/>
    </w:p>
    <w:p w14:paraId="6588614B"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3C096C5D"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10" w:right="115" w:hanging="708"/>
        <w:jc w:val="both"/>
        <w:rPr>
          <w:rFonts w:ascii="Calibri" w:hAnsi="Calibri" w:cs="Calibri"/>
          <w:lang w:val="es-PE"/>
        </w:rPr>
      </w:pPr>
      <w:r w:rsidRPr="004118CD">
        <w:rPr>
          <w:rFonts w:ascii="Calibri" w:hAnsi="Calibri" w:cs="Calibri"/>
          <w:color w:val="000000"/>
          <w:lang w:val="es-PE"/>
        </w:rPr>
        <w:t>El Tribunal Arbitral estará integrado por tres (3) árbitros. Cada Parte designará – en el plazo y oportunidad señalados en el reglamento aplicable– a un árbitro. Si una de las Partes no designase el árbitro que le corresponde dentro del plazo que resulte aplicable, el árbitro será designado por el centro de arbitraje correspondiente.</w:t>
      </w:r>
    </w:p>
    <w:p w14:paraId="508EF7C3"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7C3D4BA" w14:textId="77777777" w:rsidR="00EF2E7D" w:rsidRPr="004118CD" w:rsidRDefault="009606CD" w:rsidP="00CA19E5">
      <w:pPr>
        <w:pBdr>
          <w:top w:val="nil"/>
          <w:left w:val="nil"/>
          <w:bottom w:val="nil"/>
          <w:right w:val="nil"/>
          <w:between w:val="nil"/>
        </w:pBdr>
        <w:spacing w:line="276" w:lineRule="auto"/>
        <w:ind w:left="810" w:right="112"/>
        <w:jc w:val="both"/>
        <w:rPr>
          <w:rFonts w:ascii="Calibri" w:hAnsi="Calibri" w:cs="Calibri"/>
          <w:color w:val="000000"/>
          <w:lang w:val="es-PE"/>
        </w:rPr>
      </w:pPr>
      <w:r w:rsidRPr="004118CD">
        <w:rPr>
          <w:rFonts w:ascii="Calibri" w:hAnsi="Calibri" w:cs="Calibri"/>
          <w:color w:val="000000"/>
          <w:lang w:val="es-PE"/>
        </w:rPr>
        <w:t>El tercer árbitro, quien se desempeñará como Presidente del Tribunal Arbitral, será designado por los dos árbitros previamente nombrados. Si los dos árbitros previamente nombrados no llegasen a un acuerdo sobre el nombramiento del tercer árbitro dentro de los treinta (30) Días Calendario siguientes a la fecha del nombramiento del segundo árbitro, el tercer árbitro será designado por el centro que administre el arbitraje.</w:t>
      </w:r>
    </w:p>
    <w:p w14:paraId="4EC491BA"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66176236" w14:textId="77777777" w:rsidR="00EF2E7D" w:rsidRPr="004118CD" w:rsidRDefault="009606CD" w:rsidP="00CA19E5">
      <w:pPr>
        <w:pBdr>
          <w:top w:val="nil"/>
          <w:left w:val="nil"/>
          <w:bottom w:val="nil"/>
          <w:right w:val="nil"/>
          <w:between w:val="nil"/>
        </w:pBdr>
        <w:spacing w:line="276" w:lineRule="auto"/>
        <w:ind w:left="810" w:right="114"/>
        <w:jc w:val="both"/>
        <w:rPr>
          <w:rFonts w:ascii="Calibri" w:hAnsi="Calibri" w:cs="Calibri"/>
          <w:color w:val="000000"/>
          <w:lang w:val="es-PE"/>
        </w:rPr>
      </w:pPr>
      <w:r w:rsidRPr="004118CD">
        <w:rPr>
          <w:rFonts w:ascii="Calibri" w:hAnsi="Calibri" w:cs="Calibri"/>
          <w:color w:val="000000"/>
          <w:lang w:val="es-PE"/>
        </w:rPr>
        <w:t>Los árbitros deberán ser abogados, y tener experiencia mínima de cinco (5) años en contratos o contratos públicos o derecho regulatorio o Asociaciones Público Privadas o en el desempeño del cargo de árbitros en materias similares a la de la controversia.</w:t>
      </w:r>
    </w:p>
    <w:p w14:paraId="2A1FA30F"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ABF5071" w14:textId="77777777" w:rsidR="00EF2E7D" w:rsidRPr="004118CD" w:rsidRDefault="009606CD" w:rsidP="00CA19E5">
      <w:pPr>
        <w:pBdr>
          <w:top w:val="nil"/>
          <w:left w:val="nil"/>
          <w:bottom w:val="nil"/>
          <w:right w:val="nil"/>
          <w:between w:val="nil"/>
        </w:pBdr>
        <w:spacing w:line="276" w:lineRule="auto"/>
        <w:ind w:left="810" w:right="120"/>
        <w:jc w:val="both"/>
        <w:rPr>
          <w:rFonts w:ascii="Calibri" w:hAnsi="Calibri" w:cs="Calibri"/>
          <w:color w:val="000000"/>
          <w:lang w:val="es-PE"/>
        </w:rPr>
      </w:pPr>
      <w:r w:rsidRPr="004118CD">
        <w:rPr>
          <w:rFonts w:ascii="Calibri" w:hAnsi="Calibri" w:cs="Calibri"/>
          <w:color w:val="000000"/>
          <w:lang w:val="es-PE"/>
        </w:rPr>
        <w:t>Para resolver el tema de fondo, serán de aplicación las Leyes y Disposiciones Aplicables.</w:t>
      </w:r>
    </w:p>
    <w:p w14:paraId="387DB84C"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A140CC2" w14:textId="77777777" w:rsidR="00EF2E7D" w:rsidRPr="004118CD" w:rsidRDefault="009606CD" w:rsidP="00CA19E5">
      <w:pPr>
        <w:pBdr>
          <w:top w:val="nil"/>
          <w:left w:val="nil"/>
          <w:bottom w:val="nil"/>
          <w:right w:val="nil"/>
          <w:between w:val="nil"/>
        </w:pBdr>
        <w:spacing w:line="276" w:lineRule="auto"/>
        <w:ind w:left="810" w:right="117"/>
        <w:jc w:val="both"/>
        <w:rPr>
          <w:rFonts w:ascii="Calibri" w:hAnsi="Calibri" w:cs="Calibri"/>
          <w:color w:val="000000"/>
          <w:lang w:val="es-PE"/>
        </w:rPr>
      </w:pPr>
      <w:r w:rsidRPr="004118CD">
        <w:rPr>
          <w:rFonts w:ascii="Calibri" w:hAnsi="Calibri" w:cs="Calibri"/>
          <w:color w:val="000000"/>
          <w:lang w:val="es-PE"/>
        </w:rPr>
        <w:t>Los árbitros pueden suplir, a su discreción, cualquier diferencia o laguna existente en la legislación o en el Contrato, mediante la aplicación de los principios generales de derecho.</w:t>
      </w:r>
    </w:p>
    <w:p w14:paraId="7E3A3D73"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1B544FDA" w14:textId="77777777" w:rsidR="00EF2E7D" w:rsidRPr="004118CD" w:rsidRDefault="009606CD" w:rsidP="00936F73">
      <w:pPr>
        <w:pBdr>
          <w:top w:val="nil"/>
          <w:left w:val="nil"/>
          <w:bottom w:val="nil"/>
          <w:right w:val="nil"/>
          <w:between w:val="nil"/>
        </w:pBdr>
        <w:spacing w:line="276" w:lineRule="auto"/>
        <w:ind w:left="810" w:right="118"/>
        <w:jc w:val="both"/>
        <w:rPr>
          <w:rFonts w:ascii="Calibri" w:hAnsi="Calibri" w:cs="Calibri"/>
          <w:color w:val="000000"/>
          <w:lang w:val="es-PE"/>
        </w:rPr>
      </w:pPr>
      <w:r w:rsidRPr="004118CD">
        <w:rPr>
          <w:rFonts w:ascii="Calibri" w:hAnsi="Calibri" w:cs="Calibri"/>
          <w:color w:val="000000"/>
          <w:lang w:val="es-PE"/>
        </w:rPr>
        <w:t>El laudo arbitral que se expida será integrado a las reglas contractuales establecidas en el Contrato de Concesión.</w:t>
      </w:r>
    </w:p>
    <w:p w14:paraId="0C88276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E5C5FA6" w14:textId="77777777" w:rsidR="00EF2E7D" w:rsidRPr="004118CD" w:rsidRDefault="009606CD" w:rsidP="00CA19E5">
      <w:pPr>
        <w:pBdr>
          <w:top w:val="nil"/>
          <w:left w:val="nil"/>
          <w:bottom w:val="nil"/>
          <w:right w:val="nil"/>
          <w:between w:val="nil"/>
        </w:pBdr>
        <w:spacing w:line="276" w:lineRule="auto"/>
        <w:ind w:left="810" w:right="114"/>
        <w:jc w:val="both"/>
        <w:rPr>
          <w:rFonts w:ascii="Calibri" w:hAnsi="Calibri" w:cs="Calibri"/>
          <w:color w:val="000000"/>
          <w:lang w:val="es-PE"/>
        </w:rPr>
      </w:pPr>
      <w:r w:rsidRPr="004118CD">
        <w:rPr>
          <w:rFonts w:ascii="Calibri" w:hAnsi="Calibri" w:cs="Calibri"/>
          <w:color w:val="000000"/>
          <w:lang w:val="es-PE"/>
        </w:rPr>
        <w:t>Las Partes acuerdan que el laudo que emita el Tribunal Arbitral será definitivo e inapelable, sin perjuicio de que pueda ser objeto de un recurso de anulación por las causales taxativamente previstas en los artículos 62º y 63º del Decreto Legislativo Nro. 1071, en caso el laudo se emita en un arbitraje nacional.</w:t>
      </w:r>
    </w:p>
    <w:p w14:paraId="18CE5D3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3FDACEC3" w14:textId="77777777" w:rsidR="00EF2E7D" w:rsidRPr="004118CD" w:rsidRDefault="009606CD" w:rsidP="00936F73">
      <w:pPr>
        <w:pBdr>
          <w:top w:val="nil"/>
          <w:left w:val="nil"/>
          <w:bottom w:val="nil"/>
          <w:right w:val="nil"/>
          <w:between w:val="nil"/>
        </w:pBdr>
        <w:spacing w:line="276" w:lineRule="auto"/>
        <w:ind w:left="810" w:right="119"/>
        <w:jc w:val="both"/>
        <w:rPr>
          <w:rFonts w:ascii="Calibri" w:hAnsi="Calibri" w:cs="Calibri"/>
          <w:color w:val="000000"/>
          <w:lang w:val="es-PE"/>
        </w:rPr>
      </w:pPr>
      <w:r w:rsidRPr="004118CD">
        <w:rPr>
          <w:rFonts w:ascii="Calibri" w:hAnsi="Calibri" w:cs="Calibri"/>
          <w:color w:val="000000"/>
          <w:lang w:val="es-PE"/>
        </w:rPr>
        <w:t>Durante el desarrollo del arbitraje las Partes continuarán con la ejecución de sus obligaciones contractuales, en la medida en que sea posible, inclusive con aquellas que son materia del arbitraje.</w:t>
      </w:r>
    </w:p>
    <w:p w14:paraId="483AE921" w14:textId="77777777" w:rsidR="00EF2E7D" w:rsidRPr="004118CD" w:rsidRDefault="00EF2E7D" w:rsidP="00936F73">
      <w:pPr>
        <w:pBdr>
          <w:top w:val="nil"/>
          <w:left w:val="nil"/>
          <w:bottom w:val="nil"/>
          <w:right w:val="nil"/>
          <w:between w:val="nil"/>
        </w:pBdr>
        <w:spacing w:line="276" w:lineRule="auto"/>
        <w:ind w:left="810" w:right="119"/>
        <w:jc w:val="both"/>
        <w:rPr>
          <w:rFonts w:ascii="Calibri" w:hAnsi="Calibri" w:cs="Calibri"/>
          <w:color w:val="000000"/>
          <w:lang w:val="es-PE"/>
        </w:rPr>
      </w:pPr>
    </w:p>
    <w:p w14:paraId="170E6C1C" w14:textId="30925A5C" w:rsidR="00EF2E7D" w:rsidRPr="004118CD" w:rsidRDefault="009606CD" w:rsidP="00936F73">
      <w:pPr>
        <w:pBdr>
          <w:top w:val="nil"/>
          <w:left w:val="nil"/>
          <w:bottom w:val="nil"/>
          <w:right w:val="nil"/>
          <w:between w:val="nil"/>
        </w:pBdr>
        <w:spacing w:line="276" w:lineRule="auto"/>
        <w:ind w:left="810" w:right="119"/>
        <w:jc w:val="both"/>
        <w:rPr>
          <w:rFonts w:ascii="Calibri" w:hAnsi="Calibri" w:cs="Calibri"/>
          <w:color w:val="000000"/>
          <w:lang w:val="es-PE"/>
        </w:rPr>
      </w:pPr>
      <w:r w:rsidRPr="004118CD">
        <w:rPr>
          <w:rFonts w:ascii="Calibri" w:hAnsi="Calibri" w:cs="Calibri"/>
          <w:color w:val="000000"/>
          <w:lang w:val="es-PE"/>
        </w:rPr>
        <w:t xml:space="preserve">El CONCEDENTE no podrá ejecutar las Garantías por incumplimiento de una obligación que sea discutida en arbitraje. En el caso de obligaciones cuyo cumplimiento no fuera materia de arbitraje el CONCEDENTE podrá ejecutar la carta fianza cuando se determine un incumplimiento, de conformidad con lo establecido en la Cláusula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_Ref182385290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10.5</w:t>
      </w:r>
      <w:r w:rsidR="00260FEB" w:rsidRPr="00E77127">
        <w:rPr>
          <w:rFonts w:ascii="Calibri" w:hAnsi="Calibri" w:cs="Calibri"/>
          <w:color w:val="000000"/>
          <w:lang w:val="es-PE"/>
        </w:rPr>
        <w:fldChar w:fldCharType="end"/>
      </w:r>
      <w:r w:rsidRPr="004118CD">
        <w:rPr>
          <w:rFonts w:ascii="Calibri" w:hAnsi="Calibri" w:cs="Calibri"/>
          <w:color w:val="000000"/>
          <w:lang w:val="es-PE"/>
        </w:rPr>
        <w:t>.</w:t>
      </w:r>
    </w:p>
    <w:p w14:paraId="1F562ED6"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84F9837" w14:textId="16266B0E"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10" w:right="114" w:hanging="708"/>
        <w:jc w:val="both"/>
        <w:rPr>
          <w:rFonts w:ascii="Calibri" w:hAnsi="Calibri" w:cs="Calibri"/>
          <w:lang w:val="es-PE"/>
        </w:rPr>
      </w:pPr>
      <w:r w:rsidRPr="004118CD">
        <w:rPr>
          <w:rFonts w:ascii="Calibri" w:hAnsi="Calibri" w:cs="Calibri"/>
          <w:color w:val="000000"/>
          <w:lang w:val="es-PE"/>
        </w:rPr>
        <w:t>Los gastos y costos arbitrales, que incluyen, entre otros, los gastos administrativos del centro de arbitraje, los honorarios de los árbitros, los honorarios de los peritos y expertos que las Partes utilicen, las asesorías legales, serán inicialmente asumidos por cada Parte o según lo establezca el reglamento arbitral aplicable; sin perjuicio de que el laudo arbitral que se emita, establezca que la Parte vencida deba reembolsar parcial o totalmente los gastos y costos asumidos por la Parte vencedora.</w:t>
      </w:r>
    </w:p>
    <w:p w14:paraId="5AE5C662" w14:textId="77777777" w:rsidR="00C853E1" w:rsidRPr="004118CD" w:rsidRDefault="00C853E1" w:rsidP="00936F73">
      <w:pPr>
        <w:pBdr>
          <w:top w:val="nil"/>
          <w:left w:val="nil"/>
          <w:bottom w:val="nil"/>
          <w:right w:val="nil"/>
          <w:between w:val="nil"/>
        </w:pBdr>
        <w:tabs>
          <w:tab w:val="left" w:pos="808"/>
          <w:tab w:val="left" w:pos="810"/>
        </w:tabs>
        <w:spacing w:line="276" w:lineRule="auto"/>
        <w:ind w:left="810" w:right="114"/>
        <w:jc w:val="both"/>
        <w:rPr>
          <w:rFonts w:ascii="Calibri" w:hAnsi="Calibri" w:cs="Calibri"/>
          <w:lang w:val="es-PE"/>
        </w:rPr>
      </w:pPr>
    </w:p>
    <w:p w14:paraId="056EB788"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31" w:name="_heading=h.20gsq1z" w:colFirst="0" w:colLast="0"/>
      <w:bookmarkStart w:id="532" w:name="_Toc190241760"/>
      <w:bookmarkEnd w:id="531"/>
      <w:r w:rsidRPr="004118CD">
        <w:rPr>
          <w:rFonts w:ascii="Calibri" w:eastAsia="DengXian Light" w:hAnsi="Calibri" w:cs="Calibri"/>
          <w:b/>
          <w:bCs/>
          <w:lang w:val="es-PE"/>
        </w:rPr>
        <w:t>Cumplimiento de decisiones de la JRD y laudos</w:t>
      </w:r>
      <w:bookmarkEnd w:id="532"/>
    </w:p>
    <w:p w14:paraId="0383A22B"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6BF10337" w14:textId="34B2F4D8"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10" w:right="114" w:hanging="708"/>
        <w:jc w:val="both"/>
        <w:rPr>
          <w:rFonts w:ascii="Calibri" w:hAnsi="Calibri" w:cs="Calibri"/>
          <w:lang w:val="es-PE"/>
        </w:rPr>
      </w:pPr>
      <w:r w:rsidRPr="004118CD">
        <w:rPr>
          <w:rFonts w:ascii="Calibri" w:hAnsi="Calibri" w:cs="Calibri"/>
          <w:color w:val="000000"/>
          <w:lang w:val="es-PE"/>
        </w:rPr>
        <w:t xml:space="preserve">El incumplimiento de las decisiones de la JRD y los laudos arbitrales, salvo su ejecución haya sido suspendida conforme a la Leyes y Disposiciones Aplicables, en los plazos establecidos dará lugar a la aplicación de una penalidad conforme a lo establecido en el </w:t>
      </w:r>
      <w:r w:rsidR="00260FEB" w:rsidRPr="00E77127">
        <w:rPr>
          <w:rFonts w:ascii="Calibri" w:hAnsi="Calibri" w:cs="Calibri"/>
          <w:color w:val="000000"/>
          <w:lang w:val="es-PE"/>
        </w:rPr>
        <w:fldChar w:fldCharType="begin"/>
      </w:r>
      <w:r w:rsidR="00260FEB" w:rsidRPr="004118CD">
        <w:rPr>
          <w:rFonts w:ascii="Calibri" w:hAnsi="Calibri" w:cs="Calibri"/>
          <w:color w:val="000000"/>
          <w:lang w:val="es-PE"/>
        </w:rPr>
        <w:instrText xml:space="preserve"> REF _Ref182385745 \n \h </w:instrText>
      </w:r>
      <w:r w:rsidR="00141FE8" w:rsidRPr="004118CD">
        <w:rPr>
          <w:rFonts w:ascii="Calibri" w:hAnsi="Calibri" w:cs="Calibri"/>
          <w:color w:val="000000"/>
          <w:lang w:val="es-PE"/>
        </w:rPr>
        <w:instrText xml:space="preserve"> \* MERGEFORMAT </w:instrText>
      </w:r>
      <w:r w:rsidR="00260FEB" w:rsidRPr="00E77127">
        <w:rPr>
          <w:rFonts w:ascii="Calibri" w:hAnsi="Calibri" w:cs="Calibri"/>
          <w:color w:val="000000"/>
          <w:lang w:val="es-PE"/>
        </w:rPr>
      </w:r>
      <w:r w:rsidR="00260FEB"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260FEB" w:rsidRPr="00E77127">
        <w:rPr>
          <w:rFonts w:ascii="Calibri" w:hAnsi="Calibri" w:cs="Calibri"/>
          <w:color w:val="000000"/>
          <w:lang w:val="es-PE"/>
        </w:rPr>
        <w:fldChar w:fldCharType="end"/>
      </w:r>
      <w:r w:rsidRPr="004118CD">
        <w:rPr>
          <w:rFonts w:ascii="Calibri" w:hAnsi="Calibri" w:cs="Calibri"/>
          <w:color w:val="000000"/>
          <w:lang w:val="es-PE"/>
        </w:rPr>
        <w:t xml:space="preserve"> y de ser el caso, a la Terminación del contrato de acuerdo con la Cláusula</w:t>
      </w:r>
      <w:r w:rsidRPr="004118CD">
        <w:rPr>
          <w:rFonts w:ascii="Calibri" w:hAnsi="Calibri" w:cs="Calibri"/>
          <w:lang w:val="es-PE"/>
        </w:rPr>
        <w:t xml:space="preserve"> </w:t>
      </w:r>
      <w:r w:rsidR="00467D45" w:rsidRPr="00E77127">
        <w:rPr>
          <w:rFonts w:ascii="Calibri" w:hAnsi="Calibri" w:cs="Calibri"/>
          <w:lang w:val="es-PE"/>
        </w:rPr>
        <w:fldChar w:fldCharType="begin"/>
      </w:r>
      <w:r w:rsidR="00467D45"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467D45" w:rsidRPr="00E77127">
        <w:rPr>
          <w:rFonts w:ascii="Calibri" w:hAnsi="Calibri" w:cs="Calibri"/>
          <w:lang w:val="es-PE"/>
        </w:rPr>
      </w:r>
      <w:r w:rsidR="00467D45" w:rsidRPr="00E77127">
        <w:rPr>
          <w:rFonts w:ascii="Calibri" w:hAnsi="Calibri" w:cs="Calibri"/>
          <w:lang w:val="es-PE"/>
        </w:rPr>
        <w:fldChar w:fldCharType="separate"/>
      </w:r>
      <w:r w:rsidR="00467D45" w:rsidRPr="004118CD">
        <w:rPr>
          <w:rFonts w:ascii="Calibri" w:hAnsi="Calibri" w:cs="Calibri"/>
          <w:lang w:val="es-PE"/>
        </w:rPr>
        <w:t>16.1.3</w:t>
      </w:r>
      <w:r w:rsidR="00467D45" w:rsidRPr="00E77127">
        <w:rPr>
          <w:rFonts w:ascii="Calibri" w:hAnsi="Calibri" w:cs="Calibri"/>
          <w:lang w:val="es-PE"/>
        </w:rPr>
        <w:fldChar w:fldCharType="end"/>
      </w:r>
      <w:r w:rsidRPr="004118CD">
        <w:rPr>
          <w:rFonts w:ascii="Calibri" w:hAnsi="Calibri" w:cs="Calibri"/>
          <w:lang w:val="es-PE"/>
        </w:rPr>
        <w:t xml:space="preserve"> y </w:t>
      </w:r>
      <w:r w:rsidR="00467D45" w:rsidRPr="00E77127">
        <w:rPr>
          <w:rFonts w:ascii="Calibri" w:hAnsi="Calibri" w:cs="Calibri"/>
          <w:lang w:val="es-PE"/>
        </w:rPr>
        <w:fldChar w:fldCharType="begin"/>
      </w:r>
      <w:r w:rsidR="00467D45" w:rsidRPr="004118CD">
        <w:rPr>
          <w:rFonts w:ascii="Calibri" w:hAnsi="Calibri" w:cs="Calibri"/>
          <w:lang w:val="es-PE"/>
        </w:rPr>
        <w:instrText xml:space="preserve"> REF _Ref188429871 \n \h </w:instrText>
      </w:r>
      <w:r w:rsidR="004118CD">
        <w:rPr>
          <w:rFonts w:ascii="Calibri" w:hAnsi="Calibri" w:cs="Calibri"/>
          <w:lang w:val="es-PE"/>
        </w:rPr>
        <w:instrText xml:space="preserve"> \* MERGEFORMAT </w:instrText>
      </w:r>
      <w:r w:rsidR="00467D45" w:rsidRPr="00E77127">
        <w:rPr>
          <w:rFonts w:ascii="Calibri" w:hAnsi="Calibri" w:cs="Calibri"/>
          <w:lang w:val="es-PE"/>
        </w:rPr>
      </w:r>
      <w:r w:rsidR="00467D45" w:rsidRPr="00E77127">
        <w:rPr>
          <w:rFonts w:ascii="Calibri" w:hAnsi="Calibri" w:cs="Calibri"/>
          <w:lang w:val="es-PE"/>
        </w:rPr>
        <w:fldChar w:fldCharType="separate"/>
      </w:r>
      <w:r w:rsidR="00467D45" w:rsidRPr="004118CD">
        <w:rPr>
          <w:rFonts w:ascii="Calibri" w:hAnsi="Calibri" w:cs="Calibri"/>
          <w:lang w:val="es-PE"/>
        </w:rPr>
        <w:t>16.1.4</w:t>
      </w:r>
      <w:r w:rsidR="00467D45" w:rsidRPr="00E77127">
        <w:rPr>
          <w:rFonts w:ascii="Calibri" w:hAnsi="Calibri" w:cs="Calibri"/>
          <w:lang w:val="es-PE"/>
        </w:rPr>
        <w:fldChar w:fldCharType="end"/>
      </w:r>
      <w:r w:rsidRPr="004118CD">
        <w:rPr>
          <w:rFonts w:ascii="Calibri" w:hAnsi="Calibri" w:cs="Calibri"/>
          <w:color w:val="000000"/>
          <w:lang w:val="es-PE"/>
        </w:rPr>
        <w:t>.</w:t>
      </w:r>
    </w:p>
    <w:p w14:paraId="18154CA5"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42A0C91" w14:textId="77777777" w:rsidR="00EF2E7D" w:rsidRPr="004118CD" w:rsidRDefault="009606CD" w:rsidP="00CA19E5">
      <w:pPr>
        <w:pBdr>
          <w:top w:val="nil"/>
          <w:left w:val="nil"/>
          <w:bottom w:val="nil"/>
          <w:right w:val="nil"/>
          <w:between w:val="nil"/>
        </w:pBdr>
        <w:spacing w:line="276" w:lineRule="auto"/>
        <w:ind w:left="810" w:right="114"/>
        <w:jc w:val="both"/>
        <w:rPr>
          <w:rFonts w:ascii="Calibri" w:hAnsi="Calibri" w:cs="Calibri"/>
          <w:lang w:val="es-PE"/>
        </w:rPr>
      </w:pPr>
      <w:r w:rsidRPr="004118CD">
        <w:rPr>
          <w:rFonts w:ascii="Calibri" w:hAnsi="Calibri" w:cs="Calibri"/>
          <w:color w:val="000000"/>
          <w:lang w:val="es-PE"/>
        </w:rPr>
        <w:t>Dicha penalidad no será aplicable en aquellos casos en los que la decisión o el laudo se deriven de un incumplimiento sujetos a penalidad.</w:t>
      </w:r>
    </w:p>
    <w:p w14:paraId="5C30DA1C" w14:textId="77777777" w:rsidR="00EF2E7D" w:rsidRPr="004118CD" w:rsidRDefault="00EF2E7D">
      <w:pPr>
        <w:tabs>
          <w:tab w:val="left" w:pos="808"/>
          <w:tab w:val="left" w:pos="810"/>
        </w:tabs>
        <w:spacing w:line="276" w:lineRule="auto"/>
        <w:ind w:right="116"/>
        <w:rPr>
          <w:rFonts w:ascii="Calibri" w:hAnsi="Calibri" w:cs="Calibri"/>
          <w:lang w:val="es-PE"/>
        </w:rPr>
      </w:pPr>
      <w:bookmarkStart w:id="533" w:name="_heading=h.4kgg8ps" w:colFirst="0" w:colLast="0"/>
      <w:bookmarkEnd w:id="533"/>
    </w:p>
    <w:p w14:paraId="592C504B" w14:textId="6005AD76" w:rsidR="00EF2E7D" w:rsidRPr="004118CD" w:rsidRDefault="009606CD" w:rsidP="00936F73">
      <w:pPr>
        <w:pStyle w:val="Ttulo1"/>
        <w:numPr>
          <w:ilvl w:val="0"/>
          <w:numId w:val="444"/>
        </w:numPr>
        <w:tabs>
          <w:tab w:val="left" w:pos="1843"/>
        </w:tabs>
        <w:spacing w:before="0" w:after="0" w:line="276" w:lineRule="auto"/>
        <w:ind w:hanging="720"/>
        <w:jc w:val="both"/>
        <w:rPr>
          <w:rFonts w:ascii="Calibri" w:hAnsi="Calibri" w:cs="Calibri"/>
          <w:b/>
          <w:bCs/>
          <w:color w:val="auto"/>
          <w:sz w:val="22"/>
          <w:szCs w:val="22"/>
          <w:lang w:val="es-PE"/>
        </w:rPr>
      </w:pPr>
      <w:bookmarkStart w:id="534" w:name="_heading=h.2zlqixl" w:colFirst="0" w:colLast="0"/>
      <w:bookmarkStart w:id="535" w:name="_Ref188426627"/>
      <w:bookmarkStart w:id="536" w:name="_Ref188426969"/>
      <w:bookmarkStart w:id="537" w:name="_Toc190241761"/>
      <w:bookmarkEnd w:id="534"/>
      <w:r w:rsidRPr="004118CD">
        <w:rPr>
          <w:rFonts w:ascii="Calibri" w:hAnsi="Calibri" w:cs="Calibri"/>
          <w:b/>
          <w:bCs/>
          <w:color w:val="auto"/>
          <w:sz w:val="22"/>
          <w:szCs w:val="22"/>
          <w:lang w:val="es-PE"/>
        </w:rPr>
        <w:t>PENALIDADES</w:t>
      </w:r>
      <w:bookmarkEnd w:id="535"/>
      <w:bookmarkEnd w:id="536"/>
      <w:bookmarkEnd w:id="537"/>
      <w:r w:rsidRPr="004118CD">
        <w:rPr>
          <w:rFonts w:ascii="Calibri" w:hAnsi="Calibri" w:cs="Calibri"/>
          <w:b/>
          <w:bCs/>
          <w:color w:val="auto"/>
          <w:sz w:val="22"/>
          <w:szCs w:val="22"/>
          <w:lang w:val="es-PE"/>
        </w:rPr>
        <w:t xml:space="preserve"> </w:t>
      </w:r>
    </w:p>
    <w:p w14:paraId="14112B36" w14:textId="77777777" w:rsidR="00EF2E7D" w:rsidRPr="004118CD" w:rsidRDefault="00EF2E7D" w:rsidP="00CA19E5">
      <w:pPr>
        <w:pBdr>
          <w:top w:val="nil"/>
          <w:left w:val="nil"/>
          <w:bottom w:val="nil"/>
          <w:right w:val="nil"/>
          <w:between w:val="nil"/>
        </w:pBdr>
        <w:spacing w:line="276" w:lineRule="auto"/>
        <w:ind w:left="450" w:hanging="450"/>
        <w:rPr>
          <w:rFonts w:ascii="Calibri" w:hAnsi="Calibri" w:cs="Calibri"/>
          <w:b/>
          <w:color w:val="000000"/>
          <w:lang w:val="es-PE"/>
        </w:rPr>
      </w:pPr>
    </w:p>
    <w:p w14:paraId="71B3618C" w14:textId="0D64F206"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El CONCEDENTE se encuentra facultado para aplicar las penalidades establecidas en el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_Ref182220051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ANEXO 12</w:t>
      </w:r>
      <w:r w:rsidR="004B597A" w:rsidRPr="00E77127">
        <w:rPr>
          <w:rFonts w:ascii="Calibri" w:hAnsi="Calibri" w:cs="Calibri"/>
          <w:lang w:val="es-PE"/>
        </w:rPr>
        <w:fldChar w:fldCharType="end"/>
      </w:r>
      <w:r w:rsidRPr="004118CD">
        <w:rPr>
          <w:rFonts w:ascii="Calibri" w:hAnsi="Calibri" w:cs="Calibri"/>
          <w:lang w:val="es-PE"/>
        </w:rPr>
        <w:t>, para lo cual podrá contar con la opinión previ</w:t>
      </w:r>
      <w:r w:rsidR="004034E1" w:rsidRPr="004118CD">
        <w:rPr>
          <w:rFonts w:ascii="Calibri" w:hAnsi="Calibri" w:cs="Calibri"/>
          <w:lang w:val="es-PE"/>
        </w:rPr>
        <w:t>a</w:t>
      </w:r>
      <w:r w:rsidRPr="004118CD">
        <w:rPr>
          <w:rFonts w:ascii="Calibri" w:hAnsi="Calibri" w:cs="Calibri"/>
          <w:lang w:val="es-PE"/>
        </w:rPr>
        <w:t xml:space="preserve"> del Supervisor, aún en caso dicho informe no recomiende la aplicación de la penalidad. El CONCESIONARIO no estará exento de responsabilidad, aun en los casos en los que los incumplimientos sean </w:t>
      </w:r>
      <w:r w:rsidRPr="004118CD">
        <w:rPr>
          <w:rFonts w:ascii="Calibri" w:hAnsi="Calibri" w:cs="Calibri"/>
          <w:lang w:val="es-PE"/>
        </w:rPr>
        <w:lastRenderedPageBreak/>
        <w:t>consecuencia de contratos que celebre con terceros, Empresas Vinculadas, Empresas Subsidiarias, proveedores u otros contratistas o subcontratistas.</w:t>
      </w:r>
    </w:p>
    <w:p w14:paraId="09B23B23" w14:textId="77777777" w:rsidR="00EF2E7D" w:rsidRPr="004118CD" w:rsidRDefault="00EF2E7D">
      <w:pPr>
        <w:pBdr>
          <w:top w:val="nil"/>
          <w:left w:val="nil"/>
          <w:bottom w:val="nil"/>
          <w:right w:val="nil"/>
          <w:between w:val="nil"/>
        </w:pBdr>
        <w:tabs>
          <w:tab w:val="left" w:pos="140"/>
        </w:tabs>
        <w:spacing w:line="276" w:lineRule="auto"/>
        <w:ind w:left="850" w:right="114" w:hanging="720"/>
        <w:jc w:val="both"/>
        <w:rPr>
          <w:rFonts w:ascii="Calibri" w:hAnsi="Calibri" w:cs="Calibri"/>
          <w:lang w:val="es-PE"/>
        </w:rPr>
      </w:pPr>
    </w:p>
    <w:p w14:paraId="15936A2F" w14:textId="77777777"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Los incumplimientos generarán la obligación de pagar la penalidad respectiva, sin que haga falta una intimación en mora previa. El pago de las penalidades no libera al CONCESIONARIO de cumplir con la obligación respectiva.</w:t>
      </w:r>
    </w:p>
    <w:p w14:paraId="535D56F4" w14:textId="77777777" w:rsidR="00EF2E7D" w:rsidRPr="004118CD" w:rsidRDefault="00EF2E7D">
      <w:pPr>
        <w:pBdr>
          <w:top w:val="nil"/>
          <w:left w:val="nil"/>
          <w:bottom w:val="nil"/>
          <w:right w:val="nil"/>
          <w:between w:val="nil"/>
        </w:pBdr>
        <w:tabs>
          <w:tab w:val="left" w:pos="808"/>
          <w:tab w:val="left" w:pos="810"/>
        </w:tabs>
        <w:spacing w:line="276" w:lineRule="auto"/>
        <w:ind w:left="851" w:right="114"/>
        <w:jc w:val="both"/>
        <w:rPr>
          <w:rFonts w:ascii="Calibri" w:hAnsi="Calibri" w:cs="Calibri"/>
          <w:lang w:val="es-PE"/>
        </w:rPr>
      </w:pPr>
    </w:p>
    <w:p w14:paraId="3EDDAC3A" w14:textId="37534042"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bookmarkStart w:id="538" w:name="_Ref182220212"/>
      <w:r w:rsidRPr="004118CD">
        <w:rPr>
          <w:rFonts w:ascii="Calibri" w:hAnsi="Calibri" w:cs="Calibri"/>
          <w:lang w:val="es-PE"/>
        </w:rPr>
        <w:t>En caso de incumplimiento del CONCESIONARIO de cualquiera de las obligaciones indicadas en el Contrato de Concesión, el CONCEDENTE, con el informe previo del Supervisor, según corresponda, notificará al CONCESIONARIO el incumplimiento detectado, señalando:</w:t>
      </w:r>
      <w:bookmarkEnd w:id="538"/>
    </w:p>
    <w:p w14:paraId="592501E3"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7BC652FA" w14:textId="0D9C3E03" w:rsidR="00EF2E7D" w:rsidRPr="004118CD" w:rsidRDefault="009606CD">
      <w:pPr>
        <w:numPr>
          <w:ilvl w:val="2"/>
          <w:numId w:val="146"/>
        </w:numPr>
        <w:pBdr>
          <w:top w:val="nil"/>
          <w:left w:val="nil"/>
          <w:bottom w:val="nil"/>
          <w:right w:val="nil"/>
          <w:between w:val="nil"/>
        </w:pBdr>
        <w:tabs>
          <w:tab w:val="left" w:pos="808"/>
          <w:tab w:val="left" w:pos="810"/>
        </w:tabs>
        <w:spacing w:line="276" w:lineRule="auto"/>
        <w:ind w:left="1560" w:right="114" w:hanging="567"/>
        <w:jc w:val="both"/>
        <w:rPr>
          <w:rFonts w:ascii="Calibri" w:hAnsi="Calibri" w:cs="Calibri"/>
          <w:color w:val="000000"/>
          <w:lang w:val="es-PE"/>
        </w:rPr>
      </w:pPr>
      <w:r w:rsidRPr="004118CD">
        <w:rPr>
          <w:rFonts w:ascii="Calibri" w:hAnsi="Calibri" w:cs="Calibri"/>
          <w:color w:val="000000"/>
          <w:lang w:val="es-PE"/>
        </w:rPr>
        <w:t>Las razones que motivan la</w:t>
      </w:r>
      <w:r w:rsidR="004034E1" w:rsidRPr="004118CD">
        <w:rPr>
          <w:rFonts w:ascii="Calibri" w:hAnsi="Calibri" w:cs="Calibri"/>
          <w:color w:val="000000"/>
          <w:lang w:val="es-PE"/>
        </w:rPr>
        <w:t xml:space="preserve"> aplicación de la</w:t>
      </w:r>
      <w:r w:rsidRPr="004118CD">
        <w:rPr>
          <w:rFonts w:ascii="Calibri" w:hAnsi="Calibri" w:cs="Calibri"/>
          <w:color w:val="000000"/>
          <w:lang w:val="es-PE"/>
        </w:rPr>
        <w:t xml:space="preserve"> penalidad;</w:t>
      </w:r>
    </w:p>
    <w:p w14:paraId="0E3AD775" w14:textId="77777777" w:rsidR="00C853E1" w:rsidRPr="004118CD" w:rsidRDefault="00C853E1" w:rsidP="00936F73">
      <w:pPr>
        <w:pBdr>
          <w:top w:val="nil"/>
          <w:left w:val="nil"/>
          <w:bottom w:val="nil"/>
          <w:right w:val="nil"/>
          <w:between w:val="nil"/>
        </w:pBdr>
        <w:tabs>
          <w:tab w:val="left" w:pos="808"/>
          <w:tab w:val="left" w:pos="810"/>
        </w:tabs>
        <w:spacing w:line="276" w:lineRule="auto"/>
        <w:ind w:left="1560" w:right="114"/>
        <w:jc w:val="both"/>
        <w:rPr>
          <w:rFonts w:ascii="Calibri" w:hAnsi="Calibri" w:cs="Calibri"/>
          <w:color w:val="000000"/>
          <w:lang w:val="es-PE"/>
        </w:rPr>
      </w:pPr>
    </w:p>
    <w:p w14:paraId="026A4825" w14:textId="2AAEC7FC" w:rsidR="00EF2E7D" w:rsidRPr="004118CD" w:rsidRDefault="009606CD">
      <w:pPr>
        <w:numPr>
          <w:ilvl w:val="2"/>
          <w:numId w:val="146"/>
        </w:numPr>
        <w:pBdr>
          <w:top w:val="nil"/>
          <w:left w:val="nil"/>
          <w:bottom w:val="nil"/>
          <w:right w:val="nil"/>
          <w:between w:val="nil"/>
        </w:pBdr>
        <w:tabs>
          <w:tab w:val="left" w:pos="808"/>
          <w:tab w:val="left" w:pos="810"/>
        </w:tabs>
        <w:spacing w:line="276" w:lineRule="auto"/>
        <w:ind w:left="1560" w:right="114" w:hanging="567"/>
        <w:jc w:val="both"/>
        <w:rPr>
          <w:rFonts w:ascii="Calibri" w:hAnsi="Calibri" w:cs="Calibri"/>
          <w:color w:val="000000"/>
          <w:lang w:val="es-PE"/>
        </w:rPr>
      </w:pPr>
      <w:r w:rsidRPr="004118CD">
        <w:rPr>
          <w:rFonts w:ascii="Calibri" w:hAnsi="Calibri" w:cs="Calibri"/>
          <w:color w:val="000000"/>
          <w:lang w:val="es-PE"/>
        </w:rPr>
        <w:t>El mecanismo y plazo para la subsanación del incumplimiento;</w:t>
      </w:r>
    </w:p>
    <w:p w14:paraId="7712B8AF" w14:textId="77777777" w:rsidR="00C853E1" w:rsidRPr="004118CD" w:rsidRDefault="00C853E1" w:rsidP="00936F73">
      <w:pPr>
        <w:pBdr>
          <w:top w:val="nil"/>
          <w:left w:val="nil"/>
          <w:bottom w:val="nil"/>
          <w:right w:val="nil"/>
          <w:between w:val="nil"/>
        </w:pBdr>
        <w:tabs>
          <w:tab w:val="left" w:pos="808"/>
          <w:tab w:val="left" w:pos="810"/>
        </w:tabs>
        <w:spacing w:line="276" w:lineRule="auto"/>
        <w:ind w:left="1560" w:right="114"/>
        <w:jc w:val="both"/>
        <w:rPr>
          <w:rFonts w:ascii="Calibri" w:hAnsi="Calibri" w:cs="Calibri"/>
          <w:color w:val="000000"/>
          <w:lang w:val="es-PE"/>
        </w:rPr>
      </w:pPr>
    </w:p>
    <w:p w14:paraId="425E68B7" w14:textId="0B0F28D9" w:rsidR="00EF2E7D" w:rsidRPr="004118CD" w:rsidRDefault="009606CD">
      <w:pPr>
        <w:numPr>
          <w:ilvl w:val="2"/>
          <w:numId w:val="146"/>
        </w:numPr>
        <w:pBdr>
          <w:top w:val="nil"/>
          <w:left w:val="nil"/>
          <w:bottom w:val="nil"/>
          <w:right w:val="nil"/>
          <w:between w:val="nil"/>
        </w:pBdr>
        <w:tabs>
          <w:tab w:val="left" w:pos="808"/>
          <w:tab w:val="left" w:pos="810"/>
        </w:tabs>
        <w:spacing w:line="276" w:lineRule="auto"/>
        <w:ind w:left="1560" w:right="114" w:hanging="567"/>
        <w:jc w:val="both"/>
        <w:rPr>
          <w:rFonts w:ascii="Calibri" w:hAnsi="Calibri" w:cs="Calibri"/>
          <w:color w:val="000000"/>
          <w:lang w:val="es-PE"/>
        </w:rPr>
      </w:pPr>
      <w:r w:rsidRPr="004118CD">
        <w:rPr>
          <w:rFonts w:ascii="Calibri" w:hAnsi="Calibri" w:cs="Calibri"/>
          <w:color w:val="000000"/>
          <w:lang w:val="es-PE"/>
        </w:rPr>
        <w:t xml:space="preserve">La determinación de la penalidad que corresponda, conforme a la tabla de penalidades del </w:t>
      </w:r>
      <w:r w:rsidR="004B597A" w:rsidRPr="00E77127">
        <w:rPr>
          <w:rFonts w:ascii="Calibri" w:hAnsi="Calibri" w:cs="Calibri"/>
          <w:color w:val="000000"/>
          <w:lang w:val="es-PE"/>
        </w:rPr>
        <w:fldChar w:fldCharType="begin"/>
      </w:r>
      <w:r w:rsidR="004B597A" w:rsidRPr="004118CD">
        <w:rPr>
          <w:rFonts w:ascii="Calibri" w:hAnsi="Calibri" w:cs="Calibri"/>
          <w:color w:val="000000"/>
          <w:lang w:val="es-PE"/>
        </w:rPr>
        <w:instrText xml:space="preserve"> REF _Ref182220076 \n \h </w:instrText>
      </w:r>
      <w:r w:rsidR="00141FE8" w:rsidRPr="004118CD">
        <w:rPr>
          <w:rFonts w:ascii="Calibri" w:hAnsi="Calibri" w:cs="Calibri"/>
          <w:color w:val="000000"/>
          <w:lang w:val="es-PE"/>
        </w:rPr>
        <w:instrText xml:space="preserve"> \* MERGEFORMAT </w:instrText>
      </w:r>
      <w:r w:rsidR="004B597A" w:rsidRPr="00E77127">
        <w:rPr>
          <w:rFonts w:ascii="Calibri" w:hAnsi="Calibri" w:cs="Calibri"/>
          <w:color w:val="000000"/>
          <w:lang w:val="es-PE"/>
        </w:rPr>
      </w:r>
      <w:r w:rsidR="004B597A" w:rsidRPr="00E77127">
        <w:rPr>
          <w:rFonts w:ascii="Calibri" w:hAnsi="Calibri" w:cs="Calibri"/>
          <w:color w:val="000000"/>
          <w:lang w:val="es-PE"/>
        </w:rPr>
        <w:fldChar w:fldCharType="separate"/>
      </w:r>
      <w:r w:rsidR="00B73AEB" w:rsidRPr="004118CD">
        <w:rPr>
          <w:rFonts w:ascii="Calibri" w:hAnsi="Calibri" w:cs="Calibri"/>
          <w:color w:val="000000"/>
          <w:lang w:val="es-PE"/>
        </w:rPr>
        <w:t>ANEXO 12</w:t>
      </w:r>
      <w:r w:rsidR="004B597A" w:rsidRPr="00E77127">
        <w:rPr>
          <w:rFonts w:ascii="Calibri" w:hAnsi="Calibri" w:cs="Calibri"/>
          <w:color w:val="000000"/>
          <w:lang w:val="es-PE"/>
        </w:rPr>
        <w:fldChar w:fldCharType="end"/>
      </w:r>
      <w:r w:rsidRPr="004118CD">
        <w:rPr>
          <w:rFonts w:ascii="Calibri" w:hAnsi="Calibri" w:cs="Calibri"/>
          <w:color w:val="000000"/>
          <w:lang w:val="es-PE"/>
        </w:rPr>
        <w:t>; y</w:t>
      </w:r>
    </w:p>
    <w:p w14:paraId="2723725A" w14:textId="77777777" w:rsidR="00C853E1" w:rsidRPr="004118CD" w:rsidRDefault="00C853E1" w:rsidP="00936F73">
      <w:pPr>
        <w:pBdr>
          <w:top w:val="nil"/>
          <w:left w:val="nil"/>
          <w:bottom w:val="nil"/>
          <w:right w:val="nil"/>
          <w:between w:val="nil"/>
        </w:pBdr>
        <w:tabs>
          <w:tab w:val="left" w:pos="808"/>
          <w:tab w:val="left" w:pos="810"/>
        </w:tabs>
        <w:spacing w:line="276" w:lineRule="auto"/>
        <w:ind w:left="1560" w:right="114"/>
        <w:jc w:val="both"/>
        <w:rPr>
          <w:rFonts w:ascii="Calibri" w:hAnsi="Calibri" w:cs="Calibri"/>
          <w:color w:val="000000"/>
          <w:lang w:val="es-PE"/>
        </w:rPr>
      </w:pPr>
    </w:p>
    <w:p w14:paraId="3AE413F1" w14:textId="134089C2" w:rsidR="00EF2E7D" w:rsidRPr="004118CD" w:rsidRDefault="009606CD">
      <w:pPr>
        <w:numPr>
          <w:ilvl w:val="2"/>
          <w:numId w:val="146"/>
        </w:numPr>
        <w:pBdr>
          <w:top w:val="nil"/>
          <w:left w:val="nil"/>
          <w:bottom w:val="nil"/>
          <w:right w:val="nil"/>
          <w:between w:val="nil"/>
        </w:pBdr>
        <w:tabs>
          <w:tab w:val="left" w:pos="808"/>
          <w:tab w:val="left" w:pos="810"/>
        </w:tabs>
        <w:spacing w:line="276" w:lineRule="auto"/>
        <w:ind w:left="1560" w:right="114" w:hanging="567"/>
        <w:jc w:val="both"/>
        <w:rPr>
          <w:rFonts w:ascii="Calibri" w:hAnsi="Calibri" w:cs="Calibri"/>
          <w:color w:val="000000"/>
          <w:lang w:val="es-PE"/>
        </w:rPr>
      </w:pPr>
      <w:r w:rsidRPr="004118CD">
        <w:rPr>
          <w:rFonts w:ascii="Calibri" w:hAnsi="Calibri" w:cs="Calibri"/>
          <w:color w:val="000000"/>
          <w:lang w:val="es-PE"/>
        </w:rPr>
        <w:t xml:space="preserve">El requerimiento de pago, con la indicación del valor de la UIT vigente a la fecha de </w:t>
      </w:r>
      <w:r w:rsidR="004034E1" w:rsidRPr="004118CD">
        <w:rPr>
          <w:rFonts w:ascii="Calibri" w:hAnsi="Calibri" w:cs="Calibri"/>
          <w:color w:val="000000"/>
          <w:lang w:val="es-PE"/>
        </w:rPr>
        <w:t xml:space="preserve">aplicación </w:t>
      </w:r>
      <w:r w:rsidRPr="004118CD">
        <w:rPr>
          <w:rFonts w:ascii="Calibri" w:hAnsi="Calibri" w:cs="Calibri"/>
          <w:color w:val="000000"/>
          <w:lang w:val="es-PE"/>
        </w:rPr>
        <w:t>de la penalidad, indicándole la cuenta del CONCEDENTE, durante el periodo previo a la constitución del Fideicomiso de Administración, o la cuenta del Fideicomiso de Administración en la que deberá depositar el monto correspondiente, lo cual deberá ocurrir dentro de los diez (10) Días siguientes de recibido el requerimiento.</w:t>
      </w:r>
    </w:p>
    <w:p w14:paraId="5ADDDEC3"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0CB7D35B" w14:textId="77777777" w:rsidR="00EF2E7D" w:rsidRPr="004118CD" w:rsidRDefault="009606CD">
      <w:pPr>
        <w:pBdr>
          <w:top w:val="nil"/>
          <w:left w:val="nil"/>
          <w:bottom w:val="nil"/>
          <w:right w:val="nil"/>
          <w:between w:val="nil"/>
        </w:pBdr>
        <w:spacing w:line="276" w:lineRule="auto"/>
        <w:ind w:left="822" w:right="114"/>
        <w:jc w:val="both"/>
        <w:rPr>
          <w:rFonts w:ascii="Calibri" w:hAnsi="Calibri" w:cs="Calibri"/>
          <w:lang w:val="es-PE"/>
        </w:rPr>
      </w:pPr>
      <w:r w:rsidRPr="004118CD">
        <w:rPr>
          <w:rFonts w:ascii="Calibri" w:hAnsi="Calibri" w:cs="Calibri"/>
          <w:lang w:val="es-PE"/>
        </w:rPr>
        <w:t>La notificación al CONCESIONARIO deberá realizarse en el plazo máximo de noventa (90) Días de recibido el informe del Supervisor.</w:t>
      </w:r>
    </w:p>
    <w:p w14:paraId="03340ED9"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7F2A4490" w14:textId="67A36F9C" w:rsidR="00EF2E7D" w:rsidRPr="004118CD" w:rsidRDefault="009606CD">
      <w:pPr>
        <w:pBdr>
          <w:top w:val="nil"/>
          <w:left w:val="nil"/>
          <w:bottom w:val="nil"/>
          <w:right w:val="nil"/>
          <w:between w:val="nil"/>
        </w:pBdr>
        <w:spacing w:line="276" w:lineRule="auto"/>
        <w:ind w:left="822" w:right="114"/>
        <w:jc w:val="both"/>
        <w:rPr>
          <w:rFonts w:ascii="Calibri" w:hAnsi="Calibri" w:cs="Calibri"/>
          <w:lang w:val="es-PE"/>
        </w:rPr>
      </w:pPr>
      <w:r w:rsidRPr="004118CD">
        <w:rPr>
          <w:rFonts w:ascii="Calibri" w:hAnsi="Calibri" w:cs="Calibri"/>
          <w:lang w:val="es-PE"/>
        </w:rPr>
        <w:t xml:space="preserve">El Supervisor presentará </w:t>
      </w:r>
      <w:r w:rsidR="004B597A" w:rsidRPr="004118CD">
        <w:rPr>
          <w:rFonts w:ascii="Calibri" w:hAnsi="Calibri" w:cs="Calibri"/>
          <w:lang w:val="es-PE"/>
        </w:rPr>
        <w:t>trimestralmente</w:t>
      </w:r>
      <w:r w:rsidR="008A476E" w:rsidRPr="004118CD">
        <w:rPr>
          <w:rFonts w:ascii="Calibri" w:hAnsi="Calibri" w:cs="Calibri"/>
          <w:lang w:val="es-PE"/>
        </w:rPr>
        <w:t xml:space="preserve"> </w:t>
      </w:r>
      <w:r w:rsidRPr="004118CD">
        <w:rPr>
          <w:rFonts w:ascii="Calibri" w:hAnsi="Calibri" w:cs="Calibri"/>
          <w:lang w:val="es-PE"/>
        </w:rPr>
        <w:t xml:space="preserve">un informe consolidado con los incumplimientos detectados que configuren la aplicación de las penalidades establecidas en el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_Ref182220153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ANEXO 12</w:t>
      </w:r>
      <w:r w:rsidR="004B597A" w:rsidRPr="00E77127">
        <w:rPr>
          <w:rFonts w:ascii="Calibri" w:hAnsi="Calibri" w:cs="Calibri"/>
          <w:lang w:val="es-PE"/>
        </w:rPr>
        <w:fldChar w:fldCharType="end"/>
      </w:r>
      <w:r w:rsidRPr="004118CD">
        <w:rPr>
          <w:rFonts w:ascii="Calibri" w:hAnsi="Calibri" w:cs="Calibri"/>
          <w:lang w:val="es-PE"/>
        </w:rPr>
        <w:t xml:space="preserve">, </w:t>
      </w:r>
      <w:r w:rsidR="004034E1" w:rsidRPr="004118CD">
        <w:rPr>
          <w:rFonts w:ascii="Calibri" w:hAnsi="Calibri" w:cs="Calibri"/>
          <w:lang w:val="es-PE"/>
        </w:rPr>
        <w:t>conforme a lo</w:t>
      </w:r>
      <w:r w:rsidRPr="004118CD">
        <w:rPr>
          <w:rFonts w:ascii="Calibri" w:hAnsi="Calibri" w:cs="Calibri"/>
          <w:lang w:val="es-PE"/>
        </w:rPr>
        <w:t xml:space="preserve"> regulado en el contrato de servicios de supervisión.</w:t>
      </w:r>
    </w:p>
    <w:p w14:paraId="13954F30"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620BAD31" w14:textId="77777777"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bookmarkStart w:id="539" w:name="_Ref182220372"/>
      <w:r w:rsidRPr="004118CD">
        <w:rPr>
          <w:rFonts w:ascii="Calibri" w:hAnsi="Calibri" w:cs="Calibri"/>
          <w:lang w:val="es-PE"/>
        </w:rPr>
        <w:t>Dentro del plazo de diez (10) Días de notificada la penalidad, el CONCESIONARIO podrá remitir al CONCEDENTE, con copia al Supervisor, su disconformidad a la penalidad aplicada, para lo cual deberá adjuntar un informe legal, técnico y financiero que sustente su posición.</w:t>
      </w:r>
      <w:bookmarkEnd w:id="539"/>
    </w:p>
    <w:p w14:paraId="750018F3"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FCA0E8D" w14:textId="1467B68E"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 xml:space="preserve">Ante ello, el Supervisor tendrá un plazo máximo de diez (10) Días, contado desde el Día siguiente de la recepción del informe del CONCESIONARIO, para remitir su opinión al CONCEDENTE, el cual tendrá un plazo máximo de noventa (90) Días, contado desde el Día siguiente de la recepción de la opinión del Supervisor, o de vencido el plazo sin que este </w:t>
      </w:r>
      <w:r w:rsidRPr="004118CD">
        <w:rPr>
          <w:rFonts w:ascii="Calibri" w:hAnsi="Calibri" w:cs="Calibri"/>
          <w:lang w:val="es-PE"/>
        </w:rPr>
        <w:lastRenderedPageBreak/>
        <w:t>haya emitido opinión, para remitir su decisión, pudiendo confirmar la aplicación de la(s) penalidad(es) o dejarla(s) sin efecto.</w:t>
      </w:r>
    </w:p>
    <w:p w14:paraId="259CFCD5"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29C4768" w14:textId="36F029CA"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 xml:space="preserve">En dicho supuesto, el plazo para el abono de las penalidades previsto en la Cláusula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_Ref182220212 \n \h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18.3</w:t>
      </w:r>
      <w:r w:rsidR="004B597A" w:rsidRPr="00E77127">
        <w:rPr>
          <w:rFonts w:ascii="Calibri" w:hAnsi="Calibri" w:cs="Calibri"/>
          <w:lang w:val="es-PE"/>
        </w:rPr>
        <w:fldChar w:fldCharType="end"/>
      </w:r>
      <w:r w:rsidRPr="004118CD">
        <w:rPr>
          <w:rFonts w:ascii="Calibri" w:hAnsi="Calibri" w:cs="Calibri"/>
          <w:lang w:val="es-PE"/>
        </w:rPr>
        <w:t xml:space="preserve">, será suspendido hasta la notificación de la confirmación de la </w:t>
      </w:r>
      <w:r w:rsidR="004034E1" w:rsidRPr="004118CD">
        <w:rPr>
          <w:rFonts w:ascii="Calibri" w:hAnsi="Calibri" w:cs="Calibri"/>
          <w:lang w:val="es-PE"/>
        </w:rPr>
        <w:t xml:space="preserve">aplicación </w:t>
      </w:r>
      <w:r w:rsidRPr="004118CD">
        <w:rPr>
          <w:rFonts w:ascii="Calibri" w:hAnsi="Calibri" w:cs="Calibri"/>
          <w:lang w:val="es-PE"/>
        </w:rPr>
        <w:t>de penalidades por parte del CONCEDENTE, reiniciándose en ese caso el cómputo del plazo para el pago por parte del CONCESIONARIO.</w:t>
      </w:r>
    </w:p>
    <w:p w14:paraId="106C13F6"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D467A2B" w14:textId="417F3538"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bookmarkStart w:id="540" w:name="_Ref182385192"/>
      <w:r w:rsidRPr="004118CD">
        <w:rPr>
          <w:rFonts w:ascii="Calibri" w:hAnsi="Calibri" w:cs="Calibri"/>
          <w:lang w:val="es-PE"/>
        </w:rPr>
        <w:t xml:space="preserve">Recibida la confirmación de aplicación de penalidades, el CONCESIONARIO podrá contradecir la imposición de la penalidad, en cuyo caso se habrá producido una controversia que será solucionada conforme a los mecanismos de solución de controversias dispuestos en el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_Ref182220243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CAPÍTULO XVI</w:t>
      </w:r>
      <w:r w:rsidR="004B597A" w:rsidRPr="00E77127">
        <w:rPr>
          <w:rFonts w:ascii="Calibri" w:hAnsi="Calibri" w:cs="Calibri"/>
          <w:lang w:val="es-PE"/>
        </w:rPr>
        <w:fldChar w:fldCharType="end"/>
      </w:r>
      <w:r w:rsidRPr="004118CD">
        <w:rPr>
          <w:rFonts w:ascii="Calibri" w:hAnsi="Calibri" w:cs="Calibri"/>
          <w:lang w:val="es-PE"/>
        </w:rPr>
        <w:t>, para lo cual podrá solicitar hasta en un plazo de cinco (5) Días del inicio de trato directo, caso contrario la penalidad quedará consentida.</w:t>
      </w:r>
      <w:bookmarkEnd w:id="540"/>
    </w:p>
    <w:p w14:paraId="33C98722" w14:textId="77777777" w:rsidR="00EF2E7D" w:rsidRPr="004118CD" w:rsidRDefault="00EF2E7D">
      <w:pPr>
        <w:pBdr>
          <w:top w:val="nil"/>
          <w:left w:val="nil"/>
          <w:bottom w:val="nil"/>
          <w:right w:val="nil"/>
          <w:between w:val="nil"/>
        </w:pBdr>
        <w:tabs>
          <w:tab w:val="left" w:pos="808"/>
          <w:tab w:val="left" w:pos="810"/>
        </w:tabs>
        <w:spacing w:line="276" w:lineRule="auto"/>
        <w:ind w:left="850" w:right="114" w:hanging="708"/>
        <w:jc w:val="both"/>
        <w:rPr>
          <w:rFonts w:ascii="Calibri" w:hAnsi="Calibri" w:cs="Calibri"/>
          <w:lang w:val="es-PE"/>
        </w:rPr>
      </w:pPr>
    </w:p>
    <w:p w14:paraId="5551F014" w14:textId="77777777"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bookmarkStart w:id="541" w:name="_Ref182385199"/>
      <w:r w:rsidRPr="004118CD">
        <w:rPr>
          <w:rFonts w:ascii="Calibri" w:hAnsi="Calibri" w:cs="Calibri"/>
          <w:lang w:val="es-PE"/>
        </w:rPr>
        <w:t>El CONCEDENTE contará con un plazo máximo de quince (15) Días para emitir su pronunciamiento debidamente fundamentado ante la solicitud de trato directo del CONCESIONARIO. Si vencido dicho plazo el CONCEDENTE no emite pronunciamiento alguno, se entenderá por denegado el cuestionamiento presentado.</w:t>
      </w:r>
      <w:bookmarkEnd w:id="541"/>
    </w:p>
    <w:p w14:paraId="4374091B"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558E227B" w14:textId="5E6E996F"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 xml:space="preserve">En caso el CONCESIONARIO no se encuentre conforme con el resultado del trato directo, tiene un plazo máximo de treinta (30) Días luego de haber concluido el indicado trato directo para </w:t>
      </w:r>
      <w:proofErr w:type="gramStart"/>
      <w:r w:rsidRPr="004118CD">
        <w:rPr>
          <w:rFonts w:ascii="Calibri" w:hAnsi="Calibri" w:cs="Calibri"/>
          <w:lang w:val="es-PE"/>
        </w:rPr>
        <w:t>dar inicio a</w:t>
      </w:r>
      <w:proofErr w:type="gramEnd"/>
      <w:r w:rsidRPr="004118CD">
        <w:rPr>
          <w:rFonts w:ascii="Calibri" w:hAnsi="Calibri" w:cs="Calibri"/>
          <w:lang w:val="es-PE"/>
        </w:rPr>
        <w:t xml:space="preserve"> los mecanismos de solución de controversias de acuerdo</w:t>
      </w:r>
      <w:r w:rsidR="00FF413E" w:rsidRPr="004118CD">
        <w:rPr>
          <w:rFonts w:ascii="Calibri" w:hAnsi="Calibri" w:cs="Calibri"/>
          <w:lang w:val="es-PE"/>
        </w:rPr>
        <w:t xml:space="preserve"> con e</w:t>
      </w:r>
      <w:r w:rsidRPr="004118CD">
        <w:rPr>
          <w:rFonts w:ascii="Calibri" w:hAnsi="Calibri" w:cs="Calibri"/>
          <w:lang w:val="es-PE"/>
        </w:rPr>
        <w:t xml:space="preserve">l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_Ref182220332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CAPÍTULO XVI</w:t>
      </w:r>
      <w:r w:rsidR="004B597A" w:rsidRPr="00E77127">
        <w:rPr>
          <w:rFonts w:ascii="Calibri" w:hAnsi="Calibri" w:cs="Calibri"/>
          <w:lang w:val="es-PE"/>
        </w:rPr>
        <w:fldChar w:fldCharType="end"/>
      </w:r>
      <w:r w:rsidRPr="004118CD">
        <w:rPr>
          <w:rFonts w:ascii="Calibri" w:hAnsi="Calibri" w:cs="Calibri"/>
          <w:lang w:val="es-PE"/>
        </w:rPr>
        <w:t>. Transcurrido dicho plazo sin que se haya iniciado el procedimiento correspondiente, la penalidad queda consentida.</w:t>
      </w:r>
    </w:p>
    <w:p w14:paraId="48CDA213"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3CF8121" w14:textId="47F96A0F"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Vencido el plazo de diez (10) Días indicado en la Cláusula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_Ref182220372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18.4</w:t>
      </w:r>
      <w:r w:rsidR="004B597A" w:rsidRPr="00E77127">
        <w:rPr>
          <w:rFonts w:ascii="Calibri" w:hAnsi="Calibri" w:cs="Calibri"/>
          <w:lang w:val="es-PE"/>
        </w:rPr>
        <w:fldChar w:fldCharType="end"/>
      </w:r>
      <w:r w:rsidRPr="004118CD">
        <w:rPr>
          <w:rFonts w:ascii="Calibri" w:hAnsi="Calibri" w:cs="Calibri"/>
          <w:lang w:val="es-PE"/>
        </w:rPr>
        <w:t xml:space="preserve"> sin que el CONCESIONARIO contradiga la penalidad o, resuelta la controversia de manera favorable al CONCEDENTE, se entenderá que la obligación de pago de la penalidad es exigible.</w:t>
      </w:r>
    </w:p>
    <w:p w14:paraId="1A999ABE"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1D23701" w14:textId="69ED1137"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 xml:space="preserve">En este caso, la obligación de pago de la penalidad deberá ser cumplida, a más tardar, el último Día de vencimiento del plazo referido en la Cláusula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_Ref182220372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18.4</w:t>
      </w:r>
      <w:r w:rsidR="004B597A" w:rsidRPr="00E77127">
        <w:rPr>
          <w:rFonts w:ascii="Calibri" w:hAnsi="Calibri" w:cs="Calibri"/>
          <w:lang w:val="es-PE"/>
        </w:rPr>
        <w:fldChar w:fldCharType="end"/>
      </w:r>
      <w:r w:rsidRPr="004118CD">
        <w:rPr>
          <w:rFonts w:ascii="Calibri" w:hAnsi="Calibri" w:cs="Calibri"/>
          <w:lang w:val="es-PE"/>
        </w:rPr>
        <w:t>, o a los tres (3) Días de solucionada la controversia vía trato directo o a los tres (3) Días de haberse notificado la decisión de la Junta o el laudo arbitral al CONCESIONARIO, según corresponda.</w:t>
      </w:r>
    </w:p>
    <w:p w14:paraId="4894DBE2"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1C441A0" w14:textId="77777777"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Asimismo, si la decisión de la Junta o el laudo arbitral, según corresponda, confirma la imposición de la penalidad, el CONCESIONARIO deberá pagar, adicionalmente, el diez por ciento (10%) del monto de la penalidad confirmada.</w:t>
      </w:r>
    </w:p>
    <w:p w14:paraId="31164668"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3E97CEDC" w14:textId="77196DFA"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En caso que el CONCESIONARIO incumpla con pagar las penalidades dentro de los plazos mencionados en el presente capítulo, o incluido el diez por ciento (10%) a que se refiere la cláusula precedente, el CONCEDENTE ejecutará la Garantía de Fiel Cumplimiento </w:t>
      </w:r>
      <w:r w:rsidR="00EB7D38" w:rsidRPr="004118CD">
        <w:rPr>
          <w:rFonts w:ascii="Calibri" w:hAnsi="Calibri" w:cs="Calibri"/>
          <w:lang w:val="es-PE"/>
        </w:rPr>
        <w:lastRenderedPageBreak/>
        <w:t xml:space="preserve">correspondiente </w:t>
      </w:r>
      <w:r w:rsidRPr="004118CD">
        <w:rPr>
          <w:rFonts w:ascii="Calibri" w:hAnsi="Calibri" w:cs="Calibri"/>
          <w:lang w:val="es-PE"/>
        </w:rPr>
        <w:t xml:space="preserve">por un monto equivalente a la penalidad </w:t>
      </w:r>
      <w:r w:rsidR="004034E1" w:rsidRPr="004118CD">
        <w:rPr>
          <w:rFonts w:ascii="Calibri" w:hAnsi="Calibri" w:cs="Calibri"/>
          <w:lang w:val="es-PE"/>
        </w:rPr>
        <w:t>aplicada</w:t>
      </w:r>
      <w:r w:rsidRPr="004118CD">
        <w:rPr>
          <w:rFonts w:ascii="Calibri" w:hAnsi="Calibri" w:cs="Calibri"/>
          <w:lang w:val="es-PE"/>
        </w:rPr>
        <w:t xml:space="preserve">, más los intereses generados desde la notificación hasta la fecha efectiva de pago, debiendo el CONCESIONARIO restituir dicha garantía, de acuerdo con lo dispuesto en la Cláusula </w:t>
      </w:r>
      <w:r w:rsidR="004B597A" w:rsidRPr="00E77127">
        <w:rPr>
          <w:rFonts w:ascii="Calibri" w:hAnsi="Calibri" w:cs="Calibri"/>
          <w:lang w:val="es-PE"/>
        </w:rPr>
        <w:fldChar w:fldCharType="begin"/>
      </w:r>
      <w:r w:rsidR="004B597A" w:rsidRPr="004118CD">
        <w:rPr>
          <w:rFonts w:ascii="Calibri" w:hAnsi="Calibri" w:cs="Calibri"/>
          <w:lang w:val="es-PE"/>
        </w:rPr>
        <w:instrText xml:space="preserve"> REF _Ref178243580 \n \h </w:instrText>
      </w:r>
      <w:r w:rsidR="00141FE8" w:rsidRPr="004118CD">
        <w:rPr>
          <w:rFonts w:ascii="Calibri" w:hAnsi="Calibri" w:cs="Calibri"/>
          <w:lang w:val="es-PE"/>
        </w:rPr>
        <w:instrText xml:space="preserve"> \* MERGEFORMAT </w:instrText>
      </w:r>
      <w:r w:rsidR="004B597A" w:rsidRPr="00E77127">
        <w:rPr>
          <w:rFonts w:ascii="Calibri" w:hAnsi="Calibri" w:cs="Calibri"/>
          <w:lang w:val="es-PE"/>
        </w:rPr>
      </w:r>
      <w:r w:rsidR="004B597A" w:rsidRPr="00E77127">
        <w:rPr>
          <w:rFonts w:ascii="Calibri" w:hAnsi="Calibri" w:cs="Calibri"/>
          <w:lang w:val="es-PE"/>
        </w:rPr>
        <w:fldChar w:fldCharType="separate"/>
      </w:r>
      <w:r w:rsidR="00B73AEB" w:rsidRPr="004118CD">
        <w:rPr>
          <w:rFonts w:ascii="Calibri" w:hAnsi="Calibri" w:cs="Calibri"/>
          <w:lang w:val="es-PE"/>
        </w:rPr>
        <w:t>10.10</w:t>
      </w:r>
      <w:r w:rsidR="004B597A" w:rsidRPr="00E77127">
        <w:rPr>
          <w:rFonts w:ascii="Calibri" w:hAnsi="Calibri" w:cs="Calibri"/>
          <w:lang w:val="es-PE"/>
        </w:rPr>
        <w:fldChar w:fldCharType="end"/>
      </w:r>
      <w:r w:rsidRPr="004118CD">
        <w:rPr>
          <w:rFonts w:ascii="Calibri" w:hAnsi="Calibri" w:cs="Calibri"/>
          <w:lang w:val="es-PE"/>
        </w:rPr>
        <w:t>. Toda demora en el pago devengará el equivalente diario de la suma de la Tasa Referencial más un margen de dos (2) por ciento por cada Día Calendario de retraso desde la fecha en que correspondía el pago.</w:t>
      </w:r>
    </w:p>
    <w:p w14:paraId="60E7A7E9"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32217541" w14:textId="67FA4675"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El pago de las penalidades aplicables no podrá ser considerado como una causal para invocar la ruptura del equilibrio económico financiero.</w:t>
      </w:r>
    </w:p>
    <w:p w14:paraId="489C0FC3" w14:textId="77777777" w:rsidR="00EF2E7D" w:rsidRPr="004118CD" w:rsidRDefault="00EF2E7D">
      <w:pPr>
        <w:tabs>
          <w:tab w:val="left" w:pos="808"/>
          <w:tab w:val="left" w:pos="810"/>
        </w:tabs>
        <w:spacing w:line="276" w:lineRule="auto"/>
        <w:ind w:right="116"/>
        <w:rPr>
          <w:rFonts w:ascii="Calibri" w:hAnsi="Calibri" w:cs="Calibri"/>
          <w:lang w:val="es-PE"/>
        </w:rPr>
      </w:pPr>
    </w:p>
    <w:p w14:paraId="26157AD1" w14:textId="77777777"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La subsanación del incumplimiento notificado no anula la aplicación de las penalidades correspondientes derivadas del incumplimiento, salvo disposición expresa que regule la posibilidad de subsanación de incumplimientos o ampliaciones de plazo para cumplimiento de obligaciones establecidos en el Contrato de Concesión no sujeto a la aplicación de penalidades.</w:t>
      </w:r>
    </w:p>
    <w:p w14:paraId="211568A3" w14:textId="77777777" w:rsidR="00EF2E7D" w:rsidRPr="004118CD" w:rsidRDefault="00EF2E7D">
      <w:pPr>
        <w:pBdr>
          <w:top w:val="nil"/>
          <w:left w:val="nil"/>
          <w:bottom w:val="nil"/>
          <w:right w:val="nil"/>
          <w:between w:val="nil"/>
        </w:pBdr>
        <w:tabs>
          <w:tab w:val="left" w:pos="808"/>
          <w:tab w:val="left" w:pos="810"/>
        </w:tabs>
        <w:spacing w:line="276" w:lineRule="auto"/>
        <w:ind w:left="851" w:right="114"/>
        <w:jc w:val="both"/>
        <w:rPr>
          <w:rFonts w:ascii="Calibri" w:hAnsi="Calibri" w:cs="Calibri"/>
          <w:lang w:val="es-PE"/>
        </w:rPr>
      </w:pPr>
    </w:p>
    <w:p w14:paraId="4D5BFE58" w14:textId="1642DEEE"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Al momento de determinar cada una de las penalidades establecidas en el Cuadro de penalidades del </w:t>
      </w:r>
      <w:r w:rsidR="00E17D64" w:rsidRPr="00E77127">
        <w:rPr>
          <w:rFonts w:ascii="Calibri" w:hAnsi="Calibri" w:cs="Calibri"/>
          <w:lang w:val="es-PE"/>
        </w:rPr>
        <w:fldChar w:fldCharType="begin"/>
      </w:r>
      <w:r w:rsidR="00E17D64" w:rsidRPr="004118CD">
        <w:rPr>
          <w:rFonts w:ascii="Calibri" w:hAnsi="Calibri" w:cs="Calibri"/>
          <w:lang w:val="es-PE"/>
        </w:rPr>
        <w:instrText xml:space="preserve"> REF _Ref182220738 \n \h </w:instrText>
      </w:r>
      <w:r w:rsidR="00141FE8" w:rsidRPr="004118CD">
        <w:rPr>
          <w:rFonts w:ascii="Calibri" w:hAnsi="Calibri" w:cs="Calibri"/>
          <w:lang w:val="es-PE"/>
        </w:rPr>
        <w:instrText xml:space="preserve"> \* MERGEFORMAT </w:instrText>
      </w:r>
      <w:r w:rsidR="00E17D64" w:rsidRPr="00E77127">
        <w:rPr>
          <w:rFonts w:ascii="Calibri" w:hAnsi="Calibri" w:cs="Calibri"/>
          <w:lang w:val="es-PE"/>
        </w:rPr>
      </w:r>
      <w:r w:rsidR="00E17D64" w:rsidRPr="00E77127">
        <w:rPr>
          <w:rFonts w:ascii="Calibri" w:hAnsi="Calibri" w:cs="Calibri"/>
          <w:lang w:val="es-PE"/>
        </w:rPr>
        <w:fldChar w:fldCharType="separate"/>
      </w:r>
      <w:r w:rsidR="00B73AEB" w:rsidRPr="004118CD">
        <w:rPr>
          <w:rFonts w:ascii="Calibri" w:hAnsi="Calibri" w:cs="Calibri"/>
          <w:lang w:val="es-PE"/>
        </w:rPr>
        <w:t>ANEXO 12</w:t>
      </w:r>
      <w:r w:rsidR="00E17D64" w:rsidRPr="00E77127">
        <w:rPr>
          <w:rFonts w:ascii="Calibri" w:hAnsi="Calibri" w:cs="Calibri"/>
          <w:lang w:val="es-PE"/>
        </w:rPr>
        <w:fldChar w:fldCharType="end"/>
      </w:r>
      <w:r w:rsidRPr="004118CD">
        <w:rPr>
          <w:rFonts w:ascii="Calibri" w:hAnsi="Calibri" w:cs="Calibri"/>
          <w:lang w:val="es-PE"/>
        </w:rPr>
        <w:t>, el CONCEDENTE deberá considerar el valor de la UIT vigente al momento de la aplicación de esta.</w:t>
      </w:r>
    </w:p>
    <w:p w14:paraId="5D395A99" w14:textId="77777777" w:rsidR="00EF2E7D" w:rsidRPr="004118CD" w:rsidRDefault="00EF2E7D">
      <w:pPr>
        <w:pBdr>
          <w:top w:val="nil"/>
          <w:left w:val="nil"/>
          <w:bottom w:val="nil"/>
          <w:right w:val="nil"/>
          <w:between w:val="nil"/>
        </w:pBdr>
        <w:tabs>
          <w:tab w:val="left" w:pos="808"/>
          <w:tab w:val="left" w:pos="810"/>
        </w:tabs>
        <w:spacing w:line="276" w:lineRule="auto"/>
        <w:ind w:left="851" w:right="114"/>
        <w:jc w:val="both"/>
        <w:rPr>
          <w:rFonts w:ascii="Calibri" w:hAnsi="Calibri" w:cs="Calibri"/>
          <w:lang w:val="es-PE"/>
        </w:rPr>
      </w:pPr>
    </w:p>
    <w:p w14:paraId="7C55773F" w14:textId="5067C1A2"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El reiterado incumplimiento contractual que generen en forma acumulada el pago de penalidades por el monto a que se refiere el Literal </w:t>
      </w:r>
      <w:r w:rsidR="0078618A" w:rsidRPr="004118CD">
        <w:rPr>
          <w:rFonts w:ascii="Calibri" w:hAnsi="Calibri" w:cs="Calibri"/>
          <w:lang w:val="es-PE"/>
        </w:rPr>
        <w:t xml:space="preserve">v) </w:t>
      </w:r>
      <w:r w:rsidRPr="004118CD">
        <w:rPr>
          <w:rFonts w:ascii="Calibri" w:hAnsi="Calibri" w:cs="Calibri"/>
          <w:lang w:val="es-PE"/>
        </w:rPr>
        <w:t xml:space="preserve">de la Cláusula </w:t>
      </w:r>
      <w:r w:rsidR="00467D45" w:rsidRPr="00E77127">
        <w:rPr>
          <w:rFonts w:ascii="Calibri" w:hAnsi="Calibri" w:cs="Calibri"/>
          <w:lang w:val="es-PE"/>
        </w:rPr>
        <w:fldChar w:fldCharType="begin"/>
      </w:r>
      <w:r w:rsidR="00467D45"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467D45" w:rsidRPr="00E77127">
        <w:rPr>
          <w:rFonts w:ascii="Calibri" w:hAnsi="Calibri" w:cs="Calibri"/>
          <w:lang w:val="es-PE"/>
        </w:rPr>
      </w:r>
      <w:r w:rsidR="00467D45" w:rsidRPr="00E77127">
        <w:rPr>
          <w:rFonts w:ascii="Calibri" w:hAnsi="Calibri" w:cs="Calibri"/>
          <w:lang w:val="es-PE"/>
        </w:rPr>
        <w:fldChar w:fldCharType="separate"/>
      </w:r>
      <w:r w:rsidR="00467D45" w:rsidRPr="004118CD">
        <w:rPr>
          <w:rFonts w:ascii="Calibri" w:hAnsi="Calibri" w:cs="Calibri"/>
          <w:lang w:val="es-PE"/>
        </w:rPr>
        <w:t>16.1.3</w:t>
      </w:r>
      <w:r w:rsidR="00467D45" w:rsidRPr="00E77127">
        <w:rPr>
          <w:rFonts w:ascii="Calibri" w:hAnsi="Calibri" w:cs="Calibri"/>
          <w:lang w:val="es-PE"/>
        </w:rPr>
        <w:fldChar w:fldCharType="end"/>
      </w:r>
      <w:r w:rsidRPr="004118CD">
        <w:rPr>
          <w:rFonts w:ascii="Calibri" w:hAnsi="Calibri" w:cs="Calibri"/>
          <w:lang w:val="es-PE"/>
        </w:rPr>
        <w:t xml:space="preserve"> dará lugar a la Terminación del Contrato conforme a lo establecido en dicha cláusula.</w:t>
      </w:r>
    </w:p>
    <w:p w14:paraId="75CC99A7" w14:textId="77777777" w:rsidR="00EF2E7D" w:rsidRPr="004118CD" w:rsidRDefault="00EF2E7D">
      <w:pPr>
        <w:pBdr>
          <w:top w:val="nil"/>
          <w:left w:val="nil"/>
          <w:bottom w:val="nil"/>
          <w:right w:val="nil"/>
          <w:between w:val="nil"/>
        </w:pBdr>
        <w:tabs>
          <w:tab w:val="left" w:pos="140"/>
          <w:tab w:val="left" w:pos="810"/>
        </w:tabs>
        <w:spacing w:line="276" w:lineRule="auto"/>
        <w:ind w:left="851" w:right="114"/>
        <w:jc w:val="both"/>
        <w:rPr>
          <w:rFonts w:ascii="Calibri" w:hAnsi="Calibri" w:cs="Calibri"/>
          <w:lang w:val="es-PE"/>
        </w:rPr>
      </w:pPr>
    </w:p>
    <w:p w14:paraId="452F9FEB" w14:textId="350C98D3" w:rsidR="00EF2E7D" w:rsidRPr="004118CD" w:rsidRDefault="009606CD">
      <w:pPr>
        <w:numPr>
          <w:ilvl w:val="1"/>
          <w:numId w:val="147"/>
        </w:numPr>
        <w:pBdr>
          <w:top w:val="nil"/>
          <w:left w:val="nil"/>
          <w:bottom w:val="nil"/>
          <w:right w:val="nil"/>
          <w:between w:val="nil"/>
        </w:pBdr>
        <w:tabs>
          <w:tab w:val="left" w:pos="851"/>
        </w:tabs>
        <w:spacing w:line="276" w:lineRule="auto"/>
        <w:ind w:left="851" w:right="114"/>
        <w:jc w:val="both"/>
        <w:rPr>
          <w:rFonts w:ascii="Calibri" w:hAnsi="Calibri" w:cs="Calibri"/>
          <w:lang w:val="es-PE"/>
        </w:rPr>
      </w:pPr>
      <w:r w:rsidRPr="004118CD">
        <w:rPr>
          <w:rFonts w:ascii="Calibri" w:hAnsi="Calibri" w:cs="Calibri"/>
          <w:lang w:val="es-PE"/>
        </w:rPr>
        <w:t xml:space="preserve">El CONCEDENTE tiene la obligación de llevar la contabilidad y el registro de las penalidades que hubiera </w:t>
      </w:r>
      <w:r w:rsidR="004034E1" w:rsidRPr="004118CD">
        <w:rPr>
          <w:rFonts w:ascii="Calibri" w:hAnsi="Calibri" w:cs="Calibri"/>
          <w:lang w:val="es-PE"/>
        </w:rPr>
        <w:t>aplicado</w:t>
      </w:r>
      <w:r w:rsidRPr="004118CD">
        <w:rPr>
          <w:rFonts w:ascii="Calibri" w:hAnsi="Calibri" w:cs="Calibri"/>
          <w:lang w:val="es-PE"/>
        </w:rPr>
        <w:t>, a efectos de determinar la aplicación del monto máximo previsto en</w:t>
      </w:r>
      <w:r w:rsidR="00E17D64" w:rsidRPr="004118CD">
        <w:rPr>
          <w:rFonts w:ascii="Calibri" w:hAnsi="Calibri" w:cs="Calibri"/>
          <w:lang w:val="es-PE"/>
        </w:rPr>
        <w:t xml:space="preserve"> el Literal </w:t>
      </w:r>
      <w:r w:rsidR="0078618A" w:rsidRPr="004118CD">
        <w:rPr>
          <w:rFonts w:ascii="Calibri" w:hAnsi="Calibri" w:cs="Calibri"/>
          <w:lang w:val="es-PE"/>
        </w:rPr>
        <w:t>v)</w:t>
      </w:r>
      <w:r w:rsidR="00E17D64" w:rsidRPr="004118CD">
        <w:rPr>
          <w:rFonts w:ascii="Calibri" w:hAnsi="Calibri" w:cs="Calibri"/>
          <w:lang w:val="es-PE"/>
        </w:rPr>
        <w:t xml:space="preserve"> de la Cláusula </w:t>
      </w:r>
      <w:r w:rsidR="00467D45" w:rsidRPr="00E77127">
        <w:rPr>
          <w:rFonts w:ascii="Calibri" w:hAnsi="Calibri" w:cs="Calibri"/>
          <w:lang w:val="es-PE"/>
        </w:rPr>
        <w:fldChar w:fldCharType="begin"/>
      </w:r>
      <w:r w:rsidR="00467D45"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467D45" w:rsidRPr="00E77127">
        <w:rPr>
          <w:rFonts w:ascii="Calibri" w:hAnsi="Calibri" w:cs="Calibri"/>
          <w:lang w:val="es-PE"/>
        </w:rPr>
      </w:r>
      <w:r w:rsidR="00467D45" w:rsidRPr="00E77127">
        <w:rPr>
          <w:rFonts w:ascii="Calibri" w:hAnsi="Calibri" w:cs="Calibri"/>
          <w:lang w:val="es-PE"/>
        </w:rPr>
        <w:fldChar w:fldCharType="separate"/>
      </w:r>
      <w:r w:rsidR="00467D45" w:rsidRPr="004118CD">
        <w:rPr>
          <w:rFonts w:ascii="Calibri" w:hAnsi="Calibri" w:cs="Calibri"/>
          <w:lang w:val="es-PE"/>
        </w:rPr>
        <w:t>16.1.3</w:t>
      </w:r>
      <w:r w:rsidR="00467D45" w:rsidRPr="00E77127">
        <w:rPr>
          <w:rFonts w:ascii="Calibri" w:hAnsi="Calibri" w:cs="Calibri"/>
          <w:lang w:val="es-PE"/>
        </w:rPr>
        <w:fldChar w:fldCharType="end"/>
      </w:r>
      <w:r w:rsidRPr="004118CD">
        <w:rPr>
          <w:rFonts w:ascii="Calibri" w:hAnsi="Calibri" w:cs="Calibri"/>
          <w:lang w:val="es-PE"/>
        </w:rPr>
        <w:t xml:space="preserve"> y los demás supuestos previstos en el Contrato de Concesión. El Supervisor deberá remitir al CONCEDENTE un informe detallado en caso resulte de aplicación la causal de Terminación anticipada del Contrato por incumplimiento del CONCESIONARIO establecida en el </w:t>
      </w:r>
      <w:r w:rsidR="00E17D64" w:rsidRPr="004118CD">
        <w:rPr>
          <w:rFonts w:ascii="Calibri" w:hAnsi="Calibri" w:cs="Calibri"/>
          <w:lang w:val="es-PE"/>
        </w:rPr>
        <w:t xml:space="preserve">Literal </w:t>
      </w:r>
      <w:r w:rsidR="0078618A" w:rsidRPr="004118CD">
        <w:rPr>
          <w:rFonts w:ascii="Calibri" w:hAnsi="Calibri" w:cs="Calibri"/>
          <w:lang w:val="es-PE"/>
        </w:rPr>
        <w:t>v)</w:t>
      </w:r>
      <w:r w:rsidR="00E17D64" w:rsidRPr="004118CD">
        <w:rPr>
          <w:rFonts w:ascii="Calibri" w:hAnsi="Calibri" w:cs="Calibri"/>
          <w:lang w:val="es-PE"/>
        </w:rPr>
        <w:t xml:space="preserve"> de la Cláusula </w:t>
      </w:r>
      <w:r w:rsidR="00467D45" w:rsidRPr="00E77127">
        <w:rPr>
          <w:rFonts w:ascii="Calibri" w:hAnsi="Calibri" w:cs="Calibri"/>
          <w:lang w:val="es-PE"/>
        </w:rPr>
        <w:fldChar w:fldCharType="begin"/>
      </w:r>
      <w:r w:rsidR="00467D45" w:rsidRPr="004118CD">
        <w:rPr>
          <w:rFonts w:ascii="Calibri" w:hAnsi="Calibri" w:cs="Calibri"/>
          <w:lang w:val="es-PE"/>
        </w:rPr>
        <w:instrText xml:space="preserve"> REF _Ref182578129 \n \h </w:instrText>
      </w:r>
      <w:r w:rsidR="004118CD">
        <w:rPr>
          <w:rFonts w:ascii="Calibri" w:hAnsi="Calibri" w:cs="Calibri"/>
          <w:lang w:val="es-PE"/>
        </w:rPr>
        <w:instrText xml:space="preserve"> \* MERGEFORMAT </w:instrText>
      </w:r>
      <w:r w:rsidR="00467D45" w:rsidRPr="00E77127">
        <w:rPr>
          <w:rFonts w:ascii="Calibri" w:hAnsi="Calibri" w:cs="Calibri"/>
          <w:lang w:val="es-PE"/>
        </w:rPr>
      </w:r>
      <w:r w:rsidR="00467D45" w:rsidRPr="00E77127">
        <w:rPr>
          <w:rFonts w:ascii="Calibri" w:hAnsi="Calibri" w:cs="Calibri"/>
          <w:lang w:val="es-PE"/>
        </w:rPr>
        <w:fldChar w:fldCharType="separate"/>
      </w:r>
      <w:r w:rsidR="00467D45" w:rsidRPr="004118CD">
        <w:rPr>
          <w:rFonts w:ascii="Calibri" w:hAnsi="Calibri" w:cs="Calibri"/>
          <w:lang w:val="es-PE"/>
        </w:rPr>
        <w:t>16.1.3</w:t>
      </w:r>
      <w:r w:rsidR="00467D45" w:rsidRPr="00E77127">
        <w:rPr>
          <w:rFonts w:ascii="Calibri" w:hAnsi="Calibri" w:cs="Calibri"/>
          <w:lang w:val="es-PE"/>
        </w:rPr>
        <w:fldChar w:fldCharType="end"/>
      </w:r>
      <w:r w:rsidRPr="004118CD">
        <w:rPr>
          <w:rFonts w:ascii="Calibri" w:hAnsi="Calibri" w:cs="Calibri"/>
          <w:lang w:val="es-PE"/>
        </w:rPr>
        <w:t>, conforme deberá ser previsto en su respectivo contrato de prestación de servicios.</w:t>
      </w:r>
    </w:p>
    <w:p w14:paraId="4F16C4C6" w14:textId="77777777" w:rsidR="00EF2E7D" w:rsidRPr="004118CD" w:rsidRDefault="00EF2E7D">
      <w:pPr>
        <w:tabs>
          <w:tab w:val="left" w:pos="808"/>
          <w:tab w:val="left" w:pos="810"/>
        </w:tabs>
        <w:spacing w:line="276" w:lineRule="auto"/>
        <w:ind w:right="116"/>
        <w:rPr>
          <w:rFonts w:ascii="Calibri" w:hAnsi="Calibri" w:cs="Calibri"/>
          <w:lang w:val="es-PE"/>
        </w:rPr>
      </w:pPr>
    </w:p>
    <w:p w14:paraId="3787C7EE" w14:textId="77777777"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En caso existan recursos disponibles en la Cuenta Penalidades del Fideicomiso de Administración, estos serán transferidos a la Cuenta de Cofinanciamiento para el pago del PPD que corresponda, de ser el caso, previa autorización del CONCEDENTE.</w:t>
      </w:r>
    </w:p>
    <w:p w14:paraId="6F0DD3CB" w14:textId="77777777" w:rsidR="00EF2E7D" w:rsidRPr="004118CD" w:rsidRDefault="00EF2E7D">
      <w:pPr>
        <w:pBdr>
          <w:top w:val="nil"/>
          <w:left w:val="nil"/>
          <w:bottom w:val="nil"/>
          <w:right w:val="nil"/>
          <w:between w:val="nil"/>
        </w:pBdr>
        <w:spacing w:line="276" w:lineRule="auto"/>
        <w:ind w:left="450" w:hanging="450"/>
        <w:rPr>
          <w:rFonts w:ascii="Calibri" w:hAnsi="Calibri" w:cs="Calibri"/>
          <w:b/>
          <w:color w:val="000000"/>
          <w:lang w:val="es-PE"/>
        </w:rPr>
      </w:pPr>
    </w:p>
    <w:p w14:paraId="7AF1415D" w14:textId="100DCE74" w:rsidR="00EF2E7D" w:rsidRPr="004118CD" w:rsidRDefault="009606CD" w:rsidP="00936F73">
      <w:pPr>
        <w:pStyle w:val="Ttulo1"/>
        <w:numPr>
          <w:ilvl w:val="0"/>
          <w:numId w:val="444"/>
        </w:numPr>
        <w:tabs>
          <w:tab w:val="left" w:pos="1985"/>
        </w:tabs>
        <w:spacing w:before="0" w:after="0" w:line="276" w:lineRule="auto"/>
        <w:ind w:hanging="578"/>
        <w:jc w:val="both"/>
        <w:rPr>
          <w:rFonts w:ascii="Calibri" w:hAnsi="Calibri" w:cs="Calibri"/>
          <w:b/>
          <w:bCs/>
          <w:color w:val="auto"/>
          <w:sz w:val="22"/>
          <w:szCs w:val="22"/>
          <w:lang w:val="es-PE"/>
        </w:rPr>
      </w:pPr>
      <w:bookmarkStart w:id="542" w:name="_heading=h.1idq7dh" w:colFirst="0" w:colLast="0"/>
      <w:bookmarkStart w:id="543" w:name="_heading=h.1er0t5e" w:colFirst="0" w:colLast="0"/>
      <w:bookmarkStart w:id="544" w:name="_Ref177764383"/>
      <w:bookmarkStart w:id="545" w:name="_Ref178851362"/>
      <w:bookmarkStart w:id="546" w:name="_Toc190241762"/>
      <w:bookmarkEnd w:id="542"/>
      <w:bookmarkEnd w:id="543"/>
      <w:r w:rsidRPr="004118CD">
        <w:rPr>
          <w:rFonts w:ascii="Calibri" w:hAnsi="Calibri" w:cs="Calibri"/>
          <w:b/>
          <w:bCs/>
          <w:color w:val="auto"/>
          <w:sz w:val="22"/>
          <w:szCs w:val="22"/>
          <w:lang w:val="es-PE"/>
        </w:rPr>
        <w:t>MODIFICACIONES AL CONTRATO DE CONCESIÓN</w:t>
      </w:r>
      <w:bookmarkEnd w:id="544"/>
      <w:bookmarkEnd w:id="545"/>
      <w:bookmarkEnd w:id="546"/>
    </w:p>
    <w:p w14:paraId="146573AA" w14:textId="77777777" w:rsidR="00EF2E7D" w:rsidRPr="004118CD" w:rsidRDefault="00EF2E7D" w:rsidP="00CA19E5">
      <w:pPr>
        <w:pBdr>
          <w:top w:val="nil"/>
          <w:left w:val="nil"/>
          <w:bottom w:val="nil"/>
          <w:right w:val="nil"/>
          <w:between w:val="nil"/>
        </w:pBdr>
        <w:tabs>
          <w:tab w:val="left" w:pos="822"/>
        </w:tabs>
        <w:spacing w:line="276" w:lineRule="auto"/>
        <w:ind w:right="119"/>
        <w:jc w:val="both"/>
        <w:rPr>
          <w:rFonts w:ascii="Calibri" w:hAnsi="Calibri" w:cs="Calibri"/>
          <w:b/>
          <w:color w:val="000000"/>
          <w:lang w:val="es-PE"/>
        </w:rPr>
      </w:pPr>
    </w:p>
    <w:p w14:paraId="33EB37B4" w14:textId="77777777" w:rsidR="00D02368" w:rsidRPr="004118CD" w:rsidRDefault="00D02368" w:rsidP="00CA19E5">
      <w:pPr>
        <w:pStyle w:val="Prrafodelista"/>
        <w:numPr>
          <w:ilvl w:val="0"/>
          <w:numId w:val="147"/>
        </w:numPr>
        <w:pBdr>
          <w:top w:val="nil"/>
          <w:left w:val="nil"/>
          <w:bottom w:val="nil"/>
          <w:right w:val="nil"/>
          <w:between w:val="nil"/>
        </w:pBdr>
        <w:tabs>
          <w:tab w:val="left" w:pos="851"/>
        </w:tabs>
        <w:spacing w:line="276" w:lineRule="auto"/>
        <w:ind w:right="114"/>
        <w:contextualSpacing w:val="0"/>
        <w:jc w:val="both"/>
        <w:rPr>
          <w:rFonts w:ascii="Calibri" w:hAnsi="Calibri" w:cs="Calibri"/>
          <w:vanish/>
          <w:lang w:val="es-PE"/>
        </w:rPr>
      </w:pPr>
    </w:p>
    <w:p w14:paraId="522EECE3" w14:textId="77777777" w:rsidR="00D02368" w:rsidRPr="004118CD" w:rsidRDefault="00D02368" w:rsidP="00CA19E5">
      <w:pPr>
        <w:pStyle w:val="Prrafodelista"/>
        <w:numPr>
          <w:ilvl w:val="0"/>
          <w:numId w:val="147"/>
        </w:numPr>
        <w:pBdr>
          <w:top w:val="nil"/>
          <w:left w:val="nil"/>
          <w:bottom w:val="nil"/>
          <w:right w:val="nil"/>
          <w:between w:val="nil"/>
        </w:pBdr>
        <w:tabs>
          <w:tab w:val="left" w:pos="851"/>
        </w:tabs>
        <w:spacing w:line="276" w:lineRule="auto"/>
        <w:ind w:right="114"/>
        <w:contextualSpacing w:val="0"/>
        <w:jc w:val="both"/>
        <w:rPr>
          <w:rFonts w:ascii="Calibri" w:hAnsi="Calibri" w:cs="Calibri"/>
          <w:vanish/>
          <w:lang w:val="es-PE"/>
        </w:rPr>
      </w:pPr>
    </w:p>
    <w:p w14:paraId="6245312C" w14:textId="77777777" w:rsidR="00D02368" w:rsidRPr="004118CD" w:rsidRDefault="00D02368" w:rsidP="00CA19E5">
      <w:pPr>
        <w:pStyle w:val="Prrafodelista"/>
        <w:numPr>
          <w:ilvl w:val="0"/>
          <w:numId w:val="107"/>
        </w:numPr>
        <w:pBdr>
          <w:top w:val="nil"/>
          <w:left w:val="nil"/>
          <w:bottom w:val="nil"/>
          <w:right w:val="nil"/>
          <w:between w:val="nil"/>
        </w:pBdr>
        <w:tabs>
          <w:tab w:val="left" w:pos="808"/>
          <w:tab w:val="left" w:pos="810"/>
        </w:tabs>
        <w:spacing w:line="276" w:lineRule="auto"/>
        <w:ind w:right="114"/>
        <w:contextualSpacing w:val="0"/>
        <w:jc w:val="both"/>
        <w:rPr>
          <w:rFonts w:ascii="Calibri" w:hAnsi="Calibri" w:cs="Calibri"/>
          <w:vanish/>
          <w:color w:val="000000"/>
          <w:lang w:val="es-PE"/>
        </w:rPr>
      </w:pPr>
    </w:p>
    <w:p w14:paraId="239C52A2" w14:textId="77777777" w:rsidR="00D02368" w:rsidRPr="004118CD" w:rsidRDefault="00D02368">
      <w:pPr>
        <w:pStyle w:val="Prrafodelista"/>
        <w:numPr>
          <w:ilvl w:val="0"/>
          <w:numId w:val="107"/>
        </w:numPr>
        <w:pBdr>
          <w:top w:val="nil"/>
          <w:left w:val="nil"/>
          <w:bottom w:val="nil"/>
          <w:right w:val="nil"/>
          <w:between w:val="nil"/>
        </w:pBdr>
        <w:tabs>
          <w:tab w:val="left" w:pos="808"/>
          <w:tab w:val="left" w:pos="810"/>
        </w:tabs>
        <w:spacing w:line="276" w:lineRule="auto"/>
        <w:ind w:right="114"/>
        <w:contextualSpacing w:val="0"/>
        <w:jc w:val="both"/>
        <w:rPr>
          <w:rFonts w:ascii="Calibri" w:hAnsi="Calibri" w:cs="Calibri"/>
          <w:vanish/>
          <w:color w:val="000000"/>
          <w:lang w:val="es-PE"/>
        </w:rPr>
      </w:pPr>
    </w:p>
    <w:p w14:paraId="1313035F" w14:textId="137C5382" w:rsidR="00EF2E7D" w:rsidRPr="004118CD" w:rsidRDefault="009606CD">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Las Partes podrán modificar el Contrato de Concesión, de acuerdo con las Leyes y Disposiciones Aplicables, para lo cual deben suscribir la respectiva adenda.</w:t>
      </w:r>
    </w:p>
    <w:p w14:paraId="5B751958" w14:textId="77777777" w:rsidR="00EF2E7D" w:rsidRPr="004118CD" w:rsidRDefault="00EF2E7D" w:rsidP="00936F73">
      <w:pPr>
        <w:pBdr>
          <w:top w:val="nil"/>
          <w:left w:val="nil"/>
          <w:bottom w:val="nil"/>
          <w:right w:val="nil"/>
          <w:between w:val="nil"/>
        </w:pBdr>
        <w:tabs>
          <w:tab w:val="left" w:pos="822"/>
        </w:tabs>
        <w:spacing w:line="276" w:lineRule="auto"/>
        <w:ind w:hanging="720"/>
        <w:rPr>
          <w:rFonts w:ascii="Calibri" w:hAnsi="Calibri" w:cs="Calibri"/>
          <w:color w:val="000000"/>
          <w:lang w:val="es-PE"/>
        </w:rPr>
      </w:pPr>
    </w:p>
    <w:p w14:paraId="365A29E6"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 xml:space="preserve">Toda solicitud de enmienda, adición o modificación del Contrato de Concesión debe ser </w:t>
      </w:r>
      <w:r w:rsidRPr="004118CD">
        <w:rPr>
          <w:rFonts w:ascii="Calibri" w:hAnsi="Calibri" w:cs="Calibri"/>
          <w:color w:val="000000"/>
          <w:lang w:val="es-PE"/>
        </w:rPr>
        <w:lastRenderedPageBreak/>
        <w:t>presentada por cualquier de las Partes a la otra, con el debido sustento técnico, económico financiero y legal, conforme a lo dispuesto en las Leyes y Disposiciones Aplicables.</w:t>
      </w:r>
    </w:p>
    <w:p w14:paraId="3C0629BB"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37BC838"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El acuerdo de modificación será obligatorio para las Partes solamente si consta por escrito y es firmado por los representantes debidamente autorizados de las Partes.</w:t>
      </w:r>
    </w:p>
    <w:p w14:paraId="4EBCEBA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40A9414E"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La modificación de cualquiera de los términos establecidos en el Contrato de Concesión debe contar con la opinión del CONCEDENTE, y este a su vez sensibilizará con las Autoridades Gubernamentales Competentes y/o Comunidades Campesinas, de corresponder, de acuerdo con las Leyes y Disposiciones Aplicables. Asimismo, el CONCESIONARIO debe contar previamente con la opinión favorable de los Acreedores Permitidos.</w:t>
      </w:r>
    </w:p>
    <w:p w14:paraId="383B2CCC"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51325152" w14:textId="67F959CC"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 xml:space="preserve">La solicitud que presente el CONCESIONARIO o el CONCEDENTE debe respetar lo establecido en las Leyes y Disposiciones Aplicables. </w:t>
      </w:r>
      <w:r w:rsidR="00FA2F3D" w:rsidRPr="004118CD">
        <w:rPr>
          <w:rFonts w:ascii="Calibri" w:hAnsi="Calibri" w:cs="Calibri"/>
          <w:color w:val="000000"/>
          <w:lang w:val="es-PE"/>
        </w:rPr>
        <w:t>L</w:t>
      </w:r>
      <w:r w:rsidRPr="004118CD">
        <w:rPr>
          <w:rFonts w:ascii="Calibri" w:hAnsi="Calibri" w:cs="Calibri"/>
          <w:color w:val="000000"/>
          <w:lang w:val="es-PE"/>
        </w:rPr>
        <w:t>a naturaleza de la Concesión, las condiciones de competencia del proceso de promoción y mantener el equilibrio económico y financiero de las prestaciones a cargo de las Partes.</w:t>
      </w:r>
    </w:p>
    <w:p w14:paraId="12668E02"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362A6B1"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Sin perjuicio de lo dispuesto en el presente capítulo, para la tramitación de las modificaciones contractuales es de aplicación al Contrato de Concesión las Leyes y Disposiciones Aplicables.</w:t>
      </w:r>
    </w:p>
    <w:p w14:paraId="7AA17E1C" w14:textId="77777777" w:rsidR="00EF2E7D" w:rsidRPr="004118CD" w:rsidRDefault="00EF2E7D">
      <w:pPr>
        <w:pBdr>
          <w:top w:val="nil"/>
          <w:left w:val="nil"/>
          <w:bottom w:val="nil"/>
          <w:right w:val="nil"/>
          <w:between w:val="nil"/>
        </w:pBdr>
        <w:tabs>
          <w:tab w:val="left" w:pos="4252"/>
          <w:tab w:val="left" w:pos="7932"/>
        </w:tabs>
        <w:spacing w:line="276" w:lineRule="auto"/>
        <w:ind w:left="102" w:right="114"/>
        <w:rPr>
          <w:rFonts w:ascii="Calibri" w:hAnsi="Calibri" w:cs="Calibri"/>
          <w:color w:val="000000"/>
          <w:lang w:val="es-PE"/>
        </w:rPr>
      </w:pPr>
    </w:p>
    <w:p w14:paraId="206FDFA6" w14:textId="08721E1F" w:rsidR="00EF2E7D" w:rsidRPr="004118CD" w:rsidRDefault="009606CD" w:rsidP="00936F73">
      <w:pPr>
        <w:pStyle w:val="Ttulo1"/>
        <w:numPr>
          <w:ilvl w:val="0"/>
          <w:numId w:val="444"/>
        </w:numPr>
        <w:tabs>
          <w:tab w:val="left" w:pos="1701"/>
        </w:tabs>
        <w:spacing w:before="0" w:after="0" w:line="276" w:lineRule="auto"/>
        <w:ind w:hanging="720"/>
        <w:jc w:val="both"/>
        <w:rPr>
          <w:rFonts w:ascii="Calibri" w:hAnsi="Calibri" w:cs="Calibri"/>
          <w:b/>
          <w:bCs/>
          <w:color w:val="auto"/>
          <w:sz w:val="22"/>
          <w:szCs w:val="22"/>
          <w:lang w:val="es-PE"/>
        </w:rPr>
      </w:pPr>
      <w:bookmarkStart w:id="547" w:name="_heading=h.3yqobt7" w:colFirst="0" w:colLast="0"/>
      <w:bookmarkStart w:id="548" w:name="_Ref180785234"/>
      <w:bookmarkStart w:id="549" w:name="_Toc190241763"/>
      <w:bookmarkEnd w:id="547"/>
      <w:r w:rsidRPr="004118CD">
        <w:rPr>
          <w:rFonts w:ascii="Calibri" w:hAnsi="Calibri" w:cs="Calibri"/>
          <w:b/>
          <w:bCs/>
          <w:color w:val="auto"/>
          <w:sz w:val="22"/>
          <w:szCs w:val="22"/>
          <w:lang w:val="es-PE"/>
        </w:rPr>
        <w:t>DOMICILIOS</w:t>
      </w:r>
      <w:bookmarkEnd w:id="548"/>
      <w:bookmarkEnd w:id="549"/>
    </w:p>
    <w:p w14:paraId="48D14130" w14:textId="77777777" w:rsidR="00C853E1" w:rsidRPr="004118CD" w:rsidRDefault="00C853E1" w:rsidP="00936F73">
      <w:pPr>
        <w:keepNext/>
        <w:keepLines/>
        <w:spacing w:line="276" w:lineRule="auto"/>
        <w:outlineLvl w:val="1"/>
        <w:rPr>
          <w:rFonts w:ascii="Calibri" w:eastAsia="DengXian Light" w:hAnsi="Calibri" w:cs="Calibri"/>
          <w:b/>
          <w:bCs/>
          <w:lang w:val="es-PE"/>
        </w:rPr>
      </w:pPr>
    </w:p>
    <w:p w14:paraId="00FBD034" w14:textId="6E1C2556" w:rsidR="00EF2E7D" w:rsidRPr="004118CD" w:rsidRDefault="009606CD" w:rsidP="00936F73">
      <w:pPr>
        <w:keepNext/>
        <w:keepLines/>
        <w:spacing w:line="276" w:lineRule="auto"/>
        <w:outlineLvl w:val="1"/>
        <w:rPr>
          <w:rFonts w:ascii="Calibri" w:eastAsia="DengXian Light" w:hAnsi="Calibri" w:cs="Calibri"/>
          <w:b/>
          <w:bCs/>
          <w:lang w:val="es-PE"/>
        </w:rPr>
      </w:pPr>
      <w:bookmarkStart w:id="550" w:name="_Toc190241764"/>
      <w:r w:rsidRPr="004118CD">
        <w:rPr>
          <w:rFonts w:ascii="Calibri" w:eastAsia="DengXian Light" w:hAnsi="Calibri" w:cs="Calibri"/>
          <w:b/>
          <w:bCs/>
          <w:lang w:val="es-PE"/>
        </w:rPr>
        <w:t>Fijación</w:t>
      </w:r>
      <w:bookmarkEnd w:id="550"/>
    </w:p>
    <w:p w14:paraId="576F1C74" w14:textId="77777777" w:rsidR="00EF2E7D" w:rsidRPr="004118CD" w:rsidRDefault="00EF2E7D" w:rsidP="00CA19E5">
      <w:pPr>
        <w:spacing w:line="276" w:lineRule="auto"/>
        <w:rPr>
          <w:rFonts w:ascii="Calibri" w:hAnsi="Calibri" w:cs="Calibri"/>
          <w:lang w:val="es-PE"/>
        </w:rPr>
      </w:pPr>
    </w:p>
    <w:p w14:paraId="0F0FC58F" w14:textId="77777777" w:rsidR="00D02368" w:rsidRPr="004118CD" w:rsidRDefault="00D02368" w:rsidP="00CA19E5">
      <w:pPr>
        <w:pStyle w:val="Prrafodelista"/>
        <w:numPr>
          <w:ilvl w:val="0"/>
          <w:numId w:val="148"/>
        </w:numPr>
        <w:pBdr>
          <w:top w:val="nil"/>
          <w:left w:val="nil"/>
          <w:bottom w:val="nil"/>
          <w:right w:val="nil"/>
          <w:between w:val="nil"/>
        </w:pBdr>
        <w:tabs>
          <w:tab w:val="left" w:pos="808"/>
          <w:tab w:val="left" w:pos="810"/>
        </w:tabs>
        <w:spacing w:line="276" w:lineRule="auto"/>
        <w:ind w:right="114"/>
        <w:contextualSpacing w:val="0"/>
        <w:jc w:val="both"/>
        <w:rPr>
          <w:rFonts w:ascii="Calibri" w:hAnsi="Calibri" w:cs="Calibri"/>
          <w:vanish/>
          <w:color w:val="000000"/>
          <w:lang w:val="es-PE"/>
        </w:rPr>
      </w:pPr>
    </w:p>
    <w:p w14:paraId="64257AD0" w14:textId="77777777" w:rsidR="00D02368" w:rsidRPr="004118CD" w:rsidRDefault="00D02368" w:rsidP="00CA19E5">
      <w:pPr>
        <w:pStyle w:val="Prrafodelista"/>
        <w:numPr>
          <w:ilvl w:val="0"/>
          <w:numId w:val="107"/>
        </w:numPr>
        <w:pBdr>
          <w:top w:val="nil"/>
          <w:left w:val="nil"/>
          <w:bottom w:val="nil"/>
          <w:right w:val="nil"/>
          <w:between w:val="nil"/>
        </w:pBdr>
        <w:tabs>
          <w:tab w:val="left" w:pos="808"/>
          <w:tab w:val="left" w:pos="810"/>
        </w:tabs>
        <w:spacing w:line="276" w:lineRule="auto"/>
        <w:ind w:right="114"/>
        <w:contextualSpacing w:val="0"/>
        <w:jc w:val="both"/>
        <w:rPr>
          <w:rFonts w:ascii="Calibri" w:hAnsi="Calibri" w:cs="Calibri"/>
          <w:vanish/>
          <w:color w:val="000000"/>
          <w:lang w:val="es-PE"/>
        </w:rPr>
      </w:pPr>
    </w:p>
    <w:p w14:paraId="5CA36582" w14:textId="6187FCD9" w:rsidR="00EF2E7D" w:rsidRPr="004118CD" w:rsidRDefault="009606CD">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Salvo disposición expresa en contrario, todas las comunicaciones relacionadas con el Contrato deberán realizarse por escrito y se considerarán válidamente realizadas cuando cuenten con el respectivo cargo de recepción, a las siguientes direcciones:</w:t>
      </w:r>
    </w:p>
    <w:p w14:paraId="037A0997"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7BCEA5C4" w14:textId="77777777" w:rsidR="00EF2E7D" w:rsidRPr="004118CD" w:rsidRDefault="009606CD" w:rsidP="00CA19E5">
      <w:pPr>
        <w:pBdr>
          <w:top w:val="nil"/>
          <w:left w:val="nil"/>
          <w:bottom w:val="nil"/>
          <w:right w:val="nil"/>
          <w:between w:val="nil"/>
        </w:pBdr>
        <w:tabs>
          <w:tab w:val="left" w:pos="2228"/>
          <w:tab w:val="left" w:pos="3263"/>
        </w:tabs>
        <w:spacing w:line="276" w:lineRule="auto"/>
        <w:ind w:left="851" w:right="4431"/>
        <w:rPr>
          <w:rFonts w:ascii="Calibri" w:hAnsi="Calibri" w:cs="Calibri"/>
          <w:color w:val="000000"/>
          <w:lang w:val="es-PE"/>
        </w:rPr>
      </w:pPr>
      <w:r w:rsidRPr="004118CD">
        <w:rPr>
          <w:rFonts w:ascii="Calibri" w:hAnsi="Calibri" w:cs="Calibri"/>
          <w:color w:val="000000"/>
          <w:lang w:val="es-PE"/>
        </w:rPr>
        <w:t xml:space="preserve">Si va dirigida al CONCEDENTE: </w:t>
      </w:r>
    </w:p>
    <w:p w14:paraId="41BA4E15" w14:textId="77777777" w:rsidR="00EF2E7D" w:rsidRPr="004118CD" w:rsidRDefault="009606CD">
      <w:pPr>
        <w:pBdr>
          <w:top w:val="nil"/>
          <w:left w:val="nil"/>
          <w:bottom w:val="nil"/>
          <w:right w:val="nil"/>
          <w:between w:val="nil"/>
        </w:pBdr>
        <w:tabs>
          <w:tab w:val="left" w:pos="2228"/>
          <w:tab w:val="left" w:pos="3263"/>
        </w:tabs>
        <w:spacing w:line="276" w:lineRule="auto"/>
        <w:ind w:left="851" w:right="271"/>
        <w:rPr>
          <w:rFonts w:ascii="Calibri" w:hAnsi="Calibri" w:cs="Calibri"/>
          <w:color w:val="000000"/>
          <w:lang w:val="es-PE"/>
        </w:rPr>
      </w:pPr>
      <w:r w:rsidRPr="004118CD">
        <w:rPr>
          <w:rFonts w:ascii="Calibri" w:hAnsi="Calibri" w:cs="Calibri"/>
          <w:color w:val="000000"/>
          <w:lang w:val="es-PE"/>
        </w:rPr>
        <w:t>Nombre:</w:t>
      </w:r>
      <w:r w:rsidRPr="004118CD">
        <w:rPr>
          <w:rFonts w:ascii="Calibri" w:hAnsi="Calibri" w:cs="Calibri"/>
          <w:color w:val="000000"/>
          <w:lang w:val="es-PE"/>
        </w:rPr>
        <w:tab/>
        <w:t xml:space="preserve">Ministerio de Comercio Exterior y Turismo. </w:t>
      </w:r>
    </w:p>
    <w:p w14:paraId="23525B77" w14:textId="77777777" w:rsidR="00EF2E7D" w:rsidRPr="004118CD" w:rsidRDefault="009606CD">
      <w:pPr>
        <w:pBdr>
          <w:top w:val="nil"/>
          <w:left w:val="nil"/>
          <w:bottom w:val="nil"/>
          <w:right w:val="nil"/>
          <w:between w:val="nil"/>
        </w:pBdr>
        <w:tabs>
          <w:tab w:val="left" w:pos="2228"/>
          <w:tab w:val="left" w:pos="3263"/>
        </w:tabs>
        <w:spacing w:line="276" w:lineRule="auto"/>
        <w:ind w:left="851" w:right="271"/>
        <w:rPr>
          <w:rFonts w:ascii="Calibri" w:hAnsi="Calibri" w:cs="Calibri"/>
          <w:color w:val="000000"/>
          <w:lang w:val="es-PE"/>
        </w:rPr>
      </w:pPr>
      <w:r w:rsidRPr="004118CD">
        <w:rPr>
          <w:rFonts w:ascii="Calibri" w:hAnsi="Calibri" w:cs="Calibri"/>
          <w:color w:val="000000"/>
          <w:lang w:val="es-PE"/>
        </w:rPr>
        <w:t>Dirección:</w:t>
      </w:r>
      <w:r w:rsidRPr="004118CD">
        <w:rPr>
          <w:rFonts w:ascii="Calibri" w:hAnsi="Calibri" w:cs="Calibri"/>
          <w:color w:val="000000"/>
          <w:lang w:val="es-PE"/>
        </w:rPr>
        <w:tab/>
      </w:r>
      <w:r w:rsidRPr="004118CD">
        <w:rPr>
          <w:rFonts w:ascii="Calibri" w:hAnsi="Calibri" w:cs="Calibri"/>
          <w:color w:val="000000"/>
          <w:u w:val="single"/>
          <w:lang w:val="es-PE"/>
        </w:rPr>
        <w:tab/>
      </w:r>
    </w:p>
    <w:p w14:paraId="298BA3EC" w14:textId="77777777" w:rsidR="00EF2E7D" w:rsidRPr="004118CD" w:rsidRDefault="009606CD">
      <w:pPr>
        <w:pBdr>
          <w:top w:val="nil"/>
          <w:left w:val="nil"/>
          <w:bottom w:val="nil"/>
          <w:right w:val="nil"/>
          <w:between w:val="nil"/>
        </w:pBdr>
        <w:tabs>
          <w:tab w:val="left" w:pos="2228"/>
          <w:tab w:val="left" w:pos="3263"/>
        </w:tabs>
        <w:spacing w:line="276" w:lineRule="auto"/>
        <w:ind w:left="851"/>
        <w:rPr>
          <w:rFonts w:ascii="Calibri" w:hAnsi="Calibri" w:cs="Calibri"/>
          <w:color w:val="000000"/>
          <w:lang w:val="es-PE"/>
        </w:rPr>
      </w:pPr>
      <w:r w:rsidRPr="004118CD">
        <w:rPr>
          <w:rFonts w:ascii="Calibri" w:hAnsi="Calibri" w:cs="Calibri"/>
          <w:color w:val="000000"/>
          <w:lang w:val="es-PE"/>
        </w:rPr>
        <w:t>Atención:</w:t>
      </w:r>
      <w:r w:rsidRPr="004118CD">
        <w:rPr>
          <w:rFonts w:ascii="Calibri" w:hAnsi="Calibri" w:cs="Calibri"/>
          <w:color w:val="000000"/>
          <w:lang w:val="es-PE"/>
        </w:rPr>
        <w:tab/>
      </w:r>
      <w:r w:rsidRPr="004118CD">
        <w:rPr>
          <w:rFonts w:ascii="Calibri" w:hAnsi="Calibri" w:cs="Calibri"/>
          <w:color w:val="000000"/>
          <w:u w:val="single"/>
          <w:lang w:val="es-PE"/>
        </w:rPr>
        <w:tab/>
      </w:r>
    </w:p>
    <w:p w14:paraId="6D1C5758" w14:textId="77777777" w:rsidR="00EF2E7D" w:rsidRPr="004118CD" w:rsidRDefault="00EF2E7D" w:rsidP="00936F73">
      <w:pPr>
        <w:pBdr>
          <w:top w:val="nil"/>
          <w:left w:val="nil"/>
          <w:bottom w:val="nil"/>
          <w:right w:val="nil"/>
          <w:between w:val="nil"/>
        </w:pBdr>
        <w:spacing w:line="276" w:lineRule="auto"/>
        <w:ind w:left="851"/>
        <w:rPr>
          <w:rFonts w:ascii="Calibri" w:hAnsi="Calibri" w:cs="Calibri"/>
          <w:color w:val="000000"/>
          <w:lang w:val="es-PE"/>
        </w:rPr>
      </w:pPr>
    </w:p>
    <w:p w14:paraId="734FB72A" w14:textId="77777777" w:rsidR="00EF2E7D" w:rsidRPr="004118CD" w:rsidRDefault="009606CD" w:rsidP="00CA19E5">
      <w:pPr>
        <w:pBdr>
          <w:top w:val="nil"/>
          <w:left w:val="nil"/>
          <w:bottom w:val="nil"/>
          <w:right w:val="nil"/>
          <w:between w:val="nil"/>
        </w:pBdr>
        <w:spacing w:line="276" w:lineRule="auto"/>
        <w:ind w:left="851"/>
        <w:rPr>
          <w:rFonts w:ascii="Calibri" w:hAnsi="Calibri" w:cs="Calibri"/>
          <w:color w:val="000000"/>
          <w:lang w:val="es-PE"/>
        </w:rPr>
      </w:pPr>
      <w:r w:rsidRPr="004118CD">
        <w:rPr>
          <w:rFonts w:ascii="Calibri" w:hAnsi="Calibri" w:cs="Calibri"/>
          <w:color w:val="000000"/>
          <w:lang w:val="es-PE"/>
        </w:rPr>
        <w:t>Si va dirigida al CONCESIONARIO:</w:t>
      </w:r>
    </w:p>
    <w:p w14:paraId="5432AB2F" w14:textId="77777777" w:rsidR="00EF2E7D" w:rsidRPr="004118CD" w:rsidRDefault="009606CD" w:rsidP="00936F73">
      <w:pPr>
        <w:pBdr>
          <w:top w:val="nil"/>
          <w:left w:val="nil"/>
          <w:bottom w:val="nil"/>
          <w:right w:val="nil"/>
          <w:between w:val="nil"/>
        </w:pBdr>
        <w:spacing w:line="276" w:lineRule="auto"/>
        <w:ind w:left="851"/>
        <w:rPr>
          <w:rFonts w:ascii="Calibri" w:hAnsi="Calibri" w:cs="Calibri"/>
          <w:color w:val="000000"/>
          <w:lang w:val="es-PE"/>
        </w:rPr>
      </w:pPr>
      <w:r w:rsidRPr="004118CD">
        <w:rPr>
          <w:rFonts w:ascii="Calibri" w:hAnsi="Calibri" w:cs="Calibri"/>
          <w:color w:val="000000"/>
          <w:lang w:val="es-PE"/>
        </w:rPr>
        <w:t>Nombre:</w:t>
      </w:r>
    </w:p>
    <w:p w14:paraId="36DE1DB1" w14:textId="77777777" w:rsidR="00EF2E7D" w:rsidRPr="004118CD" w:rsidRDefault="009606CD" w:rsidP="00936F73">
      <w:pPr>
        <w:pBdr>
          <w:top w:val="nil"/>
          <w:left w:val="nil"/>
          <w:bottom w:val="nil"/>
          <w:right w:val="nil"/>
          <w:between w:val="nil"/>
        </w:pBdr>
        <w:spacing w:line="276" w:lineRule="auto"/>
        <w:ind w:left="851"/>
        <w:rPr>
          <w:rFonts w:ascii="Calibri" w:hAnsi="Calibri" w:cs="Calibri"/>
          <w:color w:val="000000"/>
          <w:lang w:val="es-PE"/>
        </w:rPr>
      </w:pPr>
      <w:r w:rsidRPr="004118CD">
        <w:rPr>
          <w:rFonts w:ascii="Calibri" w:hAnsi="Calibri" w:cs="Calibri"/>
          <w:color w:val="000000"/>
          <w:lang w:val="es-PE"/>
        </w:rPr>
        <w:t>Dirección:</w:t>
      </w:r>
    </w:p>
    <w:p w14:paraId="0225CD32" w14:textId="77777777" w:rsidR="00EF2E7D" w:rsidRPr="004118CD" w:rsidRDefault="009606CD" w:rsidP="00936F73">
      <w:pPr>
        <w:pBdr>
          <w:top w:val="nil"/>
          <w:left w:val="nil"/>
          <w:bottom w:val="nil"/>
          <w:right w:val="nil"/>
          <w:between w:val="nil"/>
        </w:pBdr>
        <w:spacing w:line="276" w:lineRule="auto"/>
        <w:ind w:left="851"/>
        <w:rPr>
          <w:rFonts w:ascii="Calibri" w:hAnsi="Calibri" w:cs="Calibri"/>
          <w:color w:val="000000"/>
          <w:lang w:val="es-PE"/>
        </w:rPr>
      </w:pPr>
      <w:r w:rsidRPr="004118CD">
        <w:rPr>
          <w:rFonts w:ascii="Calibri" w:hAnsi="Calibri" w:cs="Calibri"/>
          <w:color w:val="000000"/>
          <w:lang w:val="es-PE"/>
        </w:rPr>
        <w:t>Atención:</w:t>
      </w:r>
    </w:p>
    <w:p w14:paraId="7F3DABFC" w14:textId="77777777" w:rsidR="00EF2E7D" w:rsidRPr="004118CD" w:rsidRDefault="00EF2E7D" w:rsidP="00CA19E5">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7BFBE4EC" w14:textId="77777777"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 xml:space="preserve">Asimismo, de manera alternativa y/o complementaria, las Partes podrán realizar las </w:t>
      </w:r>
      <w:r w:rsidRPr="004118CD">
        <w:rPr>
          <w:rFonts w:ascii="Calibri" w:hAnsi="Calibri" w:cs="Calibri"/>
          <w:lang w:val="es-PE"/>
        </w:rPr>
        <w:lastRenderedPageBreak/>
        <w:t>comunicaciones por correo electrónico o por medio de la mesa de partes virtual que oportunamente se defina para tales efectos; para lo cual esta se considerará suficiente y debidamente efectuada en el momento en que el correo electrónico ingrese al sistema de información del (de los) destinatario(s) designado(s) por las Partes para recibir notificaciones electrónicas, y siempre que el remitente no haya recibido ningún mensaje de error que indique fallo en la entrega.</w:t>
      </w:r>
    </w:p>
    <w:p w14:paraId="098A24C1" w14:textId="77777777" w:rsidR="00EF2E7D" w:rsidRPr="004118CD" w:rsidRDefault="00EF2E7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p>
    <w:p w14:paraId="13B0ACB3" w14:textId="77777777" w:rsidR="00EF2E7D" w:rsidRPr="004118CD" w:rsidRDefault="009606CD">
      <w:pPr>
        <w:pBdr>
          <w:top w:val="nil"/>
          <w:left w:val="nil"/>
          <w:bottom w:val="nil"/>
          <w:right w:val="nil"/>
          <w:between w:val="nil"/>
        </w:pBdr>
        <w:tabs>
          <w:tab w:val="left" w:pos="808"/>
          <w:tab w:val="left" w:pos="810"/>
        </w:tabs>
        <w:spacing w:line="276" w:lineRule="auto"/>
        <w:ind w:left="822" w:right="114"/>
        <w:jc w:val="both"/>
        <w:rPr>
          <w:rFonts w:ascii="Calibri" w:hAnsi="Calibri" w:cs="Calibri"/>
          <w:lang w:val="es-PE"/>
        </w:rPr>
      </w:pPr>
      <w:r w:rsidRPr="004118CD">
        <w:rPr>
          <w:rFonts w:ascii="Calibri" w:hAnsi="Calibri" w:cs="Calibri"/>
          <w:lang w:val="es-PE"/>
        </w:rPr>
        <w:t>La Parte remitente tendrá la carga de probar la remisión o transmisión de la respectiva comunicación.</w:t>
      </w:r>
    </w:p>
    <w:p w14:paraId="7BDE056C" w14:textId="77777777" w:rsidR="00EF2E7D" w:rsidRPr="004118CD" w:rsidRDefault="00EF2E7D" w:rsidP="00936F73">
      <w:pPr>
        <w:pBdr>
          <w:top w:val="nil"/>
          <w:left w:val="nil"/>
          <w:bottom w:val="nil"/>
          <w:right w:val="nil"/>
          <w:between w:val="nil"/>
        </w:pBdr>
        <w:spacing w:line="276" w:lineRule="auto"/>
        <w:rPr>
          <w:rFonts w:ascii="Calibri" w:hAnsi="Calibri" w:cs="Calibri"/>
          <w:color w:val="000000"/>
          <w:lang w:val="es-PE"/>
        </w:rPr>
      </w:pPr>
    </w:p>
    <w:p w14:paraId="0F82FB7F" w14:textId="77777777" w:rsidR="00EF2E7D" w:rsidRPr="004118CD" w:rsidRDefault="009606CD" w:rsidP="00936F73">
      <w:pPr>
        <w:keepNext/>
        <w:keepLines/>
        <w:spacing w:line="276" w:lineRule="auto"/>
        <w:outlineLvl w:val="1"/>
        <w:rPr>
          <w:rFonts w:ascii="Calibri" w:eastAsia="DengXian Light" w:hAnsi="Calibri" w:cs="Calibri"/>
          <w:b/>
          <w:bCs/>
          <w:lang w:val="es-PE"/>
        </w:rPr>
      </w:pPr>
      <w:bookmarkStart w:id="551" w:name="_heading=h.t18w8t" w:colFirst="0" w:colLast="0"/>
      <w:bookmarkStart w:id="552" w:name="_Toc190241765"/>
      <w:bookmarkEnd w:id="551"/>
      <w:r w:rsidRPr="004118CD">
        <w:rPr>
          <w:rFonts w:ascii="Calibri" w:eastAsia="DengXian Light" w:hAnsi="Calibri" w:cs="Calibri"/>
          <w:b/>
          <w:bCs/>
          <w:lang w:val="es-PE"/>
        </w:rPr>
        <w:t>Cambios de domicilio</w:t>
      </w:r>
      <w:bookmarkEnd w:id="552"/>
    </w:p>
    <w:p w14:paraId="2EF6E2F9" w14:textId="77777777" w:rsidR="00EF2E7D" w:rsidRPr="004118CD" w:rsidRDefault="00EF2E7D" w:rsidP="00936F73">
      <w:pPr>
        <w:pBdr>
          <w:top w:val="nil"/>
          <w:left w:val="nil"/>
          <w:bottom w:val="nil"/>
          <w:right w:val="nil"/>
          <w:between w:val="nil"/>
        </w:pBdr>
        <w:spacing w:line="276" w:lineRule="auto"/>
        <w:rPr>
          <w:rFonts w:ascii="Calibri" w:hAnsi="Calibri" w:cs="Calibri"/>
          <w:b/>
          <w:color w:val="000000"/>
          <w:lang w:val="es-PE"/>
        </w:rPr>
      </w:pPr>
    </w:p>
    <w:p w14:paraId="506E27E6" w14:textId="77777777" w:rsidR="00EF2E7D" w:rsidRPr="004118CD" w:rsidRDefault="009606CD" w:rsidP="00CA19E5">
      <w:pPr>
        <w:numPr>
          <w:ilvl w:val="1"/>
          <w:numId w:val="107"/>
        </w:numPr>
        <w:pBdr>
          <w:top w:val="nil"/>
          <w:left w:val="nil"/>
          <w:bottom w:val="nil"/>
          <w:right w:val="nil"/>
          <w:between w:val="nil"/>
        </w:pBdr>
        <w:tabs>
          <w:tab w:val="left" w:pos="808"/>
          <w:tab w:val="left" w:pos="810"/>
        </w:tabs>
        <w:spacing w:line="276" w:lineRule="auto"/>
        <w:ind w:left="822" w:right="114"/>
        <w:jc w:val="both"/>
        <w:rPr>
          <w:rFonts w:ascii="Calibri" w:hAnsi="Calibri" w:cs="Calibri"/>
          <w:color w:val="000000"/>
          <w:lang w:val="es-PE"/>
        </w:rPr>
      </w:pPr>
      <w:r w:rsidRPr="004118CD">
        <w:rPr>
          <w:rFonts w:ascii="Calibri" w:hAnsi="Calibri" w:cs="Calibri"/>
          <w:color w:val="000000"/>
          <w:lang w:val="es-PE"/>
        </w:rPr>
        <w:t>Todo cambio de domicilio deberá ser comunicado por escrito a la otra Parte del Contrato y al Supervisor. Este nuevo domicilio deberá ser fijado cumpliendo los requisitos de la cláusula precedente.</w:t>
      </w:r>
    </w:p>
    <w:p w14:paraId="6B2211E8" w14:textId="77777777" w:rsidR="00EB7D38" w:rsidRPr="004118CD" w:rsidRDefault="00EB7D38" w:rsidP="00CA19E5">
      <w:pPr>
        <w:pBdr>
          <w:top w:val="nil"/>
          <w:left w:val="nil"/>
          <w:bottom w:val="nil"/>
          <w:right w:val="nil"/>
          <w:between w:val="nil"/>
        </w:pBdr>
        <w:tabs>
          <w:tab w:val="left" w:pos="4252"/>
          <w:tab w:val="left" w:pos="7932"/>
        </w:tabs>
        <w:spacing w:line="276" w:lineRule="auto"/>
        <w:ind w:left="102" w:right="114"/>
        <w:rPr>
          <w:rFonts w:ascii="Calibri" w:hAnsi="Calibri" w:cs="Calibri"/>
          <w:color w:val="000000"/>
          <w:lang w:val="es-PE"/>
        </w:rPr>
      </w:pPr>
    </w:p>
    <w:p w14:paraId="03517114" w14:textId="77777777" w:rsidR="00EB7D38" w:rsidRPr="004118CD" w:rsidRDefault="00EB7D38">
      <w:pPr>
        <w:pBdr>
          <w:top w:val="nil"/>
          <w:left w:val="nil"/>
          <w:bottom w:val="nil"/>
          <w:right w:val="nil"/>
          <w:between w:val="nil"/>
        </w:pBdr>
        <w:tabs>
          <w:tab w:val="left" w:pos="4252"/>
          <w:tab w:val="left" w:pos="7932"/>
        </w:tabs>
        <w:spacing w:line="276" w:lineRule="auto"/>
        <w:ind w:left="102" w:right="114"/>
        <w:rPr>
          <w:rFonts w:ascii="Calibri" w:hAnsi="Calibri" w:cs="Calibri"/>
          <w:color w:val="000000"/>
          <w:lang w:val="es-PE"/>
        </w:rPr>
      </w:pPr>
    </w:p>
    <w:p w14:paraId="134983FD" w14:textId="3E887485" w:rsidR="00EF2E7D" w:rsidRPr="004118CD" w:rsidRDefault="009606CD">
      <w:pPr>
        <w:pBdr>
          <w:top w:val="nil"/>
          <w:left w:val="nil"/>
          <w:bottom w:val="nil"/>
          <w:right w:val="nil"/>
          <w:between w:val="nil"/>
        </w:pBdr>
        <w:tabs>
          <w:tab w:val="left" w:pos="4252"/>
          <w:tab w:val="left" w:pos="7932"/>
        </w:tabs>
        <w:spacing w:line="276" w:lineRule="auto"/>
        <w:ind w:left="102" w:right="114"/>
        <w:rPr>
          <w:rFonts w:ascii="Calibri" w:hAnsi="Calibri" w:cs="Calibri"/>
          <w:color w:val="000000"/>
          <w:u w:val="single"/>
          <w:lang w:val="es-PE"/>
        </w:rPr>
      </w:pPr>
      <w:r w:rsidRPr="004118CD">
        <w:rPr>
          <w:rFonts w:ascii="Calibri" w:hAnsi="Calibri" w:cs="Calibri"/>
          <w:color w:val="000000"/>
          <w:lang w:val="es-PE"/>
        </w:rPr>
        <w:t xml:space="preserve">El Contrato de Concesión es debidamente suscrito en tres (3) ejemplares de idéntico tenor, en la ciudad de Lima a los </w:t>
      </w:r>
      <w:r w:rsidRPr="004118CD">
        <w:rPr>
          <w:rFonts w:ascii="Calibri" w:hAnsi="Calibri" w:cs="Calibri"/>
          <w:color w:val="000000"/>
          <w:u w:val="single"/>
          <w:lang w:val="es-PE"/>
        </w:rPr>
        <w:tab/>
      </w:r>
      <w:r w:rsidRPr="004118CD">
        <w:rPr>
          <w:rFonts w:ascii="Calibri" w:hAnsi="Calibri" w:cs="Calibri"/>
          <w:color w:val="000000"/>
          <w:lang w:val="es-PE"/>
        </w:rPr>
        <w:t xml:space="preserve">días del mes de </w:t>
      </w:r>
      <w:r w:rsidRPr="004118CD">
        <w:rPr>
          <w:rFonts w:ascii="Calibri" w:hAnsi="Calibri" w:cs="Calibri"/>
          <w:color w:val="000000"/>
          <w:u w:val="single"/>
          <w:lang w:val="es-PE"/>
        </w:rPr>
        <w:tab/>
      </w:r>
      <w:r w:rsidRPr="004118CD">
        <w:rPr>
          <w:rFonts w:ascii="Calibri" w:hAnsi="Calibri" w:cs="Calibri"/>
          <w:color w:val="000000"/>
          <w:lang w:val="es-PE"/>
        </w:rPr>
        <w:t>del 202</w:t>
      </w:r>
      <w:r w:rsidRPr="004118CD">
        <w:rPr>
          <w:rFonts w:ascii="Calibri" w:hAnsi="Calibri" w:cs="Calibri"/>
          <w:color w:val="000000"/>
          <w:u w:val="single"/>
          <w:lang w:val="es-PE"/>
        </w:rPr>
        <w:t>_.</w:t>
      </w:r>
    </w:p>
    <w:p w14:paraId="47B1FBF6" w14:textId="77777777" w:rsidR="003D6A84" w:rsidRPr="004118CD" w:rsidRDefault="003D6A84">
      <w:pPr>
        <w:pBdr>
          <w:top w:val="nil"/>
          <w:left w:val="nil"/>
          <w:bottom w:val="nil"/>
          <w:right w:val="nil"/>
          <w:between w:val="nil"/>
        </w:pBdr>
        <w:tabs>
          <w:tab w:val="left" w:pos="4252"/>
          <w:tab w:val="left" w:pos="7932"/>
        </w:tabs>
        <w:spacing w:line="276" w:lineRule="auto"/>
        <w:ind w:left="102" w:right="114"/>
        <w:rPr>
          <w:rFonts w:ascii="Calibri" w:hAnsi="Calibri" w:cs="Calibri"/>
          <w:color w:val="000000"/>
          <w:lang w:val="es-PE"/>
        </w:rPr>
      </w:pPr>
    </w:p>
    <w:bookmarkStart w:id="553" w:name="_heading=h.p49hy1" w:colFirst="0" w:colLast="0"/>
    <w:bookmarkStart w:id="554" w:name="_heading=h.3zy8sjw" w:colFirst="0" w:colLast="0"/>
    <w:bookmarkStart w:id="555" w:name="_heading=h.46jmzcb_0" w:colFirst="0" w:colLast="0"/>
    <w:bookmarkStart w:id="556" w:name="_heading=h.2f3j2rp_0" w:colFirst="0" w:colLast="0"/>
    <w:bookmarkStart w:id="557" w:name="_heading=h.u8tczi_0" w:colFirst="0" w:colLast="0"/>
    <w:bookmarkStart w:id="558" w:name="_heading=h.3e8gvnb_0" w:colFirst="0" w:colLast="0"/>
    <w:bookmarkStart w:id="559" w:name="_heading=h.1tdr5v4_0" w:colFirst="0" w:colLast="0"/>
    <w:bookmarkStart w:id="560" w:name="bookmark=id.wvidl5hgij5k_0" w:colFirst="0" w:colLast="0"/>
    <w:bookmarkStart w:id="561" w:name="_heading=h.4ddeoix_0" w:colFirst="0" w:colLast="0"/>
    <w:bookmarkStart w:id="562" w:name="_heading=h.2sioyqq_0" w:colFirst="0" w:colLast="0"/>
    <w:bookmarkStart w:id="563" w:name="bookmark=id.3gihb4ti5o15_0" w:colFirst="0" w:colLast="0"/>
    <w:bookmarkStart w:id="564" w:name="_heading=h.17nz8yj_0" w:colFirst="0" w:colLast="0"/>
    <w:bookmarkStart w:id="565" w:name="bookmark=id.taeosd291fw9_0" w:colFirst="0" w:colLast="0"/>
    <w:bookmarkStart w:id="566" w:name="_heading=h.3rnmrmc_0" w:colFirst="0" w:colLast="0"/>
    <w:bookmarkStart w:id="567" w:name="_heading=h.4dmojj6_0" w:colFirst="0" w:colLast="0"/>
    <w:bookmarkStart w:id="568" w:name="_heading=h.26sx1u5_0" w:colFirst="0" w:colLast="0"/>
    <w:bookmarkStart w:id="569" w:name="_heading=h.ly7c1y_0" w:colFirst="0" w:colLast="0"/>
    <w:bookmarkStart w:id="570" w:name="_heading=h.35xuupr_0" w:colFirst="0" w:colLast="0"/>
    <w:bookmarkStart w:id="571" w:name="_heading=h.1l354xk_0" w:colFirst="0" w:colLast="0"/>
    <w:bookmarkStart w:id="572" w:name="_heading=h.452snld_0" w:colFirst="0" w:colLast="0"/>
    <w:bookmarkStart w:id="573" w:name="_heading=h.2k82xt6_0" w:colFirst="0" w:colLast="0"/>
    <w:bookmarkStart w:id="574" w:name="_heading=h.zdd80z_0" w:colFirst="0" w:colLast="0"/>
    <w:bookmarkStart w:id="575" w:name="_heading=h.3jd0qos_0" w:colFirst="0" w:colLast="0"/>
    <w:bookmarkStart w:id="576" w:name="_heading=h.1yib0wl_0" w:colFirst="0" w:colLast="0"/>
    <w:bookmarkStart w:id="577" w:name="_heading=h.4ihyjke_0" w:colFirst="0" w:colLast="0"/>
    <w:bookmarkStart w:id="578" w:name="_heading=h.2xn8ts7_0" w:colFirst="0" w:colLast="0"/>
    <w:bookmarkStart w:id="579" w:name="_heading=h.1csj400_0" w:colFirst="0" w:colLast="0"/>
    <w:bookmarkStart w:id="580" w:name="_heading=h.3ws6mnt_0" w:colFirst="0" w:colLast="0"/>
    <w:bookmarkStart w:id="581" w:name="_heading=h.2bxgwvm_0" w:colFirst="0" w:colLast="0"/>
    <w:bookmarkStart w:id="582" w:name="_heading=h.r2r73f_0" w:colFirst="0" w:colLast="0"/>
    <w:bookmarkStart w:id="583" w:name="_heading=h.3b2epr8_0" w:colFirst="0" w:colLast="0"/>
    <w:bookmarkStart w:id="584" w:name="_heading=h.1q7ozz1_0" w:colFirst="0" w:colLast="0"/>
    <w:bookmarkStart w:id="585" w:name="_heading=h.4a7cimu_0" w:colFirst="0" w:colLast="0"/>
    <w:bookmarkStart w:id="586" w:name="_heading=h.2pcmsun_0" w:colFirst="0" w:colLast="0"/>
    <w:bookmarkStart w:id="587" w:name="_heading=h.14hx32g_0" w:colFirst="0" w:colLast="0"/>
    <w:bookmarkStart w:id="588" w:name="_heading=h.3ohklq9_0" w:colFirst="0" w:colLast="0"/>
    <w:bookmarkStart w:id="589" w:name="_heading=h.23muvy2_0" w:colFirst="0" w:colLast="0"/>
    <w:bookmarkStart w:id="590" w:name="_heading=h.is565v_0" w:colFirst="0" w:colLast="0"/>
    <w:bookmarkStart w:id="591" w:name="_heading=h.32rsoto_0" w:colFirst="0" w:colLast="0"/>
    <w:bookmarkStart w:id="592" w:name="_heading=h.1hx2z1h_0" w:colFirst="0" w:colLast="0"/>
    <w:bookmarkStart w:id="593" w:name="_heading=h.41wqhpa_0" w:colFirst="0" w:colLast="0"/>
    <w:bookmarkStart w:id="594" w:name="_heading=h.2h20rx3_0" w:colFirst="0" w:colLast="0"/>
    <w:bookmarkStart w:id="595" w:name="_heading=h.w7b24w_0" w:colFirst="0" w:colLast="0"/>
    <w:bookmarkStart w:id="596" w:name="_heading=h.481hg5p_0" w:colFirst="0" w:colLast="0"/>
    <w:bookmarkStart w:id="597" w:name="_heading=h.3mbpj94_0" w:colFirst="0" w:colLast="0"/>
    <w:bookmarkStart w:id="598" w:name="_heading=h.2uxtw84_0" w:colFirst="0" w:colLast="0"/>
    <w:bookmarkStart w:id="599" w:name="_heading=h.3g6yksp_0" w:colFirst="0" w:colLast="0"/>
    <w:bookmarkStart w:id="600" w:name="_heading=h.1vc8v0i" w:colFirst="0" w:colLast="0"/>
    <w:bookmarkStart w:id="601" w:name="_heading=h.4fbwdob" w:colFirst="0" w:colLast="0"/>
    <w:bookmarkStart w:id="602" w:name="_heading=h.2uh6nw4" w:colFirst="0" w:colLast="0"/>
    <w:bookmarkStart w:id="603" w:name="_heading=h.19mgy3x" w:colFirst="0" w:colLast="0"/>
    <w:bookmarkStart w:id="604" w:name="_heading=h.3tm4grq" w:colFirst="0" w:colLast="0"/>
    <w:bookmarkStart w:id="605" w:name="_heading=h.28reqzj" w:colFirst="0" w:colLast="0"/>
    <w:bookmarkStart w:id="606" w:name="_heading=h.nwp17c_0" w:colFirst="0" w:colLast="0"/>
    <w:bookmarkStart w:id="607" w:name="_heading=h.37wcjv5_0" w:colFirst="0" w:colLast="0"/>
    <w:bookmarkStart w:id="608" w:name="_heading=h.1n1mu2y_0" w:colFirst="0" w:colLast="0"/>
    <w:bookmarkStart w:id="609" w:name="_heading=h.471acqr_0" w:colFirst="0" w:colLast="0"/>
    <w:bookmarkStart w:id="610" w:name="_heading=h.2m6kmyk_0" w:colFirst="0" w:colLast="0"/>
    <w:bookmarkStart w:id="611" w:name="_heading=h.3u2rp3q_0" w:colFirst="0" w:colLast="0"/>
    <w:bookmarkStart w:id="612" w:name="_heading=h.11bux6d_0" w:colFirst="0" w:colLast="0"/>
    <w:bookmarkStart w:id="613" w:name="_heading=h.3lbifu6_0" w:colFirst="0" w:colLast="0"/>
    <w:bookmarkStart w:id="614" w:name="_heading=h.20gsq1z_0" w:colFirst="0" w:colLast="0"/>
    <w:bookmarkStart w:id="615" w:name="_heading=h.4kgg8ps_0" w:colFirst="0" w:colLast="0"/>
    <w:bookmarkStart w:id="616" w:name="_heading=h.2zlqixl_0" w:colFirst="0" w:colLast="0"/>
    <w:bookmarkStart w:id="617" w:name="_heading=h.1idq7dh_0" w:colFirst="0" w:colLast="0"/>
    <w:bookmarkStart w:id="618" w:name="_heading=h.1er0t5e_0" w:colFirst="0" w:colLast="0"/>
    <w:bookmarkStart w:id="619" w:name="_heading=h.3yqobt7_0" w:colFirst="0" w:colLast="0"/>
    <w:bookmarkStart w:id="620" w:name="_heading=h.t18w8t_0" w:colFirst="0" w:colLast="0"/>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14:paraId="1910D173" w14:textId="077F4362" w:rsidR="000319F4" w:rsidRPr="004118CD" w:rsidRDefault="000319F4" w:rsidP="00936F73">
      <w:pPr>
        <w:pStyle w:val="Ttulo1"/>
        <w:numPr>
          <w:ilvl w:val="0"/>
          <w:numId w:val="445"/>
        </w:numPr>
        <w:spacing w:before="0" w:after="0"/>
        <w:ind w:hanging="720"/>
        <w:jc w:val="both"/>
        <w:rPr>
          <w:b/>
          <w:noProof/>
          <w:sz w:val="22"/>
          <w:szCs w:val="22"/>
        </w:rPr>
      </w:pPr>
      <w:r w:rsidRPr="004118CD">
        <w:lastRenderedPageBreak/>
        <w:fldChar w:fldCharType="begin"/>
      </w:r>
      <w:r w:rsidRPr="004118CD">
        <w:instrText>HYPERLINK \l "_Toc176800213"</w:instrText>
      </w:r>
      <w:r w:rsidRPr="004118CD">
        <w:fldChar w:fldCharType="separate"/>
      </w:r>
      <w:bookmarkStart w:id="621" w:name="_Toc190241766"/>
      <w:bookmarkStart w:id="622" w:name="_Ref177762656"/>
      <w:bookmarkStart w:id="623" w:name="_Ref177762633"/>
      <w:bookmarkStart w:id="624" w:name="_Ref182384968"/>
      <w:r w:rsidRPr="004118CD">
        <w:rPr>
          <w:rStyle w:val="Hipervnculo"/>
          <w:rFonts w:asciiTheme="minorHAnsi" w:eastAsia="Calibri" w:hAnsiTheme="minorHAnsi" w:cstheme="minorHAnsi"/>
          <w:b/>
          <w:noProof/>
          <w:sz w:val="22"/>
          <w:szCs w:val="22"/>
        </w:rPr>
        <w:t>DEFINICIONES</w:t>
      </w:r>
      <w:bookmarkEnd w:id="621"/>
      <w:bookmarkEnd w:id="622"/>
      <w:bookmarkEnd w:id="623"/>
      <w:bookmarkEnd w:id="624"/>
      <w:r w:rsidRPr="004118CD">
        <w:rPr>
          <w:rStyle w:val="Hipervnculo"/>
          <w:rFonts w:asciiTheme="minorHAnsi" w:eastAsia="Calibri" w:hAnsiTheme="minorHAnsi" w:cstheme="minorHAnsi"/>
          <w:b/>
          <w:noProof/>
          <w:sz w:val="22"/>
          <w:szCs w:val="22"/>
        </w:rPr>
        <w:fldChar w:fldCharType="end"/>
      </w:r>
    </w:p>
    <w:p w14:paraId="2CC78EFC" w14:textId="2D1288AD" w:rsidR="000319F4" w:rsidRPr="004118CD" w:rsidRDefault="000319F4" w:rsidP="00936F73">
      <w:pPr>
        <w:pStyle w:val="Ttulo1"/>
        <w:numPr>
          <w:ilvl w:val="0"/>
          <w:numId w:val="445"/>
        </w:numPr>
        <w:spacing w:before="0" w:after="0"/>
        <w:ind w:hanging="720"/>
        <w:jc w:val="both"/>
        <w:rPr>
          <w:rStyle w:val="Hipervnculo"/>
          <w:rFonts w:eastAsia="Calibri"/>
          <w:b/>
          <w:sz w:val="22"/>
          <w:szCs w:val="22"/>
        </w:rPr>
      </w:pPr>
      <w:hyperlink w:anchor="_Toc176800214" w:history="1">
        <w:bookmarkStart w:id="625" w:name="_Toc190241767"/>
        <w:bookmarkStart w:id="626" w:name="_Ref177762360"/>
        <w:r w:rsidRPr="004118CD">
          <w:rPr>
            <w:rStyle w:val="Hipervnculo"/>
            <w:rFonts w:asciiTheme="minorHAnsi" w:eastAsia="Calibri" w:hAnsiTheme="minorHAnsi" w:cstheme="minorHAnsi"/>
            <w:b/>
            <w:noProof/>
            <w:sz w:val="22"/>
            <w:szCs w:val="22"/>
          </w:rPr>
          <w:t>ÁREAS DE LA CONCESIÓN</w:t>
        </w:r>
        <w:bookmarkEnd w:id="625"/>
        <w:bookmarkEnd w:id="626"/>
      </w:hyperlink>
    </w:p>
    <w:p w14:paraId="035BEB68" w14:textId="5031D259" w:rsidR="000319F4" w:rsidRPr="004118CD" w:rsidRDefault="000319F4" w:rsidP="00936F73">
      <w:pPr>
        <w:pStyle w:val="Ttulo1"/>
        <w:numPr>
          <w:ilvl w:val="0"/>
          <w:numId w:val="445"/>
        </w:numPr>
        <w:spacing w:before="0" w:after="0"/>
        <w:ind w:hanging="720"/>
        <w:jc w:val="both"/>
        <w:rPr>
          <w:rStyle w:val="Hipervnculo"/>
          <w:rFonts w:asciiTheme="minorHAnsi" w:eastAsia="Calibri" w:hAnsiTheme="minorHAnsi" w:cstheme="minorHAnsi"/>
          <w:b/>
          <w:noProof/>
          <w:sz w:val="22"/>
          <w:szCs w:val="22"/>
        </w:rPr>
      </w:pPr>
      <w:hyperlink w:anchor="_Toc176800215" w:history="1">
        <w:bookmarkStart w:id="627" w:name="_Toc190241768"/>
        <w:bookmarkStart w:id="628" w:name="_Ref178354888"/>
        <w:bookmarkStart w:id="629" w:name="_Ref178354900"/>
        <w:bookmarkStart w:id="630" w:name="_Ref178354959"/>
        <w:bookmarkStart w:id="631" w:name="_Ref178355149"/>
        <w:bookmarkStart w:id="632" w:name="_Ref178355201"/>
        <w:bookmarkStart w:id="633" w:name="_Ref178355234"/>
        <w:r w:rsidRPr="004118CD">
          <w:rPr>
            <w:rStyle w:val="Hipervnculo"/>
            <w:rFonts w:asciiTheme="minorHAnsi" w:eastAsia="Calibri" w:hAnsiTheme="minorHAnsi" w:cstheme="minorHAnsi"/>
            <w:b/>
            <w:noProof/>
            <w:sz w:val="22"/>
            <w:szCs w:val="22"/>
          </w:rPr>
          <w:t>CIERRE FINANCIERO</w:t>
        </w:r>
        <w:bookmarkEnd w:id="627"/>
        <w:bookmarkEnd w:id="628"/>
        <w:bookmarkEnd w:id="629"/>
        <w:bookmarkEnd w:id="630"/>
        <w:bookmarkEnd w:id="631"/>
        <w:bookmarkEnd w:id="632"/>
        <w:bookmarkEnd w:id="633"/>
      </w:hyperlink>
    </w:p>
    <w:p w14:paraId="2E546474" w14:textId="35F2438B" w:rsidR="000319F4" w:rsidRPr="004118CD" w:rsidRDefault="000319F4" w:rsidP="00936F73">
      <w:pPr>
        <w:pStyle w:val="Ttulo2"/>
        <w:spacing w:before="0" w:after="0"/>
        <w:jc w:val="both"/>
        <w:rPr>
          <w:rFonts w:asciiTheme="minorHAnsi" w:hAnsiTheme="minorHAnsi" w:cstheme="minorHAnsi"/>
          <w:sz w:val="22"/>
          <w:szCs w:val="22"/>
        </w:rPr>
      </w:pPr>
      <w:hyperlink w:anchor="_Toc176800216" w:history="1">
        <w:bookmarkStart w:id="634" w:name="_Toc190241769"/>
        <w:r w:rsidRPr="004118CD">
          <w:rPr>
            <w:rFonts w:asciiTheme="minorHAnsi" w:hAnsiTheme="minorHAnsi" w:cstheme="minorHAnsi"/>
            <w:sz w:val="22"/>
            <w:szCs w:val="22"/>
          </w:rPr>
          <w:t>ANEXO 03- APÉNDICE 1 - MODELO DE DECLARACIÓN JURADA PARA OBTENER LA CALIFICACIÓN DE ACREEDOR PERMITIDO</w:t>
        </w:r>
        <w:bookmarkEnd w:id="634"/>
      </w:hyperlink>
    </w:p>
    <w:p w14:paraId="41F34D12" w14:textId="1746107C" w:rsidR="000319F4" w:rsidRPr="004118CD" w:rsidRDefault="000319F4" w:rsidP="00936F73">
      <w:pPr>
        <w:pStyle w:val="Ttulo2"/>
        <w:spacing w:before="0" w:after="0"/>
        <w:jc w:val="both"/>
        <w:rPr>
          <w:rFonts w:asciiTheme="minorHAnsi" w:hAnsiTheme="minorHAnsi" w:cstheme="minorHAnsi"/>
          <w:sz w:val="22"/>
          <w:szCs w:val="22"/>
        </w:rPr>
      </w:pPr>
      <w:hyperlink w:anchor="_Toc176800217" w:history="1">
        <w:bookmarkStart w:id="635" w:name="_Toc190241770"/>
        <w:r w:rsidRPr="004118CD">
          <w:rPr>
            <w:rFonts w:asciiTheme="minorHAnsi" w:hAnsiTheme="minorHAnsi" w:cstheme="minorHAnsi"/>
            <w:sz w:val="22"/>
            <w:szCs w:val="22"/>
          </w:rPr>
          <w:t>ANEXO 03- APÉNDICE 2 - DOCUMENTACIÓN PARA LA ACREDITACIÓN DEL CIERRE FINANCIERO</w:t>
        </w:r>
        <w:bookmarkEnd w:id="635"/>
      </w:hyperlink>
    </w:p>
    <w:p w14:paraId="78628D4B" w14:textId="0F309494" w:rsidR="000319F4" w:rsidRPr="004118CD" w:rsidRDefault="000319F4" w:rsidP="00936F73">
      <w:pPr>
        <w:pStyle w:val="Ttulo2"/>
        <w:spacing w:before="0" w:after="0"/>
        <w:jc w:val="both"/>
        <w:rPr>
          <w:sz w:val="22"/>
          <w:szCs w:val="22"/>
        </w:rPr>
      </w:pPr>
      <w:hyperlink w:anchor="_Toc176800218" w:history="1">
        <w:bookmarkStart w:id="636" w:name="_Toc190241771"/>
        <w:r w:rsidRPr="004118CD">
          <w:rPr>
            <w:rFonts w:asciiTheme="minorHAnsi" w:hAnsiTheme="minorHAnsi" w:cstheme="minorHAnsi"/>
            <w:sz w:val="22"/>
            <w:szCs w:val="22"/>
          </w:rPr>
          <w:t>ANEXO 03- APÉNDICE 3 - CONTENIDO MÍNIMO DE LA DECLARACIÓN JURADA DEL CONCESIONARIO</w:t>
        </w:r>
        <w:bookmarkEnd w:id="636"/>
      </w:hyperlink>
    </w:p>
    <w:p w14:paraId="3ED82262" w14:textId="24115B1B" w:rsidR="000319F4" w:rsidRPr="004118CD" w:rsidRDefault="000319F4" w:rsidP="00936F73">
      <w:pPr>
        <w:pStyle w:val="Ttulo1"/>
        <w:numPr>
          <w:ilvl w:val="0"/>
          <w:numId w:val="445"/>
        </w:numPr>
        <w:spacing w:before="0" w:after="0"/>
        <w:ind w:left="0" w:firstLine="0"/>
        <w:jc w:val="both"/>
        <w:rPr>
          <w:rStyle w:val="Hipervnculo"/>
          <w:rFonts w:eastAsia="Calibri"/>
          <w:b/>
          <w:sz w:val="22"/>
          <w:szCs w:val="22"/>
        </w:rPr>
      </w:pPr>
      <w:hyperlink w:anchor="_Toc176800219" w:history="1">
        <w:bookmarkStart w:id="637" w:name="_Toc190241772"/>
        <w:r w:rsidRPr="004118CD">
          <w:rPr>
            <w:rStyle w:val="Hipervnculo"/>
            <w:rFonts w:asciiTheme="minorHAnsi" w:eastAsia="Calibri" w:hAnsiTheme="minorHAnsi" w:cstheme="minorHAnsi"/>
            <w:b/>
            <w:noProof/>
            <w:sz w:val="22"/>
            <w:szCs w:val="22"/>
          </w:rPr>
          <w:t>ENTIDADES FINANCIERAS AUTORIZADAS PARA EMITIR LAS GARANTÍAS DE FIEL CUMPLIMIENTO DEL CONTRATO</w:t>
        </w:r>
        <w:bookmarkEnd w:id="637"/>
      </w:hyperlink>
    </w:p>
    <w:p w14:paraId="5D577836" w14:textId="0EFA3740"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bookmarkStart w:id="638" w:name="_Ref177763881"/>
      <w:bookmarkStart w:id="639" w:name="_Toc190241773"/>
      <w:r w:rsidRPr="004118CD">
        <w:rPr>
          <w:rStyle w:val="Hipervnculo"/>
          <w:rFonts w:asciiTheme="minorHAnsi" w:eastAsia="Calibri" w:hAnsiTheme="minorHAnsi" w:cstheme="minorHAnsi"/>
          <w:b/>
          <w:noProof/>
          <w:sz w:val="22"/>
          <w:szCs w:val="22"/>
        </w:rPr>
        <w:t>MODELO DE GARANTÍA DE FIEL CUMPLIMIENTO DEL PERIODO PRE-OPERATIVO</w:t>
      </w:r>
      <w:bookmarkEnd w:id="638"/>
      <w:r w:rsidR="00F97F37" w:rsidRPr="004118CD">
        <w:rPr>
          <w:rStyle w:val="Hipervnculo"/>
          <w:rFonts w:asciiTheme="minorHAnsi" w:eastAsia="Calibri" w:hAnsiTheme="minorHAnsi" w:cstheme="minorHAnsi"/>
          <w:b/>
          <w:noProof/>
          <w:sz w:val="22"/>
          <w:szCs w:val="22"/>
        </w:rPr>
        <w:t xml:space="preserve"> Y PERIODO OPERATIVO</w:t>
      </w:r>
      <w:bookmarkEnd w:id="639"/>
      <w:r w:rsidRPr="004118CD">
        <w:rPr>
          <w:rStyle w:val="Hipervnculo"/>
          <w:rFonts w:asciiTheme="minorHAnsi" w:eastAsia="Calibri" w:hAnsiTheme="minorHAnsi" w:cstheme="minorHAnsi"/>
          <w:b/>
          <w:noProof/>
          <w:sz w:val="22"/>
          <w:szCs w:val="22"/>
        </w:rPr>
        <w:t xml:space="preserve"> </w:t>
      </w:r>
    </w:p>
    <w:p w14:paraId="08899D2B" w14:textId="110D680B" w:rsidR="00122850" w:rsidRPr="004118CD" w:rsidRDefault="00122850" w:rsidP="00936F73">
      <w:pPr>
        <w:pStyle w:val="Ttulo2"/>
        <w:spacing w:before="0" w:after="0"/>
        <w:jc w:val="both"/>
        <w:rPr>
          <w:rFonts w:asciiTheme="minorHAnsi" w:hAnsiTheme="minorHAnsi" w:cstheme="minorHAnsi"/>
          <w:sz w:val="22"/>
          <w:szCs w:val="22"/>
        </w:rPr>
      </w:pPr>
      <w:hyperlink w:anchor="_Toc180162646" w:history="1">
        <w:bookmarkStart w:id="640" w:name="_Toc190241774"/>
        <w:r w:rsidRPr="004118CD">
          <w:rPr>
            <w:rFonts w:asciiTheme="minorHAnsi" w:hAnsiTheme="minorHAnsi" w:cstheme="minorHAnsi"/>
            <w:sz w:val="22"/>
            <w:szCs w:val="22"/>
          </w:rPr>
          <w:t>ANEXO 05 - APÉNDICE 1 – GARANTÍA DEL PERIODO PRE OPERATIVO</w:t>
        </w:r>
        <w:bookmarkEnd w:id="640"/>
      </w:hyperlink>
    </w:p>
    <w:p w14:paraId="225F3A63" w14:textId="63F6E271" w:rsidR="00122850" w:rsidRPr="004118CD" w:rsidRDefault="00122850" w:rsidP="00936F73">
      <w:pPr>
        <w:pStyle w:val="Ttulo2"/>
        <w:spacing w:before="0" w:after="0"/>
        <w:jc w:val="both"/>
        <w:rPr>
          <w:rFonts w:asciiTheme="minorHAnsi" w:hAnsiTheme="minorHAnsi" w:cstheme="minorHAnsi"/>
          <w:sz w:val="22"/>
          <w:szCs w:val="22"/>
        </w:rPr>
      </w:pPr>
      <w:bookmarkStart w:id="641" w:name="_Toc190241775"/>
      <w:r w:rsidRPr="004118CD">
        <w:rPr>
          <w:rFonts w:asciiTheme="minorHAnsi" w:hAnsiTheme="minorHAnsi" w:cstheme="minorHAnsi"/>
          <w:sz w:val="22"/>
          <w:szCs w:val="22"/>
        </w:rPr>
        <w:t xml:space="preserve">ANEXO 05 - APÉNDICE </w:t>
      </w:r>
      <w:r w:rsidR="00D404A3" w:rsidRPr="004118CD">
        <w:rPr>
          <w:rFonts w:asciiTheme="minorHAnsi" w:hAnsiTheme="minorHAnsi" w:cstheme="minorHAnsi"/>
          <w:sz w:val="22"/>
          <w:szCs w:val="22"/>
        </w:rPr>
        <w:t xml:space="preserve">2 </w:t>
      </w:r>
      <w:r w:rsidRPr="004118CD">
        <w:rPr>
          <w:rFonts w:asciiTheme="minorHAnsi" w:hAnsiTheme="minorHAnsi" w:cstheme="minorHAnsi"/>
          <w:sz w:val="22"/>
          <w:szCs w:val="22"/>
        </w:rPr>
        <w:t>– GARANTÍA DEL PERIODO OPERATIVO</w:t>
      </w:r>
      <w:bookmarkEnd w:id="641"/>
      <w:r w:rsidRPr="004118CD">
        <w:rPr>
          <w:rFonts w:asciiTheme="minorHAnsi" w:hAnsiTheme="minorHAnsi" w:cstheme="minorHAnsi"/>
          <w:webHidden/>
          <w:sz w:val="22"/>
          <w:szCs w:val="22"/>
        </w:rPr>
        <w:tab/>
      </w:r>
    </w:p>
    <w:bookmarkStart w:id="642" w:name="_Ref177763912"/>
    <w:p w14:paraId="19234398" w14:textId="6D1F8D3F" w:rsidR="000319F4" w:rsidRPr="004118CD" w:rsidRDefault="000319F4" w:rsidP="00936F73">
      <w:pPr>
        <w:pStyle w:val="Ttulo1"/>
        <w:numPr>
          <w:ilvl w:val="0"/>
          <w:numId w:val="445"/>
        </w:numPr>
        <w:spacing w:before="0" w:after="0"/>
        <w:ind w:left="0" w:firstLine="0"/>
        <w:jc w:val="both"/>
        <w:rPr>
          <w:rStyle w:val="Hipervnculo"/>
          <w:rFonts w:eastAsia="Calibri"/>
          <w:b/>
          <w:sz w:val="22"/>
          <w:szCs w:val="22"/>
        </w:rPr>
      </w:pPr>
      <w:r w:rsidRPr="004118CD">
        <w:rPr>
          <w:rStyle w:val="Hipervnculo"/>
          <w:rFonts w:eastAsia="Calibri"/>
          <w:b/>
          <w:noProof/>
          <w:sz w:val="22"/>
          <w:szCs w:val="22"/>
        </w:rPr>
        <w:fldChar w:fldCharType="begin"/>
      </w:r>
      <w:r w:rsidRPr="004118CD">
        <w:rPr>
          <w:rStyle w:val="Hipervnculo"/>
          <w:rFonts w:eastAsia="Calibri"/>
          <w:b/>
          <w:noProof/>
          <w:sz w:val="22"/>
          <w:szCs w:val="22"/>
        </w:rPr>
        <w:instrText xml:space="preserve"> HYPERLINK \l "_Toc176800221" </w:instrText>
      </w:r>
      <w:r w:rsidRPr="004118CD">
        <w:rPr>
          <w:rStyle w:val="Hipervnculo"/>
          <w:rFonts w:eastAsia="Calibri"/>
          <w:b/>
          <w:noProof/>
          <w:sz w:val="22"/>
          <w:szCs w:val="22"/>
        </w:rPr>
      </w:r>
      <w:r w:rsidRPr="004118CD">
        <w:rPr>
          <w:rStyle w:val="Hipervnculo"/>
          <w:rFonts w:eastAsia="Calibri"/>
          <w:b/>
          <w:sz w:val="22"/>
          <w:szCs w:val="22"/>
        </w:rPr>
        <w:fldChar w:fldCharType="separate"/>
      </w:r>
      <w:bookmarkStart w:id="643" w:name="_Toc190241776"/>
      <w:r w:rsidRPr="004118CD">
        <w:rPr>
          <w:rStyle w:val="Hipervnculo"/>
          <w:rFonts w:asciiTheme="minorHAnsi" w:eastAsia="Calibri" w:hAnsiTheme="minorHAnsi" w:cstheme="minorHAnsi"/>
          <w:b/>
          <w:noProof/>
          <w:sz w:val="22"/>
          <w:szCs w:val="22"/>
        </w:rPr>
        <w:t xml:space="preserve">MODELO DE GARANTÍA DE FIEL CUMPLIMIENTO DEL </w:t>
      </w:r>
      <w:r w:rsidR="00F97F37" w:rsidRPr="004118CD">
        <w:rPr>
          <w:rStyle w:val="Hipervnculo"/>
          <w:rFonts w:asciiTheme="minorHAnsi" w:eastAsia="Calibri" w:hAnsiTheme="minorHAnsi" w:cstheme="minorHAnsi"/>
          <w:b/>
          <w:noProof/>
          <w:sz w:val="22"/>
          <w:szCs w:val="22"/>
        </w:rPr>
        <w:t>PPO</w:t>
      </w:r>
      <w:bookmarkEnd w:id="643"/>
      <w:r w:rsidRPr="004118CD">
        <w:rPr>
          <w:rStyle w:val="Hipervnculo"/>
          <w:rFonts w:asciiTheme="minorHAnsi" w:eastAsia="Calibri" w:hAnsiTheme="minorHAnsi" w:cstheme="minorHAnsi"/>
          <w:b/>
          <w:noProof/>
          <w:sz w:val="22"/>
          <w:szCs w:val="22"/>
        </w:rPr>
        <w:t xml:space="preserve"> </w:t>
      </w:r>
      <w:r w:rsidRPr="004118CD">
        <w:rPr>
          <w:rStyle w:val="Hipervnculo"/>
          <w:rFonts w:eastAsia="Calibri"/>
          <w:b/>
          <w:sz w:val="22"/>
          <w:szCs w:val="22"/>
        </w:rPr>
        <w:fldChar w:fldCharType="end"/>
      </w:r>
      <w:bookmarkEnd w:id="642"/>
    </w:p>
    <w:p w14:paraId="50970D13" w14:textId="507CB194" w:rsidR="000319F4" w:rsidRPr="004118CD" w:rsidRDefault="000319F4" w:rsidP="00936F73">
      <w:pPr>
        <w:pStyle w:val="Ttulo1"/>
        <w:numPr>
          <w:ilvl w:val="0"/>
          <w:numId w:val="445"/>
        </w:numPr>
        <w:spacing w:before="0" w:after="0"/>
        <w:ind w:left="0" w:firstLine="0"/>
        <w:jc w:val="both"/>
        <w:rPr>
          <w:rStyle w:val="Hipervnculo"/>
          <w:rFonts w:eastAsia="Calibri"/>
          <w:b/>
          <w:sz w:val="22"/>
          <w:szCs w:val="22"/>
        </w:rPr>
      </w:pPr>
      <w:hyperlink w:anchor="_Toc176800222" w:history="1">
        <w:bookmarkStart w:id="644" w:name="_Toc190241777"/>
        <w:bookmarkStart w:id="645" w:name="_Ref182383093"/>
        <w:bookmarkStart w:id="646" w:name="_Ref182340208"/>
        <w:bookmarkStart w:id="647" w:name="_Ref177762786"/>
        <w:bookmarkStart w:id="648" w:name="_Ref177762842"/>
        <w:bookmarkStart w:id="649" w:name="_Ref178075361"/>
        <w:bookmarkStart w:id="650" w:name="_Ref178075748"/>
        <w:bookmarkStart w:id="651" w:name="_Ref178075823"/>
        <w:bookmarkStart w:id="652" w:name="_Ref178944869"/>
        <w:r w:rsidRPr="004118CD">
          <w:rPr>
            <w:rStyle w:val="Hipervnculo"/>
            <w:rFonts w:asciiTheme="minorHAnsi" w:eastAsia="Calibri" w:hAnsiTheme="minorHAnsi" w:cstheme="minorHAnsi"/>
            <w:b/>
            <w:noProof/>
            <w:sz w:val="22"/>
            <w:szCs w:val="22"/>
          </w:rPr>
          <w:t>ESPECIFICACIONES TÉCNICAS BÁSICAS</w:t>
        </w:r>
        <w:bookmarkEnd w:id="644"/>
        <w:bookmarkEnd w:id="645"/>
        <w:bookmarkEnd w:id="646"/>
        <w:bookmarkEnd w:id="647"/>
        <w:bookmarkEnd w:id="648"/>
        <w:bookmarkEnd w:id="649"/>
        <w:bookmarkEnd w:id="650"/>
        <w:bookmarkEnd w:id="651"/>
        <w:bookmarkEnd w:id="652"/>
      </w:hyperlink>
    </w:p>
    <w:p w14:paraId="0D3A6F44" w14:textId="7A713263"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bCs/>
          <w:noProof/>
          <w:sz w:val="22"/>
          <w:szCs w:val="22"/>
        </w:rPr>
      </w:pPr>
      <w:hyperlink w:anchor="_Toc176800223" w:history="1">
        <w:bookmarkStart w:id="653" w:name="_Toc190241778"/>
        <w:bookmarkStart w:id="654" w:name="_Ref182383773"/>
        <w:bookmarkStart w:id="655" w:name="_Ref177766218"/>
        <w:bookmarkStart w:id="656" w:name="_Ref178075094"/>
        <w:bookmarkStart w:id="657" w:name="_Ref178075119"/>
        <w:bookmarkStart w:id="658" w:name="_Ref178075345"/>
        <w:bookmarkStart w:id="659" w:name="_Ref178075426"/>
        <w:bookmarkStart w:id="660" w:name="_Ref178075735"/>
        <w:bookmarkStart w:id="661" w:name="_Ref178075811"/>
        <w:bookmarkStart w:id="662" w:name="_Ref178346603"/>
        <w:r w:rsidRPr="004118CD">
          <w:rPr>
            <w:rStyle w:val="Hipervnculo"/>
            <w:rFonts w:asciiTheme="minorHAnsi" w:eastAsia="Calibri" w:hAnsiTheme="minorHAnsi" w:cstheme="minorHAnsi"/>
            <w:b/>
            <w:noProof/>
            <w:sz w:val="22"/>
            <w:szCs w:val="22"/>
          </w:rPr>
          <w:t>ESPECIFICACIONES MÍNIMAS PARA LA ELABORACIÓN DE</w:t>
        </w:r>
        <w:r w:rsidR="00B17B48" w:rsidRPr="004118CD">
          <w:rPr>
            <w:rStyle w:val="Hipervnculo"/>
            <w:rFonts w:asciiTheme="minorHAnsi" w:eastAsia="Calibri" w:hAnsiTheme="minorHAnsi" w:cstheme="minorHAnsi"/>
            <w:b/>
            <w:noProof/>
            <w:sz w:val="22"/>
            <w:szCs w:val="22"/>
          </w:rPr>
          <w:t xml:space="preserve"> </w:t>
        </w:r>
        <w:r w:rsidRPr="004118CD">
          <w:rPr>
            <w:rStyle w:val="Hipervnculo"/>
            <w:rFonts w:asciiTheme="minorHAnsi" w:eastAsia="Calibri" w:hAnsiTheme="minorHAnsi" w:cstheme="minorHAnsi"/>
            <w:b/>
            <w:noProof/>
            <w:sz w:val="22"/>
            <w:szCs w:val="22"/>
          </w:rPr>
          <w:t>L</w:t>
        </w:r>
        <w:r w:rsidR="00B17B48" w:rsidRPr="004118CD">
          <w:rPr>
            <w:rStyle w:val="Hipervnculo"/>
            <w:rFonts w:asciiTheme="minorHAnsi" w:eastAsia="Calibri" w:hAnsiTheme="minorHAnsi" w:cstheme="minorHAnsi"/>
            <w:b/>
            <w:noProof/>
            <w:sz w:val="22"/>
            <w:szCs w:val="22"/>
          </w:rPr>
          <w:t>OS</w:t>
        </w:r>
        <w:r w:rsidRPr="004118CD">
          <w:rPr>
            <w:rStyle w:val="Hipervnculo"/>
            <w:rFonts w:asciiTheme="minorHAnsi" w:eastAsia="Calibri" w:hAnsiTheme="minorHAnsi" w:cstheme="minorHAnsi"/>
            <w:b/>
            <w:noProof/>
            <w:sz w:val="22"/>
            <w:szCs w:val="22"/>
          </w:rPr>
          <w:t xml:space="preserve"> ESTUDIO</w:t>
        </w:r>
        <w:r w:rsidR="00B17B48" w:rsidRPr="004118CD">
          <w:rPr>
            <w:rStyle w:val="Hipervnculo"/>
            <w:rFonts w:asciiTheme="minorHAnsi" w:eastAsia="Calibri" w:hAnsiTheme="minorHAnsi" w:cstheme="minorHAnsi"/>
            <w:b/>
            <w:noProof/>
            <w:sz w:val="22"/>
            <w:szCs w:val="22"/>
          </w:rPr>
          <w:t>S</w:t>
        </w:r>
        <w:r w:rsidRPr="004118CD">
          <w:rPr>
            <w:rStyle w:val="Hipervnculo"/>
            <w:rFonts w:asciiTheme="minorHAnsi" w:eastAsia="Calibri" w:hAnsiTheme="minorHAnsi" w:cstheme="minorHAnsi"/>
            <w:b/>
            <w:noProof/>
            <w:sz w:val="22"/>
            <w:szCs w:val="22"/>
          </w:rPr>
          <w:t xml:space="preserve"> DEFINITIVO</w:t>
        </w:r>
        <w:r w:rsidR="00B17B48" w:rsidRPr="004118CD">
          <w:rPr>
            <w:rStyle w:val="Hipervnculo"/>
            <w:rFonts w:asciiTheme="minorHAnsi" w:eastAsia="Calibri" w:hAnsiTheme="minorHAnsi" w:cstheme="minorHAnsi"/>
            <w:b/>
            <w:noProof/>
            <w:sz w:val="22"/>
            <w:szCs w:val="22"/>
          </w:rPr>
          <w:t>S</w:t>
        </w:r>
        <w:r w:rsidRPr="004118CD">
          <w:rPr>
            <w:rStyle w:val="Hipervnculo"/>
            <w:rFonts w:asciiTheme="minorHAnsi" w:eastAsia="Calibri" w:hAnsiTheme="minorHAnsi" w:cstheme="minorHAnsi"/>
            <w:b/>
            <w:noProof/>
            <w:sz w:val="22"/>
            <w:szCs w:val="22"/>
          </w:rPr>
          <w:t xml:space="preserve"> DE INGENIERÍA</w:t>
        </w:r>
        <w:bookmarkEnd w:id="653"/>
        <w:bookmarkEnd w:id="654"/>
        <w:bookmarkEnd w:id="655"/>
        <w:bookmarkEnd w:id="656"/>
        <w:bookmarkEnd w:id="657"/>
        <w:bookmarkEnd w:id="658"/>
        <w:bookmarkEnd w:id="659"/>
        <w:bookmarkEnd w:id="660"/>
        <w:bookmarkEnd w:id="661"/>
        <w:bookmarkEnd w:id="662"/>
      </w:hyperlink>
    </w:p>
    <w:p w14:paraId="3946D944" w14:textId="7FFE0F04" w:rsidR="000319F4" w:rsidRPr="004118CD" w:rsidRDefault="000319F4" w:rsidP="00936F73">
      <w:pPr>
        <w:pStyle w:val="Ttulo2"/>
        <w:spacing w:before="0" w:after="0"/>
        <w:jc w:val="both"/>
        <w:rPr>
          <w:rFonts w:asciiTheme="minorHAnsi" w:hAnsiTheme="minorHAnsi" w:cstheme="minorHAnsi"/>
          <w:sz w:val="22"/>
          <w:szCs w:val="22"/>
        </w:rPr>
      </w:pPr>
      <w:hyperlink w:anchor="_Toc176800224" w:history="1">
        <w:bookmarkStart w:id="663" w:name="_Toc190241779"/>
        <w:r w:rsidRPr="004118CD">
          <w:rPr>
            <w:rFonts w:asciiTheme="minorHAnsi" w:hAnsiTheme="minorHAnsi" w:cstheme="minorHAnsi"/>
            <w:sz w:val="22"/>
            <w:szCs w:val="22"/>
          </w:rPr>
          <w:t>ANEXO 08 - APÉNDICE 1 – ESPECIFICACIONES PARA EL DESARROLLO DEL ESTUDIO DEFINITIVO DE INGENIERÍA DE LOS TELEFÉRICOS Y ESTACIONES DEL TELEFERICO</w:t>
        </w:r>
        <w:bookmarkEnd w:id="663"/>
      </w:hyperlink>
    </w:p>
    <w:p w14:paraId="79931F5E" w14:textId="6FC73191" w:rsidR="000319F4" w:rsidRPr="004118CD" w:rsidRDefault="000319F4" w:rsidP="00936F73">
      <w:pPr>
        <w:pStyle w:val="Ttulo2"/>
        <w:spacing w:before="0" w:after="0"/>
        <w:jc w:val="both"/>
        <w:rPr>
          <w:rFonts w:asciiTheme="minorHAnsi" w:hAnsiTheme="minorHAnsi" w:cstheme="minorHAnsi"/>
          <w:sz w:val="22"/>
          <w:szCs w:val="22"/>
        </w:rPr>
      </w:pPr>
      <w:hyperlink w:anchor="_Toc176800225" w:history="1">
        <w:bookmarkStart w:id="664" w:name="_Toc190241780"/>
        <w:r w:rsidRPr="004118CD">
          <w:rPr>
            <w:rFonts w:asciiTheme="minorHAnsi" w:hAnsiTheme="minorHAnsi" w:cstheme="minorHAnsi"/>
            <w:sz w:val="22"/>
            <w:szCs w:val="22"/>
          </w:rPr>
          <w:t>ANEXO 08 - APÉNDICE 2 – ESPECIFICACIONES PARA EL DESARROLLO DEL ESTUDIO DEFINITIVO DE INGENIERÍA DE LAS ESTACIONES CENTRALES</w:t>
        </w:r>
        <w:bookmarkEnd w:id="664"/>
      </w:hyperlink>
    </w:p>
    <w:p w14:paraId="6E117BB6" w14:textId="5899B9F9" w:rsidR="000319F4" w:rsidRPr="004118CD" w:rsidRDefault="000319F4" w:rsidP="00936F73">
      <w:pPr>
        <w:pStyle w:val="Ttulo2"/>
        <w:spacing w:before="0" w:after="0"/>
        <w:jc w:val="both"/>
        <w:rPr>
          <w:rFonts w:asciiTheme="minorHAnsi" w:hAnsiTheme="minorHAnsi" w:cstheme="minorHAnsi"/>
          <w:sz w:val="22"/>
          <w:szCs w:val="22"/>
        </w:rPr>
      </w:pPr>
      <w:hyperlink w:anchor="_Toc176800226" w:history="1">
        <w:bookmarkStart w:id="665" w:name="_Toc190241781"/>
        <w:r w:rsidRPr="004118CD">
          <w:rPr>
            <w:rFonts w:asciiTheme="minorHAnsi" w:hAnsiTheme="minorHAnsi" w:cstheme="minorHAnsi"/>
            <w:sz w:val="22"/>
            <w:szCs w:val="22"/>
          </w:rPr>
          <w:t>ANEXO 08 - APÉNDICE 3 – ESPECIFICACIONES PARA EL DESARROLLO DEL ESTUDIO DEFINITIVO DE INGENIERÍA DE LAS VÍAS TURÍSTICAS</w:t>
        </w:r>
        <w:bookmarkEnd w:id="665"/>
      </w:hyperlink>
    </w:p>
    <w:p w14:paraId="45F85540" w14:textId="6D2CA6C4" w:rsidR="000319F4" w:rsidRPr="004118CD" w:rsidRDefault="000319F4" w:rsidP="00936F73">
      <w:pPr>
        <w:pStyle w:val="Ttulo2"/>
        <w:spacing w:before="0" w:after="0"/>
        <w:jc w:val="both"/>
        <w:rPr>
          <w:rFonts w:asciiTheme="minorHAnsi" w:hAnsiTheme="minorHAnsi" w:cstheme="minorHAnsi"/>
          <w:sz w:val="22"/>
          <w:szCs w:val="22"/>
        </w:rPr>
      </w:pPr>
      <w:hyperlink w:anchor="_Toc176800227" w:history="1">
        <w:bookmarkStart w:id="666" w:name="_Toc190241782"/>
        <w:r w:rsidRPr="004118CD">
          <w:rPr>
            <w:rFonts w:asciiTheme="minorHAnsi" w:hAnsiTheme="minorHAnsi" w:cstheme="minorHAnsi"/>
            <w:sz w:val="22"/>
            <w:szCs w:val="22"/>
          </w:rPr>
          <w:t>ANEXO 08 - APÉNDICE 4 – CONTENIDO PARA LA ELABORACIÓN DEL LEVANTAMIENTO TOPOGRÁFICO</w:t>
        </w:r>
        <w:bookmarkEnd w:id="666"/>
      </w:hyperlink>
    </w:p>
    <w:p w14:paraId="12F709E5" w14:textId="353A6A17" w:rsidR="000319F4" w:rsidRPr="004118CD" w:rsidRDefault="000319F4" w:rsidP="00936F73">
      <w:pPr>
        <w:pStyle w:val="Ttulo2"/>
        <w:spacing w:before="0" w:after="0"/>
        <w:jc w:val="both"/>
        <w:rPr>
          <w:rFonts w:asciiTheme="minorHAnsi" w:hAnsiTheme="minorHAnsi" w:cstheme="minorHAnsi"/>
          <w:sz w:val="22"/>
          <w:szCs w:val="22"/>
        </w:rPr>
      </w:pPr>
      <w:hyperlink w:anchor="_Toc176800228" w:history="1">
        <w:bookmarkStart w:id="667" w:name="_Toc190241783"/>
        <w:r w:rsidRPr="004118CD">
          <w:rPr>
            <w:rFonts w:asciiTheme="minorHAnsi" w:hAnsiTheme="minorHAnsi" w:cstheme="minorHAnsi"/>
            <w:sz w:val="22"/>
            <w:szCs w:val="22"/>
          </w:rPr>
          <w:t>ANEXO 08 - APÉNDICE 5 – CONTENIDO PARA LA ELABORACIÓN DEL ESTUDIO DE MECÁNICA DE SUELOS PARA LAS ESTACIONES Y CIMENTACIONES DEL TELEFERICO</w:t>
        </w:r>
        <w:bookmarkEnd w:id="667"/>
      </w:hyperlink>
    </w:p>
    <w:p w14:paraId="28CB7ACD" w14:textId="0DF56367" w:rsidR="000319F4" w:rsidRPr="004118CD" w:rsidRDefault="000319F4" w:rsidP="00936F73">
      <w:pPr>
        <w:pStyle w:val="Ttulo2"/>
        <w:spacing w:before="0" w:after="0"/>
        <w:jc w:val="both"/>
        <w:rPr>
          <w:rFonts w:asciiTheme="minorHAnsi" w:hAnsiTheme="minorHAnsi" w:cstheme="minorHAnsi"/>
          <w:sz w:val="22"/>
          <w:szCs w:val="22"/>
        </w:rPr>
      </w:pPr>
      <w:hyperlink w:anchor="_Toc176800229" w:history="1">
        <w:bookmarkStart w:id="668" w:name="_Toc190241784"/>
        <w:r w:rsidRPr="004118CD">
          <w:rPr>
            <w:rFonts w:asciiTheme="minorHAnsi" w:hAnsiTheme="minorHAnsi" w:cstheme="minorHAnsi"/>
            <w:sz w:val="22"/>
            <w:szCs w:val="22"/>
          </w:rPr>
          <w:t>ANEXO 08 - APÉNDICE 6 - CONTENIDO PARA LA ELABORACIÓN DEL ESTUDIO DE SUELOS, CANTERAS Y FUENTES DE AGUA PARA LAS VÍAS TURÍSTICAS</w:t>
        </w:r>
        <w:bookmarkEnd w:id="668"/>
      </w:hyperlink>
    </w:p>
    <w:p w14:paraId="1E27FBE4" w14:textId="3695E95C" w:rsidR="000319F4" w:rsidRPr="004118CD" w:rsidRDefault="000319F4" w:rsidP="00936F73">
      <w:pPr>
        <w:pStyle w:val="Ttulo2"/>
        <w:spacing w:before="0" w:after="0"/>
        <w:jc w:val="both"/>
        <w:rPr>
          <w:rFonts w:asciiTheme="minorHAnsi" w:hAnsiTheme="minorHAnsi" w:cstheme="minorHAnsi"/>
          <w:sz w:val="22"/>
          <w:szCs w:val="22"/>
        </w:rPr>
      </w:pPr>
      <w:hyperlink w:anchor="_Toc176800230" w:history="1">
        <w:bookmarkStart w:id="669" w:name="_Toc190241785"/>
        <w:r w:rsidRPr="004118CD">
          <w:rPr>
            <w:rFonts w:asciiTheme="minorHAnsi" w:hAnsiTheme="minorHAnsi" w:cstheme="minorHAnsi"/>
            <w:sz w:val="22"/>
            <w:szCs w:val="22"/>
          </w:rPr>
          <w:t>ANEXO 08 - APÉNDICE 7 - CONTENIDO PARA LA ELABORACIÓN DEL ESTUDIO DE HIDROLOGÍA Y DRENAJE PARA LAS VÍAS TURÍSTICAS</w:t>
        </w:r>
        <w:bookmarkEnd w:id="669"/>
      </w:hyperlink>
    </w:p>
    <w:p w14:paraId="30F85004" w14:textId="77777777" w:rsidR="00E22CE9" w:rsidRPr="004118CD" w:rsidRDefault="00E22CE9" w:rsidP="00E22CE9">
      <w:pPr>
        <w:pStyle w:val="Ttulo2"/>
        <w:spacing w:before="0" w:after="0"/>
        <w:jc w:val="both"/>
        <w:rPr>
          <w:rFonts w:asciiTheme="minorHAnsi" w:hAnsiTheme="minorHAnsi" w:cstheme="minorHAnsi"/>
          <w:sz w:val="22"/>
          <w:szCs w:val="22"/>
        </w:rPr>
      </w:pPr>
      <w:bookmarkStart w:id="670" w:name="_Toc182582551"/>
      <w:bookmarkStart w:id="671" w:name="_Toc190241786"/>
      <w:r w:rsidRPr="004118CD">
        <w:rPr>
          <w:rFonts w:asciiTheme="minorHAnsi" w:hAnsiTheme="minorHAnsi" w:cstheme="minorHAnsi"/>
          <w:sz w:val="22"/>
          <w:szCs w:val="22"/>
        </w:rPr>
        <w:t>ANEXO 08 – APENDICE 8 – REQUISITOS BIM</w:t>
      </w:r>
      <w:bookmarkEnd w:id="670"/>
      <w:bookmarkEnd w:id="671"/>
    </w:p>
    <w:p w14:paraId="3398BE56" w14:textId="1C88C20F"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32" w:history="1">
        <w:bookmarkStart w:id="672" w:name="_Toc190241787"/>
        <w:bookmarkStart w:id="673" w:name="_Ref182384497"/>
        <w:bookmarkStart w:id="674" w:name="_Ref182383153"/>
        <w:bookmarkStart w:id="675" w:name="_Ref180785493"/>
        <w:bookmarkStart w:id="676" w:name="_Ref178074962"/>
        <w:bookmarkStart w:id="677" w:name="_Ref178944890"/>
        <w:r w:rsidRPr="004118CD">
          <w:rPr>
            <w:rStyle w:val="Hipervnculo"/>
            <w:rFonts w:asciiTheme="minorHAnsi" w:eastAsia="Calibri" w:hAnsiTheme="minorHAnsi" w:cstheme="minorHAnsi"/>
            <w:b/>
            <w:noProof/>
            <w:sz w:val="22"/>
            <w:szCs w:val="22"/>
          </w:rPr>
          <w:t>NIVELES DE SERVICIO</w:t>
        </w:r>
        <w:bookmarkEnd w:id="672"/>
        <w:bookmarkEnd w:id="673"/>
        <w:bookmarkEnd w:id="674"/>
        <w:bookmarkEnd w:id="675"/>
        <w:bookmarkEnd w:id="676"/>
        <w:bookmarkEnd w:id="677"/>
      </w:hyperlink>
    </w:p>
    <w:p w14:paraId="655BC2BD" w14:textId="3B961970" w:rsidR="00122850" w:rsidRPr="004118CD" w:rsidRDefault="00122850" w:rsidP="00936F73">
      <w:pPr>
        <w:pStyle w:val="Ttulo2"/>
        <w:spacing w:before="0" w:after="0"/>
        <w:jc w:val="both"/>
        <w:rPr>
          <w:rFonts w:asciiTheme="minorHAnsi" w:hAnsiTheme="minorHAnsi" w:cstheme="minorHAnsi"/>
          <w:sz w:val="22"/>
          <w:szCs w:val="22"/>
        </w:rPr>
      </w:pPr>
      <w:bookmarkStart w:id="678" w:name="_Toc190241788"/>
      <w:r w:rsidRPr="004118CD">
        <w:rPr>
          <w:rFonts w:asciiTheme="minorHAnsi" w:hAnsiTheme="minorHAnsi" w:cstheme="minorHAnsi"/>
          <w:sz w:val="22"/>
          <w:szCs w:val="22"/>
        </w:rPr>
        <w:t xml:space="preserve">ANEXO 09 - APÉNDICE 1 </w:t>
      </w:r>
      <w:r w:rsidR="00D404A3" w:rsidRPr="004118CD">
        <w:rPr>
          <w:rFonts w:asciiTheme="minorHAnsi" w:hAnsiTheme="minorHAnsi" w:cstheme="minorHAnsi"/>
          <w:sz w:val="22"/>
          <w:szCs w:val="22"/>
        </w:rPr>
        <w:t xml:space="preserve">- </w:t>
      </w:r>
      <w:r w:rsidRPr="004118CD">
        <w:rPr>
          <w:rFonts w:asciiTheme="minorHAnsi" w:hAnsiTheme="minorHAnsi" w:cstheme="minorHAnsi"/>
          <w:sz w:val="22"/>
          <w:szCs w:val="22"/>
        </w:rPr>
        <w:t>INDICADORES DE NIVELES DE SERVICIO</w:t>
      </w:r>
      <w:bookmarkEnd w:id="678"/>
    </w:p>
    <w:p w14:paraId="2B2B38C5" w14:textId="756DF3AD" w:rsidR="00122850" w:rsidRPr="004118CD" w:rsidRDefault="00122850" w:rsidP="00936F73">
      <w:pPr>
        <w:pStyle w:val="Ttulo2"/>
        <w:spacing w:before="0" w:after="0"/>
        <w:jc w:val="both"/>
        <w:rPr>
          <w:sz w:val="22"/>
          <w:szCs w:val="22"/>
        </w:rPr>
      </w:pPr>
      <w:bookmarkStart w:id="679" w:name="_Toc190241789"/>
      <w:r w:rsidRPr="004118CD">
        <w:rPr>
          <w:rFonts w:asciiTheme="minorHAnsi" w:hAnsiTheme="minorHAnsi" w:cstheme="minorHAnsi"/>
          <w:sz w:val="22"/>
          <w:szCs w:val="22"/>
        </w:rPr>
        <w:t xml:space="preserve">ANEXO 09 - APÉNDICE 2 </w:t>
      </w:r>
      <w:r w:rsidR="00D404A3" w:rsidRPr="004118CD">
        <w:rPr>
          <w:rFonts w:asciiTheme="minorHAnsi" w:hAnsiTheme="minorHAnsi" w:cstheme="minorHAnsi"/>
          <w:sz w:val="22"/>
          <w:szCs w:val="22"/>
        </w:rPr>
        <w:t xml:space="preserve">- </w:t>
      </w:r>
      <w:r w:rsidRPr="004118CD">
        <w:rPr>
          <w:rFonts w:asciiTheme="minorHAnsi" w:hAnsiTheme="minorHAnsi" w:cstheme="minorHAnsi"/>
          <w:sz w:val="22"/>
          <w:szCs w:val="22"/>
        </w:rPr>
        <w:t>CONTENIDO MÍNIMO DEL PLAN DE CONSERVACIÓN ANUAL</w:t>
      </w:r>
      <w:bookmarkEnd w:id="679"/>
    </w:p>
    <w:p w14:paraId="79EE5BC8" w14:textId="03D939BC" w:rsidR="00122850" w:rsidRPr="004118CD" w:rsidRDefault="00122850" w:rsidP="00936F73">
      <w:pPr>
        <w:pStyle w:val="Ttulo2"/>
        <w:spacing w:before="0" w:after="0"/>
        <w:jc w:val="both"/>
        <w:rPr>
          <w:sz w:val="22"/>
          <w:szCs w:val="22"/>
        </w:rPr>
      </w:pPr>
      <w:bookmarkStart w:id="680" w:name="_Toc190241790"/>
      <w:r w:rsidRPr="004118CD">
        <w:rPr>
          <w:rFonts w:asciiTheme="minorHAnsi" w:hAnsiTheme="minorHAnsi" w:cstheme="minorHAnsi"/>
          <w:sz w:val="22"/>
          <w:szCs w:val="22"/>
        </w:rPr>
        <w:t>ANEXO</w:t>
      </w:r>
      <w:r w:rsidR="00E22CE9" w:rsidRPr="004118CD">
        <w:rPr>
          <w:rFonts w:asciiTheme="minorHAnsi" w:hAnsiTheme="minorHAnsi" w:cstheme="minorHAnsi"/>
          <w:sz w:val="22"/>
          <w:szCs w:val="22"/>
        </w:rPr>
        <w:t xml:space="preserve"> </w:t>
      </w:r>
      <w:r w:rsidRPr="004118CD">
        <w:rPr>
          <w:rFonts w:asciiTheme="minorHAnsi" w:hAnsiTheme="minorHAnsi" w:cstheme="minorHAnsi"/>
          <w:sz w:val="22"/>
          <w:szCs w:val="22"/>
        </w:rPr>
        <w:t>09 - APÉNDICE 3</w:t>
      </w:r>
      <w:r w:rsidR="00D404A3" w:rsidRPr="004118CD">
        <w:rPr>
          <w:rFonts w:asciiTheme="minorHAnsi" w:hAnsiTheme="minorHAnsi" w:cstheme="minorHAnsi"/>
          <w:sz w:val="22"/>
          <w:szCs w:val="22"/>
        </w:rPr>
        <w:t xml:space="preserve"> -</w:t>
      </w:r>
      <w:r w:rsidRPr="004118CD">
        <w:rPr>
          <w:rFonts w:asciiTheme="minorHAnsi" w:hAnsiTheme="minorHAnsi" w:cstheme="minorHAnsi"/>
          <w:sz w:val="22"/>
          <w:szCs w:val="22"/>
        </w:rPr>
        <w:t xml:space="preserve"> CRITERIOS PARA EL ASEO Y LIMPIEZA DE LAS INSTALACIONES Y EQUIPAMIENTO ELECTROMECÁNICO</w:t>
      </w:r>
      <w:bookmarkEnd w:id="680"/>
    </w:p>
    <w:p w14:paraId="745342C6" w14:textId="67DBA6F0" w:rsidR="00122850" w:rsidRPr="004118CD" w:rsidRDefault="00122850" w:rsidP="00936F73">
      <w:pPr>
        <w:pStyle w:val="Ttulo2"/>
        <w:spacing w:before="0" w:after="0"/>
        <w:jc w:val="both"/>
        <w:rPr>
          <w:rFonts w:asciiTheme="minorHAnsi" w:hAnsiTheme="minorHAnsi" w:cstheme="minorHAnsi"/>
          <w:sz w:val="22"/>
          <w:szCs w:val="22"/>
        </w:rPr>
      </w:pPr>
      <w:bookmarkStart w:id="681" w:name="_Toc190241791"/>
      <w:r w:rsidRPr="004118CD">
        <w:rPr>
          <w:rFonts w:asciiTheme="minorHAnsi" w:hAnsiTheme="minorHAnsi" w:cstheme="minorHAnsi"/>
          <w:sz w:val="22"/>
          <w:szCs w:val="22"/>
        </w:rPr>
        <w:t>ANEXO 09 - APÉNDICE 4</w:t>
      </w:r>
      <w:r w:rsidR="00D404A3" w:rsidRPr="004118CD">
        <w:rPr>
          <w:rFonts w:asciiTheme="minorHAnsi" w:hAnsiTheme="minorHAnsi" w:cstheme="minorHAnsi"/>
          <w:sz w:val="22"/>
          <w:szCs w:val="22"/>
        </w:rPr>
        <w:t xml:space="preserve"> -</w:t>
      </w:r>
      <w:r w:rsidRPr="004118CD">
        <w:rPr>
          <w:rFonts w:asciiTheme="minorHAnsi" w:hAnsiTheme="minorHAnsi" w:cstheme="minorHAnsi"/>
          <w:sz w:val="22"/>
          <w:szCs w:val="22"/>
        </w:rPr>
        <w:t xml:space="preserve"> FORMATOS DE COMUNICACIÓN</w:t>
      </w:r>
      <w:bookmarkEnd w:id="681"/>
    </w:p>
    <w:p w14:paraId="70A045D6" w14:textId="7B2AB6BA" w:rsidR="00321746" w:rsidRPr="004118CD" w:rsidRDefault="00321746" w:rsidP="00321746">
      <w:pPr>
        <w:pStyle w:val="Ttulo2"/>
        <w:spacing w:before="0" w:after="0"/>
        <w:jc w:val="both"/>
        <w:rPr>
          <w:rFonts w:asciiTheme="minorHAnsi" w:hAnsiTheme="minorHAnsi" w:cstheme="minorHAnsi"/>
          <w:sz w:val="22"/>
          <w:szCs w:val="22"/>
        </w:rPr>
      </w:pPr>
      <w:bookmarkStart w:id="682" w:name="_Toc190241792"/>
      <w:r w:rsidRPr="004118CD">
        <w:rPr>
          <w:rFonts w:asciiTheme="minorHAnsi" w:hAnsiTheme="minorHAnsi" w:cstheme="minorHAnsi"/>
          <w:sz w:val="22"/>
          <w:szCs w:val="22"/>
        </w:rPr>
        <w:t>ANEXO 09 – APENDICE 5 – PRESTACIÓN DE SERVICIOS EN CASO DE SUSPENSIÓN DE LA CONCESIÓN</w:t>
      </w:r>
      <w:bookmarkEnd w:id="682"/>
    </w:p>
    <w:p w14:paraId="346D3781" w14:textId="183932BA"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78" w:history="1">
        <w:bookmarkStart w:id="683" w:name="_Toc190241793"/>
        <w:bookmarkStart w:id="684" w:name="_Ref190209342"/>
        <w:r w:rsidRPr="004118CD">
          <w:rPr>
            <w:rStyle w:val="Hipervnculo"/>
            <w:rFonts w:asciiTheme="minorHAnsi" w:eastAsia="Calibri" w:hAnsiTheme="minorHAnsi" w:cstheme="minorHAnsi"/>
            <w:b/>
            <w:noProof/>
            <w:sz w:val="22"/>
            <w:szCs w:val="22"/>
          </w:rPr>
          <w:t>REQUERIMIENTOS DE EQUIPAMIENTO Y MOBILIARIO</w:t>
        </w:r>
        <w:bookmarkEnd w:id="683"/>
        <w:bookmarkEnd w:id="684"/>
      </w:hyperlink>
    </w:p>
    <w:p w14:paraId="5B340F12" w14:textId="2103CBC6"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Cs/>
          <w:noProof/>
          <w:sz w:val="22"/>
          <w:szCs w:val="22"/>
        </w:rPr>
      </w:pPr>
      <w:hyperlink w:anchor="_Toc176800279" w:history="1">
        <w:bookmarkStart w:id="685" w:name="_Toc190241794"/>
        <w:bookmarkStart w:id="686" w:name="_Ref182384525"/>
        <w:bookmarkStart w:id="687" w:name="_Ref182384512"/>
        <w:bookmarkStart w:id="688" w:name="_Ref182339406"/>
        <w:bookmarkStart w:id="689" w:name="_Ref182338222"/>
        <w:bookmarkStart w:id="690" w:name="_Ref182338151"/>
        <w:bookmarkStart w:id="691" w:name="_Ref177764154"/>
        <w:bookmarkStart w:id="692" w:name="_Ref177764231"/>
        <w:bookmarkStart w:id="693" w:name="_Ref177765306"/>
        <w:bookmarkStart w:id="694" w:name="_Ref177765453"/>
        <w:r w:rsidRPr="004118CD">
          <w:rPr>
            <w:rStyle w:val="Hipervnculo"/>
            <w:rFonts w:asciiTheme="minorHAnsi" w:eastAsia="Calibri" w:hAnsiTheme="minorHAnsi" w:cstheme="minorHAnsi"/>
            <w:b/>
            <w:noProof/>
            <w:sz w:val="22"/>
            <w:szCs w:val="22"/>
          </w:rPr>
          <w:t>RÉGIMEN ECONÓMICO FINANCIERO</w:t>
        </w:r>
        <w:bookmarkEnd w:id="685"/>
        <w:bookmarkEnd w:id="686"/>
        <w:bookmarkEnd w:id="687"/>
        <w:bookmarkEnd w:id="688"/>
        <w:bookmarkEnd w:id="689"/>
        <w:bookmarkEnd w:id="690"/>
        <w:bookmarkEnd w:id="691"/>
        <w:bookmarkEnd w:id="692"/>
        <w:bookmarkEnd w:id="693"/>
        <w:bookmarkEnd w:id="694"/>
      </w:hyperlink>
    </w:p>
    <w:p w14:paraId="5C611604" w14:textId="7CFB1295" w:rsidR="000319F4" w:rsidRPr="004118CD" w:rsidRDefault="000319F4" w:rsidP="00936F73">
      <w:pPr>
        <w:pStyle w:val="Ttulo2"/>
        <w:spacing w:before="0" w:after="0"/>
        <w:jc w:val="both"/>
        <w:rPr>
          <w:rFonts w:asciiTheme="minorHAnsi" w:hAnsiTheme="minorHAnsi" w:cstheme="minorHAnsi"/>
          <w:sz w:val="22"/>
          <w:szCs w:val="22"/>
        </w:rPr>
      </w:pPr>
      <w:hyperlink w:anchor="_Toc176800280" w:history="1">
        <w:bookmarkStart w:id="695" w:name="_Toc190241795"/>
        <w:r w:rsidRPr="004118CD">
          <w:rPr>
            <w:rFonts w:asciiTheme="minorHAnsi" w:hAnsiTheme="minorHAnsi" w:cstheme="minorHAnsi"/>
            <w:sz w:val="22"/>
            <w:szCs w:val="22"/>
          </w:rPr>
          <w:t>ANEXO 11- APÉNDICE 1 - MECANISMO DE AJUSTES, LIQUIDACIÓN Y PAGO DEL PPD Y DEL PPO</w:t>
        </w:r>
        <w:bookmarkEnd w:id="695"/>
      </w:hyperlink>
    </w:p>
    <w:p w14:paraId="54B9CEDD" w14:textId="32ADCDD2" w:rsidR="000319F4" w:rsidRPr="004118CD" w:rsidRDefault="000319F4" w:rsidP="00936F73">
      <w:pPr>
        <w:pStyle w:val="Ttulo2"/>
        <w:spacing w:before="0" w:after="0"/>
        <w:jc w:val="both"/>
        <w:rPr>
          <w:rFonts w:asciiTheme="minorHAnsi" w:hAnsiTheme="minorHAnsi" w:cstheme="minorHAnsi"/>
          <w:sz w:val="22"/>
          <w:szCs w:val="22"/>
        </w:rPr>
      </w:pPr>
      <w:hyperlink w:anchor="_Toc176800283" w:history="1">
        <w:bookmarkStart w:id="696" w:name="_Toc190241796"/>
        <w:r w:rsidRPr="004118CD">
          <w:rPr>
            <w:rFonts w:asciiTheme="minorHAnsi" w:hAnsiTheme="minorHAnsi" w:cstheme="minorHAnsi"/>
            <w:sz w:val="22"/>
            <w:szCs w:val="22"/>
          </w:rPr>
          <w:t>ANEXO 11- APÉNDICE 2 - LINEAMIENTOS APLICABLES AL CONTRATO DE FIDEICOMISO DE ADMINISTRACIÓN</w:t>
        </w:r>
        <w:bookmarkEnd w:id="696"/>
      </w:hyperlink>
    </w:p>
    <w:p w14:paraId="741F4E81" w14:textId="4E6901CB" w:rsidR="000319F4" w:rsidRPr="004118CD" w:rsidRDefault="000319F4" w:rsidP="00936F73">
      <w:pPr>
        <w:pStyle w:val="Ttulo2"/>
        <w:spacing w:before="0" w:after="0"/>
        <w:jc w:val="both"/>
        <w:rPr>
          <w:rFonts w:asciiTheme="minorHAnsi" w:hAnsiTheme="minorHAnsi" w:cstheme="minorHAnsi"/>
          <w:sz w:val="22"/>
          <w:szCs w:val="22"/>
        </w:rPr>
      </w:pPr>
      <w:hyperlink w:anchor="_Toc176800284" w:history="1">
        <w:bookmarkStart w:id="697" w:name="_Toc190241797"/>
        <w:r w:rsidRPr="004118CD">
          <w:rPr>
            <w:rFonts w:asciiTheme="minorHAnsi" w:hAnsiTheme="minorHAnsi" w:cstheme="minorHAnsi"/>
            <w:sz w:val="22"/>
            <w:szCs w:val="22"/>
          </w:rPr>
          <w:t>ANEXO 11- APÉNDICE 3 - PROCEDIMIENTO DE CÁLCULO DE DEDUCCIONES</w:t>
        </w:r>
        <w:bookmarkEnd w:id="697"/>
      </w:hyperlink>
    </w:p>
    <w:p w14:paraId="5786E445" w14:textId="35D1E4DC" w:rsidR="000319F4" w:rsidRPr="004118CD" w:rsidRDefault="000319F4" w:rsidP="00936F73">
      <w:pPr>
        <w:pStyle w:val="Ttulo2"/>
        <w:spacing w:before="0" w:after="0"/>
        <w:jc w:val="both"/>
        <w:rPr>
          <w:sz w:val="22"/>
          <w:szCs w:val="22"/>
        </w:rPr>
      </w:pPr>
      <w:hyperlink w:anchor="_Toc176800285" w:history="1">
        <w:bookmarkStart w:id="698" w:name="_Toc190241798"/>
        <w:r w:rsidRPr="004118CD">
          <w:rPr>
            <w:rFonts w:asciiTheme="minorHAnsi" w:hAnsiTheme="minorHAnsi" w:cstheme="minorHAnsi"/>
            <w:sz w:val="22"/>
            <w:szCs w:val="22"/>
          </w:rPr>
          <w:t>ANEXO 11- APÉNDICE 4 - MODELO DEL INFORME DE LIQUIDACIÓN</w:t>
        </w:r>
        <w:bookmarkEnd w:id="698"/>
      </w:hyperlink>
    </w:p>
    <w:p w14:paraId="4F655B1B" w14:textId="4165804E"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86" w:history="1">
        <w:bookmarkStart w:id="699" w:name="_Toc190241799"/>
        <w:bookmarkStart w:id="700" w:name="_Ref182385745"/>
        <w:bookmarkStart w:id="701" w:name="_Ref182383048"/>
        <w:bookmarkStart w:id="702" w:name="_Ref182339811"/>
        <w:bookmarkStart w:id="703" w:name="_Ref182339246"/>
        <w:bookmarkStart w:id="704" w:name="_Ref182339033"/>
        <w:bookmarkStart w:id="705" w:name="_Ref182338892"/>
        <w:bookmarkStart w:id="706" w:name="_Ref182338584"/>
        <w:bookmarkStart w:id="707" w:name="_Ref182338563"/>
        <w:bookmarkStart w:id="708" w:name="_Ref182338430"/>
        <w:bookmarkStart w:id="709" w:name="_Ref182220738"/>
        <w:bookmarkStart w:id="710" w:name="_Ref182220153"/>
        <w:bookmarkStart w:id="711" w:name="_Ref182220076"/>
        <w:bookmarkStart w:id="712" w:name="_Ref182220051"/>
        <w:bookmarkStart w:id="713" w:name="_Ref180785452"/>
        <w:bookmarkStart w:id="714" w:name="_Ref180785031"/>
        <w:bookmarkStart w:id="715" w:name="_Ref177766540"/>
        <w:bookmarkStart w:id="716" w:name="_Ref177766675"/>
        <w:bookmarkStart w:id="717" w:name="_Ref178074693"/>
        <w:bookmarkStart w:id="718" w:name="_Ref178074833"/>
        <w:bookmarkStart w:id="719" w:name="_Ref178074851"/>
        <w:bookmarkStart w:id="720" w:name="_Ref178074945"/>
        <w:bookmarkStart w:id="721" w:name="_Ref178075011"/>
        <w:bookmarkStart w:id="722" w:name="_Ref178075070"/>
        <w:bookmarkStart w:id="723" w:name="_Ref178075144"/>
        <w:bookmarkStart w:id="724" w:name="_Ref178075479"/>
        <w:bookmarkStart w:id="725" w:name="_Ref178075768"/>
        <w:bookmarkStart w:id="726" w:name="_Ref178075837"/>
        <w:bookmarkStart w:id="727" w:name="_Ref178175007"/>
        <w:bookmarkStart w:id="728" w:name="_Ref178175191"/>
        <w:bookmarkStart w:id="729" w:name="_Ref178175222"/>
        <w:bookmarkStart w:id="730" w:name="_Ref178238634"/>
        <w:bookmarkStart w:id="731" w:name="_Ref178238819"/>
        <w:bookmarkStart w:id="732" w:name="_Ref178238869"/>
        <w:bookmarkStart w:id="733" w:name="_Ref178239001"/>
        <w:bookmarkStart w:id="734" w:name="_Ref178239086"/>
        <w:bookmarkStart w:id="735" w:name="_Ref178239245"/>
        <w:bookmarkStart w:id="736" w:name="_Ref178239260"/>
        <w:bookmarkStart w:id="737" w:name="_Ref178243358"/>
        <w:bookmarkStart w:id="738" w:name="_Ref178243387"/>
        <w:bookmarkStart w:id="739" w:name="_Ref178945045"/>
        <w:bookmarkStart w:id="740" w:name="_Ref178945177"/>
        <w:bookmarkStart w:id="741" w:name="_Ref178945388"/>
        <w:r w:rsidRPr="004118CD">
          <w:rPr>
            <w:rStyle w:val="Hipervnculo"/>
            <w:rFonts w:asciiTheme="minorHAnsi" w:eastAsia="Calibri" w:hAnsiTheme="minorHAnsi" w:cstheme="minorHAnsi"/>
            <w:b/>
            <w:noProof/>
            <w:sz w:val="22"/>
            <w:szCs w:val="22"/>
          </w:rPr>
          <w:t>TABLA DE PENALIDADES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hyperlink>
    </w:p>
    <w:p w14:paraId="096C82A3" w14:textId="6D58861D"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87" w:history="1">
        <w:bookmarkStart w:id="742" w:name="_Toc190241800"/>
        <w:r w:rsidRPr="004118CD">
          <w:rPr>
            <w:rStyle w:val="Hipervnculo"/>
            <w:rFonts w:asciiTheme="minorHAnsi" w:eastAsia="Calibri" w:hAnsiTheme="minorHAnsi" w:cstheme="minorHAnsi"/>
            <w:b/>
            <w:noProof/>
            <w:sz w:val="22"/>
            <w:szCs w:val="22"/>
          </w:rPr>
          <w:t>PROPUESTA TÉCNICA</w:t>
        </w:r>
        <w:bookmarkEnd w:id="742"/>
      </w:hyperlink>
    </w:p>
    <w:p w14:paraId="3C7EAA2C" w14:textId="4CE5B156"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88" w:history="1">
        <w:bookmarkStart w:id="743" w:name="_Toc190241801"/>
        <w:r w:rsidRPr="004118CD">
          <w:rPr>
            <w:rStyle w:val="Hipervnculo"/>
            <w:rFonts w:asciiTheme="minorHAnsi" w:eastAsia="Calibri" w:hAnsiTheme="minorHAnsi" w:cstheme="minorHAnsi"/>
            <w:b/>
            <w:noProof/>
            <w:sz w:val="22"/>
            <w:szCs w:val="22"/>
          </w:rPr>
          <w:t>OFERTA ECONÓMICA</w:t>
        </w:r>
        <w:bookmarkEnd w:id="743"/>
      </w:hyperlink>
    </w:p>
    <w:p w14:paraId="25D11122" w14:textId="57403ACA" w:rsidR="000319F4" w:rsidRPr="004118CD" w:rsidRDefault="000319F4" w:rsidP="00936F73">
      <w:pPr>
        <w:pStyle w:val="Ttulo1"/>
        <w:numPr>
          <w:ilvl w:val="0"/>
          <w:numId w:val="445"/>
        </w:numPr>
        <w:spacing w:before="0" w:after="0"/>
        <w:ind w:left="0" w:firstLine="0"/>
        <w:jc w:val="both"/>
        <w:rPr>
          <w:rStyle w:val="Hipervnculo"/>
          <w:rFonts w:asciiTheme="minorHAnsi" w:eastAsia="Calibri" w:hAnsiTheme="minorHAnsi" w:cstheme="minorHAnsi"/>
          <w:b/>
          <w:noProof/>
          <w:sz w:val="22"/>
          <w:szCs w:val="22"/>
        </w:rPr>
      </w:pPr>
      <w:hyperlink w:anchor="_Toc176800289" w:history="1">
        <w:bookmarkStart w:id="744" w:name="_Toc190241802"/>
        <w:r w:rsidRPr="004118CD">
          <w:rPr>
            <w:rStyle w:val="Hipervnculo"/>
            <w:rFonts w:asciiTheme="minorHAnsi" w:eastAsia="Calibri" w:hAnsiTheme="minorHAnsi" w:cstheme="minorHAnsi"/>
            <w:b/>
            <w:noProof/>
            <w:sz w:val="22"/>
            <w:szCs w:val="22"/>
          </w:rPr>
          <w:t>DOCUMENTO RELACIONADO CON LA COMPATIBILIDAD DEL PROYECTO CON EL ÁREA DE CONSERVACIÓN REGIONAL CHOQUEQUIRAO</w:t>
        </w:r>
        <w:bookmarkEnd w:id="744"/>
      </w:hyperlink>
    </w:p>
    <w:sectPr w:rsidR="000319F4" w:rsidRPr="004118CD" w:rsidSect="00437B19">
      <w:footerReference w:type="default" r:id="rId10"/>
      <w:pgSz w:w="12240" w:h="15840"/>
      <w:pgMar w:top="1417" w:right="1701" w:bottom="1417" w:left="1701"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43D6" w14:textId="77777777" w:rsidR="00E7084B" w:rsidRDefault="00E7084B">
      <w:r>
        <w:separator/>
      </w:r>
    </w:p>
  </w:endnote>
  <w:endnote w:type="continuationSeparator" w:id="0">
    <w:p w14:paraId="6F90BE52" w14:textId="77777777" w:rsidR="00E7084B" w:rsidRDefault="00E70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oto Sans Symbols">
    <w:altName w:val="Calibri"/>
    <w:charset w:val="00"/>
    <w:family w:val="auto"/>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ladimir Script">
    <w:charset w:val="00"/>
    <w:family w:val="script"/>
    <w:pitch w:val="variable"/>
    <w:sig w:usb0="00000003" w:usb1="00000000" w:usb2="00000000" w:usb3="00000000" w:csb0="00000001"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Omega">
    <w:altName w:val="Candar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vantGarde Bk BT">
    <w:altName w:val="Arial Narrow"/>
    <w:panose1 w:val="00000000000000000000"/>
    <w:charset w:val="00"/>
    <w:family w:val="roman"/>
    <w:notTrueType/>
    <w:pitch w:val="default"/>
  </w:font>
  <w:font w:name="MS Sans Serif">
    <w:altName w:val="Microsoft Sans Serif"/>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Negrita">
    <w:altName w:val="Arial"/>
    <w:panose1 w:val="00000000000000000000"/>
    <w:charset w:val="00"/>
    <w:family w:val="roman"/>
    <w:notTrueType/>
    <w:pitch w:val="default"/>
  </w:font>
  <w:font w:name="Liberation Sans">
    <w:charset w:val="00"/>
    <w:family w:val="swiss"/>
    <w:pitch w:val="default"/>
  </w:font>
  <w:font w:name="Mangal">
    <w:panose1 w:val="00000400000000000000"/>
    <w:charset w:val="00"/>
    <w:family w:val="roman"/>
    <w:pitch w:val="variable"/>
    <w:sig w:usb0="00008003" w:usb1="00000000" w:usb2="00000000" w:usb3="00000000" w:csb0="00000001" w:csb1="00000000"/>
  </w:font>
  <w:font w:name="Adif Fago Co Regular">
    <w:altName w:val="Calibri"/>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sto MT">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Humanst521 BT">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Neue">
    <w:altName w:val="Sylfae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ヒラギノ角ゴ Pro W3">
    <w:panose1 w:val="00000000000000000000"/>
    <w:charset w:val="80"/>
    <w:family w:val="roman"/>
    <w:notTrueType/>
    <w:pitch w:val="default"/>
  </w:font>
  <w:font w:name="Cambria Bold">
    <w:panose1 w:val="00000000000000000000"/>
    <w:charset w:val="00"/>
    <w:family w:val="roman"/>
    <w:notTrueType/>
    <w:pitch w:val="default"/>
  </w:font>
  <w:font w:name="Calibri Bold">
    <w:altName w:val="Calibri"/>
    <w:panose1 w:val="00000000000000000000"/>
    <w:charset w:val="00"/>
    <w:family w:val="roman"/>
    <w:notTrueType/>
    <w:pitch w:val="default"/>
  </w:font>
  <w:font w:name="Gill Sans MT">
    <w:charset w:val="00"/>
    <w:family w:val="swiss"/>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KKOFD+TimesNewRoman">
    <w:altName w:val="Times New Roman"/>
    <w:panose1 w:val="00000000000000000000"/>
    <w:charset w:val="00"/>
    <w:family w:val="roman"/>
    <w:notTrueType/>
    <w:pitch w:val="default"/>
  </w:font>
  <w:font w:name="FLJXOI+Frutiger-BoldItalic">
    <w:altName w:val="Calibri"/>
    <w:panose1 w:val="00000000000000000000"/>
    <w:charset w:val="00"/>
    <w:family w:val="roman"/>
    <w:notTrueType/>
    <w:pitch w:val="default"/>
  </w:font>
  <w:font w:name="Engebrechtre">
    <w:altName w:val="Calibri"/>
    <w:panose1 w:val="00000000000000000000"/>
    <w:charset w:val="00"/>
    <w:family w:val="roman"/>
    <w:notTrueType/>
    <w:pitch w:val="default"/>
  </w:font>
  <w:font w:name="VPZFEC+Frutiger-Light">
    <w:altName w:val="Calibri"/>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 New Roman Negrita">
    <w:altName w:val="Times New Roman"/>
    <w:panose1 w:val="00000000000000000000"/>
    <w:charset w:val="00"/>
    <w:family w:val="roman"/>
    <w:notTrueType/>
    <w:pitch w:val="default"/>
  </w:font>
  <w:font w:name="Liberation Sans Narrow">
    <w:altName w:val="Arial"/>
    <w:panose1 w:val="00000000000000000000"/>
    <w:charset w:val="00"/>
    <w:family w:val="roman"/>
    <w:notTrueType/>
    <w:pitch w:val="default"/>
  </w:font>
  <w:font w:name="Eurostar Regular Extended">
    <w:altName w:val="Arial"/>
    <w:panose1 w:val="00000000000000000000"/>
    <w:charset w:val="00"/>
    <w:family w:val="roman"/>
    <w:notTrueType/>
    <w:pitch w:val="default"/>
  </w:font>
  <w:font w:name="Whitney Medium">
    <w:altName w:val="Calibri"/>
    <w:panose1 w:val="00000000000000000000"/>
    <w:charset w:val="00"/>
    <w:family w:val="roman"/>
    <w:notTrueType/>
    <w:pitch w:val="default"/>
  </w:font>
  <w:font w:name="Whitney Light">
    <w:altName w:val="Calibri"/>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Helv 11pt">
    <w:altName w:val="Arial"/>
    <w:panose1 w:val="00000000000000000000"/>
    <w:charset w:val="00"/>
    <w:family w:val="roman"/>
    <w:notTrueType/>
    <w:pitch w:val="default"/>
  </w:font>
  <w:font w:name="inherit">
    <w:altName w:val="Times New Roman"/>
    <w:panose1 w:val="00000000000000000000"/>
    <w:charset w:val="00"/>
    <w:family w:val="roman"/>
    <w:notTrueType/>
    <w:pitch w:val="default"/>
    <w:sig w:usb0="00000003" w:usb1="00000000" w:usb2="00000000" w:usb3="00000000" w:csb0="00000001" w:csb1="00000000"/>
  </w:font>
  <w:font w:name="FAALAJ+TimesNewRoman">
    <w:altName w:val="Times New Roman"/>
    <w:panose1 w:val="00000000000000000000"/>
    <w:charset w:val="00"/>
    <w:family w:val="roman"/>
    <w:notTrueType/>
    <w:pitch w:val="default"/>
    <w:sig w:usb0="00000003" w:usb1="00000000" w:usb2="00000000" w:usb3="00000000" w:csb0="00000001" w:csb1="00000000"/>
  </w:font>
  <w:font w:name="Walbaum Heading">
    <w:charset w:val="00"/>
    <w:family w:val="roman"/>
    <w:pitch w:val="variable"/>
    <w:sig w:usb0="8000002F" w:usb1="0000000A" w:usb2="00000000" w:usb3="00000000" w:csb0="00000001" w:csb1="00000000"/>
  </w:font>
  <w:font w:name="Walbaum Text">
    <w:charset w:val="00"/>
    <w:family w:val="roman"/>
    <w:pitch w:val="variable"/>
    <w:sig w:usb0="8000002F" w:usb1="0000000A" w:usb2="00000000" w:usb3="00000000" w:csb0="00000001" w:csb1="00000000"/>
  </w:font>
  <w:font w:name="Frutiger 45 Light">
    <w:altName w:val="Calibri"/>
    <w:charset w:val="00"/>
    <w:family w:val="swiss"/>
    <w:pitch w:val="variable"/>
    <w:sig w:usb0="80000027"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ItalicMT">
    <w:charset w:val="00"/>
    <w:family w:val="roman"/>
    <w:pitch w:val="default"/>
  </w:font>
  <w:font w:name="Arial Black">
    <w:panose1 w:val="020B0A04020102020204"/>
    <w:charset w:val="00"/>
    <w:family w:val="swiss"/>
    <w:pitch w:val="variable"/>
    <w:sig w:usb0="A00002AF" w:usb1="400078FB" w:usb2="00000000" w:usb3="00000000" w:csb0="0000009F" w:csb1="00000000"/>
  </w:font>
  <w:font w:name="Montserrat">
    <w:charset w:val="00"/>
    <w:family w:val="auto"/>
    <w:pitch w:val="variable"/>
    <w:sig w:usb0="2000020F" w:usb1="00000003" w:usb2="00000000" w:usb3="00000000" w:csb0="00000197" w:csb1="00000000"/>
  </w:font>
  <w:font w:name="Mistral">
    <w:panose1 w:val="03090702030407020403"/>
    <w:charset w:val="00"/>
    <w:family w:val="script"/>
    <w:pitch w:val="variable"/>
    <w:sig w:usb0="00000287" w:usb1="00000000" w:usb2="00000000" w:usb3="00000000" w:csb0="0000009F" w:csb1="00000000"/>
  </w:font>
  <w:font w:name="The Serif Hand Light">
    <w:charset w:val="00"/>
    <w:family w:val="script"/>
    <w:pitch w:val="variable"/>
    <w:sig w:usb0="8000002F" w:usb1="0000000A" w:usb2="00000000" w:usb3="00000000" w:csb0="00000001" w:csb1="00000000"/>
  </w:font>
  <w:font w:name="Aptos">
    <w:charset w:val="00"/>
    <w:family w:val="swiss"/>
    <w:pitch w:val="variable"/>
    <w:sig w:usb0="20000287" w:usb1="00000003" w:usb2="00000000" w:usb3="00000000" w:csb0="0000019F" w:csb1="00000000"/>
  </w:font>
  <w:font w:name="Open Sans Light">
    <w:charset w:val="00"/>
    <w:family w:val="swiss"/>
    <w:pitch w:val="variable"/>
    <w:sig w:usb0="E00002EF" w:usb1="4000205B" w:usb2="00000028" w:usb3="00000000" w:csb0="0000019F" w:csb1="00000000"/>
  </w:font>
  <w:font w:name="Gisha">
    <w:charset w:val="B1"/>
    <w:family w:val="swiss"/>
    <w:pitch w:val="variable"/>
    <w:sig w:usb0="80000807"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1302111614"/>
      <w:docPartObj>
        <w:docPartGallery w:val="Page Numbers (Bottom of Page)"/>
        <w:docPartUnique/>
      </w:docPartObj>
    </w:sdtPr>
    <w:sdtEndPr/>
    <w:sdtContent>
      <w:sdt>
        <w:sdtPr>
          <w:rPr>
            <w:rFonts w:ascii="Calibri" w:hAnsi="Calibri" w:cs="Calibri"/>
            <w:sz w:val="20"/>
            <w:szCs w:val="20"/>
          </w:rPr>
          <w:id w:val="-1769616900"/>
          <w:docPartObj>
            <w:docPartGallery w:val="Page Numbers (Top of Page)"/>
            <w:docPartUnique/>
          </w:docPartObj>
        </w:sdtPr>
        <w:sdtEndPr/>
        <w:sdtContent>
          <w:p w14:paraId="5F4EF922" w14:textId="215EE8A5" w:rsidR="007B0112" w:rsidRPr="003B433E" w:rsidRDefault="007B0112" w:rsidP="00437B19">
            <w:pPr>
              <w:pStyle w:val="Piedepgina"/>
              <w:jc w:val="right"/>
              <w:rPr>
                <w:rFonts w:ascii="Calibri" w:hAnsi="Calibri" w:cs="Calibri"/>
                <w:sz w:val="20"/>
                <w:szCs w:val="20"/>
              </w:rPr>
            </w:pPr>
            <w:r w:rsidRPr="003B433E">
              <w:rPr>
                <w:rFonts w:ascii="Calibri" w:hAnsi="Calibri" w:cs="Calibri"/>
                <w:sz w:val="20"/>
                <w:szCs w:val="20"/>
                <w:lang w:val="es-MX"/>
              </w:rPr>
              <w:t xml:space="preserve">Página </w:t>
            </w:r>
            <w:r w:rsidRPr="003B433E">
              <w:rPr>
                <w:rFonts w:ascii="Calibri" w:hAnsi="Calibri" w:cs="Calibri"/>
                <w:b/>
                <w:bCs/>
                <w:sz w:val="20"/>
                <w:szCs w:val="20"/>
              </w:rPr>
              <w:fldChar w:fldCharType="begin"/>
            </w:r>
            <w:r w:rsidRPr="003B433E">
              <w:rPr>
                <w:rFonts w:ascii="Calibri" w:hAnsi="Calibri" w:cs="Calibri"/>
                <w:b/>
                <w:bCs/>
                <w:sz w:val="20"/>
                <w:szCs w:val="20"/>
              </w:rPr>
              <w:instrText>PAGE</w:instrText>
            </w:r>
            <w:r w:rsidRPr="003B433E">
              <w:rPr>
                <w:rFonts w:ascii="Calibri" w:hAnsi="Calibri" w:cs="Calibri"/>
                <w:b/>
                <w:bCs/>
                <w:sz w:val="20"/>
                <w:szCs w:val="20"/>
              </w:rPr>
              <w:fldChar w:fldCharType="separate"/>
            </w:r>
            <w:r w:rsidR="00B25EDE">
              <w:rPr>
                <w:rFonts w:ascii="Calibri" w:hAnsi="Calibri" w:cs="Calibri"/>
                <w:b/>
                <w:bCs/>
                <w:noProof/>
                <w:sz w:val="20"/>
                <w:szCs w:val="20"/>
              </w:rPr>
              <w:t>84</w:t>
            </w:r>
            <w:r w:rsidRPr="003B433E">
              <w:rPr>
                <w:rFonts w:ascii="Calibri" w:hAnsi="Calibri" w:cs="Calibr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29CA6" w14:textId="77777777" w:rsidR="00E7084B" w:rsidRDefault="00E7084B">
      <w:r>
        <w:separator/>
      </w:r>
    </w:p>
  </w:footnote>
  <w:footnote w:type="continuationSeparator" w:id="0">
    <w:p w14:paraId="5FF57FDC" w14:textId="77777777" w:rsidR="00E7084B" w:rsidRDefault="00E7084B">
      <w:r>
        <w:continuationSeparator/>
      </w:r>
    </w:p>
  </w:footnote>
  <w:footnote w:id="1">
    <w:p w14:paraId="6E33B067" w14:textId="14ED1719" w:rsidR="007B0112" w:rsidRPr="004F1CAF" w:rsidRDefault="007B0112" w:rsidP="00D65871">
      <w:pPr>
        <w:pStyle w:val="Textonotapie"/>
        <w:rPr>
          <w:rFonts w:ascii="Calibri" w:hAnsi="Calibri" w:cs="Calibri"/>
          <w:sz w:val="18"/>
          <w:lang w:val="es-MX"/>
        </w:rPr>
      </w:pPr>
      <w:r w:rsidRPr="004F1CAF">
        <w:rPr>
          <w:rStyle w:val="Refdenotaalpie"/>
          <w:rFonts w:ascii="Calibri" w:hAnsi="Calibri" w:cs="Calibri"/>
          <w:sz w:val="18"/>
        </w:rPr>
        <w:footnoteRef/>
      </w:r>
      <w:r w:rsidRPr="004F1CAF">
        <w:rPr>
          <w:rFonts w:ascii="Calibri" w:hAnsi="Calibri" w:cs="Calibri"/>
          <w:sz w:val="18"/>
        </w:rPr>
        <w:t xml:space="preserve"> La Ley N° 29785 - Ley del derecho a la </w:t>
      </w:r>
      <w:r>
        <w:rPr>
          <w:rFonts w:ascii="Calibri" w:hAnsi="Calibri" w:cs="Calibri"/>
          <w:sz w:val="18"/>
        </w:rPr>
        <w:t>C</w:t>
      </w:r>
      <w:r w:rsidRPr="004F1CAF">
        <w:rPr>
          <w:rFonts w:ascii="Calibri" w:hAnsi="Calibri" w:cs="Calibri"/>
          <w:sz w:val="18"/>
        </w:rPr>
        <w:t xml:space="preserve">onsulta </w:t>
      </w:r>
      <w:r>
        <w:rPr>
          <w:rFonts w:ascii="Calibri" w:hAnsi="Calibri" w:cs="Calibri"/>
          <w:sz w:val="18"/>
        </w:rPr>
        <w:t>P</w:t>
      </w:r>
      <w:r w:rsidRPr="004F1CAF">
        <w:rPr>
          <w:rFonts w:ascii="Calibri" w:hAnsi="Calibri" w:cs="Calibri"/>
          <w:sz w:val="18"/>
        </w:rPr>
        <w:t>revia a los pueblos indígenas u originarios.</w:t>
      </w:r>
    </w:p>
  </w:footnote>
  <w:footnote w:id="2">
    <w:p w14:paraId="4B8B47A9" w14:textId="431A85D2" w:rsidR="007B0112" w:rsidRPr="00437B19" w:rsidRDefault="007B0112" w:rsidP="00141FE8">
      <w:pPr>
        <w:pStyle w:val="Textonotapie"/>
        <w:jc w:val="both"/>
        <w:rPr>
          <w:rFonts w:ascii="Calibri" w:hAnsi="Calibri" w:cs="Calibri"/>
          <w:sz w:val="18"/>
        </w:rPr>
      </w:pPr>
      <w:r w:rsidRPr="00437B19">
        <w:rPr>
          <w:rStyle w:val="Refdenotaalpie"/>
          <w:rFonts w:ascii="Calibri" w:hAnsi="Calibri" w:cs="Calibri"/>
          <w:sz w:val="18"/>
        </w:rPr>
        <w:footnoteRef/>
      </w:r>
      <w:r w:rsidRPr="00437B19">
        <w:rPr>
          <w:rFonts w:ascii="Calibri" w:hAnsi="Calibri" w:cs="Calibri"/>
          <w:sz w:val="18"/>
        </w:rPr>
        <w:t xml:space="preserve"> El software de terceros es aquel desarrollado y de propiedad de proveedores cuyas licencias, derechos o títulos habilitantes, son adquiridos por el CONCESIONARIO. El software de terceros utilizado para la metodología BIM será gestionado en el SIDIG. </w:t>
      </w:r>
    </w:p>
    <w:p w14:paraId="3948FB02" w14:textId="1C0C9FD2" w:rsidR="007B0112" w:rsidRDefault="007B0112" w:rsidP="00D65871">
      <w:pPr>
        <w:pStyle w:val="Textonotapie"/>
      </w:pPr>
      <w:r w:rsidRPr="00437B19">
        <w:rPr>
          <w:rFonts w:ascii="Calibri" w:hAnsi="Calibri" w:cs="Calibri"/>
          <w:sz w:val="18"/>
        </w:rPr>
        <w:t>El software del concesionario es aquel desarrollado directamente, o por terceros contratados por el CONCESIONARIO o por terceras empresas o personas contratadas por el mismo.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001C"/>
    <w:multiLevelType w:val="multilevel"/>
    <w:tmpl w:val="2660A4BA"/>
    <w:lvl w:ilvl="0">
      <w:start w:val="2"/>
      <w:numFmt w:val="decimal"/>
      <w:lvlText w:val="%1"/>
      <w:lvlJc w:val="left"/>
      <w:pPr>
        <w:ind w:left="822" w:hanging="720"/>
      </w:pPr>
    </w:lvl>
    <w:lvl w:ilvl="1">
      <w:start w:val="1"/>
      <w:numFmt w:val="decimal"/>
      <w:lvlText w:val="%1.%2."/>
      <w:lvlJc w:val="left"/>
      <w:pPr>
        <w:ind w:left="822" w:hanging="720"/>
      </w:pPr>
      <w:rPr>
        <w:b w:val="0"/>
      </w:rPr>
    </w:lvl>
    <w:lvl w:ilvl="2">
      <w:numFmt w:val="bullet"/>
      <w:lvlText w:val="•"/>
      <w:lvlJc w:val="left"/>
      <w:pPr>
        <w:ind w:left="2468" w:hanging="720"/>
      </w:pPr>
    </w:lvl>
    <w:lvl w:ilvl="3">
      <w:numFmt w:val="bullet"/>
      <w:lvlText w:val="•"/>
      <w:lvlJc w:val="left"/>
      <w:pPr>
        <w:ind w:left="3292" w:hanging="720"/>
      </w:pPr>
    </w:lvl>
    <w:lvl w:ilvl="4">
      <w:numFmt w:val="bullet"/>
      <w:lvlText w:val="•"/>
      <w:lvlJc w:val="left"/>
      <w:pPr>
        <w:ind w:left="4116" w:hanging="720"/>
      </w:pPr>
    </w:lvl>
    <w:lvl w:ilvl="5">
      <w:numFmt w:val="bullet"/>
      <w:lvlText w:val="•"/>
      <w:lvlJc w:val="left"/>
      <w:pPr>
        <w:ind w:left="4940" w:hanging="720"/>
      </w:pPr>
    </w:lvl>
    <w:lvl w:ilvl="6">
      <w:numFmt w:val="bullet"/>
      <w:lvlText w:val="•"/>
      <w:lvlJc w:val="left"/>
      <w:pPr>
        <w:ind w:left="5764" w:hanging="720"/>
      </w:pPr>
    </w:lvl>
    <w:lvl w:ilvl="7">
      <w:numFmt w:val="bullet"/>
      <w:lvlText w:val="•"/>
      <w:lvlJc w:val="left"/>
      <w:pPr>
        <w:ind w:left="6588" w:hanging="720"/>
      </w:pPr>
    </w:lvl>
    <w:lvl w:ilvl="8">
      <w:numFmt w:val="bullet"/>
      <w:lvlText w:val="•"/>
      <w:lvlJc w:val="left"/>
      <w:pPr>
        <w:ind w:left="7412" w:hanging="720"/>
      </w:pPr>
    </w:lvl>
  </w:abstractNum>
  <w:abstractNum w:abstractNumId="1" w15:restartNumberingAfterBreak="0">
    <w:nsid w:val="004623D8"/>
    <w:multiLevelType w:val="multilevel"/>
    <w:tmpl w:val="11622FF2"/>
    <w:lvl w:ilvl="0">
      <w:start w:val="8"/>
      <w:numFmt w:val="decimal"/>
      <w:lvlText w:val="%1"/>
      <w:lvlJc w:val="left"/>
      <w:pPr>
        <w:ind w:left="822" w:hanging="720"/>
      </w:pPr>
    </w:lvl>
    <w:lvl w:ilvl="1">
      <w:start w:val="1"/>
      <w:numFmt w:val="decimal"/>
      <w:lvlText w:val="%1.%2."/>
      <w:lvlJc w:val="left"/>
      <w:pPr>
        <w:ind w:left="822" w:hanging="720"/>
      </w:pPr>
    </w:lvl>
    <w:lvl w:ilvl="2">
      <w:start w:val="1"/>
      <w:numFmt w:val="lowerLetter"/>
      <w:lvlText w:val="%3)"/>
      <w:lvlJc w:val="left"/>
      <w:pPr>
        <w:ind w:left="1234" w:hanging="412"/>
      </w:pPr>
      <w:rPr>
        <w:rFonts w:asciiTheme="minorHAnsi" w:eastAsia="Arial" w:hAnsiTheme="minorHAnsi" w:cstheme="minorHAnsi" w:hint="default"/>
        <w:b w:val="0"/>
        <w:i w:val="0"/>
        <w:sz w:val="22"/>
        <w:szCs w:val="22"/>
      </w:rPr>
    </w:lvl>
    <w:lvl w:ilvl="3">
      <w:numFmt w:val="bullet"/>
      <w:lvlText w:val="•"/>
      <w:lvlJc w:val="left"/>
      <w:pPr>
        <w:ind w:left="2977" w:hanging="413"/>
      </w:pPr>
    </w:lvl>
    <w:lvl w:ilvl="4">
      <w:numFmt w:val="bullet"/>
      <w:lvlText w:val="•"/>
      <w:lvlJc w:val="left"/>
      <w:pPr>
        <w:ind w:left="3846" w:hanging="413"/>
      </w:pPr>
    </w:lvl>
    <w:lvl w:ilvl="5">
      <w:numFmt w:val="bullet"/>
      <w:lvlText w:val="•"/>
      <w:lvlJc w:val="left"/>
      <w:pPr>
        <w:ind w:left="4715" w:hanging="413"/>
      </w:pPr>
    </w:lvl>
    <w:lvl w:ilvl="6">
      <w:numFmt w:val="bullet"/>
      <w:lvlText w:val="•"/>
      <w:lvlJc w:val="left"/>
      <w:pPr>
        <w:ind w:left="5584" w:hanging="413"/>
      </w:pPr>
    </w:lvl>
    <w:lvl w:ilvl="7">
      <w:numFmt w:val="bullet"/>
      <w:lvlText w:val="•"/>
      <w:lvlJc w:val="left"/>
      <w:pPr>
        <w:ind w:left="6453" w:hanging="413"/>
      </w:pPr>
    </w:lvl>
    <w:lvl w:ilvl="8">
      <w:numFmt w:val="bullet"/>
      <w:lvlText w:val="•"/>
      <w:lvlJc w:val="left"/>
      <w:pPr>
        <w:ind w:left="7322" w:hanging="412"/>
      </w:pPr>
    </w:lvl>
  </w:abstractNum>
  <w:abstractNum w:abstractNumId="2" w15:restartNumberingAfterBreak="0">
    <w:nsid w:val="00660A5A"/>
    <w:multiLevelType w:val="multilevel"/>
    <w:tmpl w:val="92B6F4B6"/>
    <w:lvl w:ilvl="0">
      <w:start w:val="1"/>
      <w:numFmt w:val="decimal"/>
      <w:pStyle w:val="ALG-Tablas-Cap4"/>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0810D6F"/>
    <w:multiLevelType w:val="multilevel"/>
    <w:tmpl w:val="1ED8A20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0087C969"/>
    <w:multiLevelType w:val="multilevel"/>
    <w:tmpl w:val="95B84790"/>
    <w:lvl w:ilvl="0">
      <w:start w:val="20"/>
      <w:numFmt w:val="decimal"/>
      <w:lvlText w:val="%1"/>
      <w:lvlJc w:val="left"/>
      <w:pPr>
        <w:ind w:left="810" w:hanging="708"/>
      </w:pPr>
    </w:lvl>
    <w:lvl w:ilvl="1">
      <w:start w:val="1"/>
      <w:numFmt w:val="decimal"/>
      <w:lvlText w:val="20.%2."/>
      <w:lvlJc w:val="right"/>
      <w:pPr>
        <w:ind w:left="174" w:hanging="72"/>
      </w:pPr>
      <w:rPr>
        <w:rFonts w:hint="default"/>
      </w:rPr>
    </w:lvl>
    <w:lvl w:ilvl="2">
      <w:numFmt w:val="bullet"/>
      <w:lvlText w:val="•"/>
      <w:lvlJc w:val="left"/>
      <w:pPr>
        <w:ind w:left="2468" w:hanging="708"/>
      </w:pPr>
    </w:lvl>
    <w:lvl w:ilvl="3">
      <w:numFmt w:val="bullet"/>
      <w:lvlText w:val="•"/>
      <w:lvlJc w:val="left"/>
      <w:pPr>
        <w:ind w:left="3292" w:hanging="708"/>
      </w:pPr>
    </w:lvl>
    <w:lvl w:ilvl="4">
      <w:numFmt w:val="bullet"/>
      <w:lvlText w:val="•"/>
      <w:lvlJc w:val="left"/>
      <w:pPr>
        <w:ind w:left="4116" w:hanging="708"/>
      </w:pPr>
    </w:lvl>
    <w:lvl w:ilvl="5">
      <w:numFmt w:val="bullet"/>
      <w:lvlText w:val="•"/>
      <w:lvlJc w:val="left"/>
      <w:pPr>
        <w:ind w:left="4940" w:hanging="708"/>
      </w:pPr>
    </w:lvl>
    <w:lvl w:ilvl="6">
      <w:numFmt w:val="bullet"/>
      <w:lvlText w:val="•"/>
      <w:lvlJc w:val="left"/>
      <w:pPr>
        <w:ind w:left="5764" w:hanging="708"/>
      </w:pPr>
    </w:lvl>
    <w:lvl w:ilvl="7">
      <w:numFmt w:val="bullet"/>
      <w:lvlText w:val="•"/>
      <w:lvlJc w:val="left"/>
      <w:pPr>
        <w:ind w:left="6588" w:hanging="708"/>
      </w:pPr>
    </w:lvl>
    <w:lvl w:ilvl="8">
      <w:numFmt w:val="bullet"/>
      <w:lvlText w:val="•"/>
      <w:lvlJc w:val="left"/>
      <w:pPr>
        <w:ind w:left="7412" w:hanging="707"/>
      </w:pPr>
    </w:lvl>
  </w:abstractNum>
  <w:abstractNum w:abstractNumId="5" w15:restartNumberingAfterBreak="0">
    <w:nsid w:val="00CF2F8F"/>
    <w:multiLevelType w:val="multilevel"/>
    <w:tmpl w:val="8E5028B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00F231BF"/>
    <w:multiLevelType w:val="multilevel"/>
    <w:tmpl w:val="52EA50CC"/>
    <w:lvl w:ilvl="0">
      <w:start w:val="1"/>
      <w:numFmt w:val="lowerLetter"/>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13BF0C7"/>
    <w:multiLevelType w:val="multilevel"/>
    <w:tmpl w:val="3D5A3732"/>
    <w:lvl w:ilvl="0">
      <w:start w:val="20"/>
      <w:numFmt w:val="decimal"/>
      <w:lvlText w:val="%1."/>
      <w:lvlJc w:val="left"/>
      <w:pPr>
        <w:ind w:left="480" w:hanging="480"/>
      </w:pPr>
      <w:rPr>
        <w:rFonts w:hint="default"/>
        <w:b/>
      </w:rPr>
    </w:lvl>
    <w:lvl w:ilvl="1">
      <w:start w:val="1"/>
      <w:numFmt w:val="decimal"/>
      <w:lvlText w:val="19.%2."/>
      <w:lvlJc w:val="right"/>
      <w:pPr>
        <w:ind w:left="360" w:hanging="72"/>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1B81532"/>
    <w:multiLevelType w:val="hybridMultilevel"/>
    <w:tmpl w:val="A1BA0A8C"/>
    <w:lvl w:ilvl="0" w:tplc="6D664824">
      <w:start w:val="1"/>
      <w:numFmt w:val="lowerLetter"/>
      <w:lvlText w:val="%1)"/>
      <w:lvlJc w:val="left"/>
      <w:pPr>
        <w:ind w:left="1746" w:hanging="360"/>
      </w:pPr>
      <w:rPr>
        <w:rFonts w:hint="default"/>
        <w:color w:val="000000"/>
      </w:rPr>
    </w:lvl>
    <w:lvl w:ilvl="1" w:tplc="E04E9E3A">
      <w:start w:val="1"/>
      <w:numFmt w:val="lowerLetter"/>
      <w:lvlText w:val="%2."/>
      <w:lvlJc w:val="left"/>
      <w:pPr>
        <w:ind w:left="2466" w:hanging="360"/>
      </w:pPr>
    </w:lvl>
    <w:lvl w:ilvl="2" w:tplc="9A121DAE">
      <w:start w:val="1"/>
      <w:numFmt w:val="lowerRoman"/>
      <w:lvlText w:val="%3."/>
      <w:lvlJc w:val="right"/>
      <w:pPr>
        <w:ind w:left="3186" w:hanging="180"/>
      </w:pPr>
    </w:lvl>
    <w:lvl w:ilvl="3" w:tplc="02DC2B86">
      <w:start w:val="1"/>
      <w:numFmt w:val="decimal"/>
      <w:lvlText w:val="%4."/>
      <w:lvlJc w:val="left"/>
      <w:pPr>
        <w:ind w:left="3906" w:hanging="360"/>
      </w:pPr>
    </w:lvl>
    <w:lvl w:ilvl="4" w:tplc="3738ED60" w:tentative="1">
      <w:start w:val="1"/>
      <w:numFmt w:val="lowerLetter"/>
      <w:lvlText w:val="%5."/>
      <w:lvlJc w:val="left"/>
      <w:pPr>
        <w:ind w:left="4626" w:hanging="360"/>
      </w:pPr>
    </w:lvl>
    <w:lvl w:ilvl="5" w:tplc="2DCEA2AC" w:tentative="1">
      <w:start w:val="1"/>
      <w:numFmt w:val="lowerRoman"/>
      <w:lvlText w:val="%6."/>
      <w:lvlJc w:val="right"/>
      <w:pPr>
        <w:ind w:left="5346" w:hanging="180"/>
      </w:pPr>
    </w:lvl>
    <w:lvl w:ilvl="6" w:tplc="33B293F2" w:tentative="1">
      <w:start w:val="1"/>
      <w:numFmt w:val="decimal"/>
      <w:lvlText w:val="%7."/>
      <w:lvlJc w:val="left"/>
      <w:pPr>
        <w:ind w:left="6066" w:hanging="360"/>
      </w:pPr>
    </w:lvl>
    <w:lvl w:ilvl="7" w:tplc="4AA29F40" w:tentative="1">
      <w:start w:val="1"/>
      <w:numFmt w:val="lowerLetter"/>
      <w:lvlText w:val="%8."/>
      <w:lvlJc w:val="left"/>
      <w:pPr>
        <w:ind w:left="6786" w:hanging="360"/>
      </w:pPr>
    </w:lvl>
    <w:lvl w:ilvl="8" w:tplc="F4E6BDC8" w:tentative="1">
      <w:start w:val="1"/>
      <w:numFmt w:val="lowerRoman"/>
      <w:lvlText w:val="%9."/>
      <w:lvlJc w:val="right"/>
      <w:pPr>
        <w:ind w:left="7506" w:hanging="180"/>
      </w:pPr>
    </w:lvl>
  </w:abstractNum>
  <w:abstractNum w:abstractNumId="9" w15:restartNumberingAfterBreak="0">
    <w:nsid w:val="01BD6E56"/>
    <w:multiLevelType w:val="hybridMultilevel"/>
    <w:tmpl w:val="4044C86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23E2D3E"/>
    <w:multiLevelType w:val="multilevel"/>
    <w:tmpl w:val="D7300EE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15:restartNumberingAfterBreak="0">
    <w:nsid w:val="02884BBE"/>
    <w:multiLevelType w:val="multilevel"/>
    <w:tmpl w:val="F42A74B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02C02760"/>
    <w:multiLevelType w:val="multilevel"/>
    <w:tmpl w:val="A3F226F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02CD318E"/>
    <w:multiLevelType w:val="multilevel"/>
    <w:tmpl w:val="8150548A"/>
    <w:lvl w:ilvl="0">
      <w:start w:val="1"/>
      <w:numFmt w:val="lowerRoman"/>
      <w:pStyle w:val="VietasPunto"/>
      <w:lvlText w:val="%1."/>
      <w:lvlJc w:val="right"/>
      <w:pPr>
        <w:ind w:left="1647" w:hanging="360"/>
      </w:pPr>
      <w:rPr>
        <w:color w:val="000000"/>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14" w15:restartNumberingAfterBreak="0">
    <w:nsid w:val="03161F79"/>
    <w:multiLevelType w:val="hybridMultilevel"/>
    <w:tmpl w:val="3BF8FB02"/>
    <w:lvl w:ilvl="0" w:tplc="04090001">
      <w:start w:val="1"/>
      <w:numFmt w:val="bullet"/>
      <w:lvlText w:val=""/>
      <w:lvlJc w:val="left"/>
      <w:pPr>
        <w:ind w:left="2190" w:hanging="360"/>
      </w:pPr>
      <w:rPr>
        <w:rFonts w:ascii="Symbol" w:hAnsi="Symbol" w:hint="default"/>
      </w:rPr>
    </w:lvl>
    <w:lvl w:ilvl="1" w:tplc="04090003" w:tentative="1">
      <w:start w:val="1"/>
      <w:numFmt w:val="bullet"/>
      <w:lvlText w:val="o"/>
      <w:lvlJc w:val="left"/>
      <w:pPr>
        <w:ind w:left="2910" w:hanging="360"/>
      </w:pPr>
      <w:rPr>
        <w:rFonts w:ascii="Courier New" w:hAnsi="Courier New" w:cs="Courier New" w:hint="default"/>
      </w:rPr>
    </w:lvl>
    <w:lvl w:ilvl="2" w:tplc="04090005" w:tentative="1">
      <w:start w:val="1"/>
      <w:numFmt w:val="bullet"/>
      <w:lvlText w:val=""/>
      <w:lvlJc w:val="left"/>
      <w:pPr>
        <w:ind w:left="3630" w:hanging="360"/>
      </w:pPr>
      <w:rPr>
        <w:rFonts w:ascii="Wingdings" w:hAnsi="Wingdings" w:hint="default"/>
      </w:rPr>
    </w:lvl>
    <w:lvl w:ilvl="3" w:tplc="04090001" w:tentative="1">
      <w:start w:val="1"/>
      <w:numFmt w:val="bullet"/>
      <w:lvlText w:val=""/>
      <w:lvlJc w:val="left"/>
      <w:pPr>
        <w:ind w:left="4350" w:hanging="360"/>
      </w:pPr>
      <w:rPr>
        <w:rFonts w:ascii="Symbol" w:hAnsi="Symbol" w:hint="default"/>
      </w:rPr>
    </w:lvl>
    <w:lvl w:ilvl="4" w:tplc="04090003" w:tentative="1">
      <w:start w:val="1"/>
      <w:numFmt w:val="bullet"/>
      <w:lvlText w:val="o"/>
      <w:lvlJc w:val="left"/>
      <w:pPr>
        <w:ind w:left="5070" w:hanging="360"/>
      </w:pPr>
      <w:rPr>
        <w:rFonts w:ascii="Courier New" w:hAnsi="Courier New" w:cs="Courier New" w:hint="default"/>
      </w:rPr>
    </w:lvl>
    <w:lvl w:ilvl="5" w:tplc="04090005" w:tentative="1">
      <w:start w:val="1"/>
      <w:numFmt w:val="bullet"/>
      <w:lvlText w:val=""/>
      <w:lvlJc w:val="left"/>
      <w:pPr>
        <w:ind w:left="5790" w:hanging="360"/>
      </w:pPr>
      <w:rPr>
        <w:rFonts w:ascii="Wingdings" w:hAnsi="Wingdings" w:hint="default"/>
      </w:rPr>
    </w:lvl>
    <w:lvl w:ilvl="6" w:tplc="04090001" w:tentative="1">
      <w:start w:val="1"/>
      <w:numFmt w:val="bullet"/>
      <w:lvlText w:val=""/>
      <w:lvlJc w:val="left"/>
      <w:pPr>
        <w:ind w:left="6510" w:hanging="360"/>
      </w:pPr>
      <w:rPr>
        <w:rFonts w:ascii="Symbol" w:hAnsi="Symbol" w:hint="default"/>
      </w:rPr>
    </w:lvl>
    <w:lvl w:ilvl="7" w:tplc="04090003" w:tentative="1">
      <w:start w:val="1"/>
      <w:numFmt w:val="bullet"/>
      <w:lvlText w:val="o"/>
      <w:lvlJc w:val="left"/>
      <w:pPr>
        <w:ind w:left="7230" w:hanging="360"/>
      </w:pPr>
      <w:rPr>
        <w:rFonts w:ascii="Courier New" w:hAnsi="Courier New" w:cs="Courier New" w:hint="default"/>
      </w:rPr>
    </w:lvl>
    <w:lvl w:ilvl="8" w:tplc="04090005" w:tentative="1">
      <w:start w:val="1"/>
      <w:numFmt w:val="bullet"/>
      <w:lvlText w:val=""/>
      <w:lvlJc w:val="left"/>
      <w:pPr>
        <w:ind w:left="7950" w:hanging="360"/>
      </w:pPr>
      <w:rPr>
        <w:rFonts w:ascii="Wingdings" w:hAnsi="Wingdings" w:hint="default"/>
      </w:rPr>
    </w:lvl>
  </w:abstractNum>
  <w:abstractNum w:abstractNumId="15" w15:restartNumberingAfterBreak="0">
    <w:nsid w:val="032B44D0"/>
    <w:multiLevelType w:val="hybridMultilevel"/>
    <w:tmpl w:val="293E76C4"/>
    <w:lvl w:ilvl="0" w:tplc="38AC7DA4">
      <w:start w:val="1"/>
      <w:numFmt w:val="lowerLetter"/>
      <w:lvlText w:val="%1)"/>
      <w:lvlJc w:val="left"/>
      <w:pPr>
        <w:ind w:left="1287" w:hanging="360"/>
      </w:pPr>
    </w:lvl>
    <w:lvl w:ilvl="1" w:tplc="81505C00" w:tentative="1">
      <w:start w:val="1"/>
      <w:numFmt w:val="lowerLetter"/>
      <w:lvlText w:val="%2."/>
      <w:lvlJc w:val="left"/>
      <w:pPr>
        <w:ind w:left="2007" w:hanging="360"/>
      </w:pPr>
    </w:lvl>
    <w:lvl w:ilvl="2" w:tplc="D31EBDB4" w:tentative="1">
      <w:start w:val="1"/>
      <w:numFmt w:val="lowerRoman"/>
      <w:lvlText w:val="%3."/>
      <w:lvlJc w:val="right"/>
      <w:pPr>
        <w:ind w:left="2727" w:hanging="180"/>
      </w:pPr>
    </w:lvl>
    <w:lvl w:ilvl="3" w:tplc="305A7656" w:tentative="1">
      <w:start w:val="1"/>
      <w:numFmt w:val="decimal"/>
      <w:lvlText w:val="%4."/>
      <w:lvlJc w:val="left"/>
      <w:pPr>
        <w:ind w:left="3447" w:hanging="360"/>
      </w:pPr>
    </w:lvl>
    <w:lvl w:ilvl="4" w:tplc="22B4DB88" w:tentative="1">
      <w:start w:val="1"/>
      <w:numFmt w:val="lowerLetter"/>
      <w:lvlText w:val="%5."/>
      <w:lvlJc w:val="left"/>
      <w:pPr>
        <w:ind w:left="4167" w:hanging="360"/>
      </w:pPr>
    </w:lvl>
    <w:lvl w:ilvl="5" w:tplc="A2A65B4C" w:tentative="1">
      <w:start w:val="1"/>
      <w:numFmt w:val="lowerRoman"/>
      <w:lvlText w:val="%6."/>
      <w:lvlJc w:val="right"/>
      <w:pPr>
        <w:ind w:left="4887" w:hanging="180"/>
      </w:pPr>
    </w:lvl>
    <w:lvl w:ilvl="6" w:tplc="F6C6C942" w:tentative="1">
      <w:start w:val="1"/>
      <w:numFmt w:val="decimal"/>
      <w:lvlText w:val="%7."/>
      <w:lvlJc w:val="left"/>
      <w:pPr>
        <w:ind w:left="5607" w:hanging="360"/>
      </w:pPr>
    </w:lvl>
    <w:lvl w:ilvl="7" w:tplc="6C3A4B0E" w:tentative="1">
      <w:start w:val="1"/>
      <w:numFmt w:val="lowerLetter"/>
      <w:lvlText w:val="%8."/>
      <w:lvlJc w:val="left"/>
      <w:pPr>
        <w:ind w:left="6327" w:hanging="360"/>
      </w:pPr>
    </w:lvl>
    <w:lvl w:ilvl="8" w:tplc="C8A26F22" w:tentative="1">
      <w:start w:val="1"/>
      <w:numFmt w:val="lowerRoman"/>
      <w:lvlText w:val="%9."/>
      <w:lvlJc w:val="right"/>
      <w:pPr>
        <w:ind w:left="7047" w:hanging="180"/>
      </w:pPr>
    </w:lvl>
  </w:abstractNum>
  <w:abstractNum w:abstractNumId="16" w15:restartNumberingAfterBreak="0">
    <w:nsid w:val="03864CD9"/>
    <w:multiLevelType w:val="multilevel"/>
    <w:tmpl w:val="550E5B8E"/>
    <w:lvl w:ilvl="0">
      <w:start w:val="1"/>
      <w:numFmt w:val="lowerRoman"/>
      <w:lvlText w:val="%1."/>
      <w:lvlJc w:val="right"/>
      <w:pPr>
        <w:ind w:left="1229" w:hanging="360"/>
      </w:pPr>
      <w:rPr>
        <w:color w:val="000000"/>
      </w:rPr>
    </w:lvl>
    <w:lvl w:ilvl="1">
      <w:start w:val="1"/>
      <w:numFmt w:val="lowerLetter"/>
      <w:lvlText w:val="%2."/>
      <w:lvlJc w:val="left"/>
      <w:pPr>
        <w:ind w:left="1949" w:hanging="360"/>
      </w:pPr>
    </w:lvl>
    <w:lvl w:ilvl="2">
      <w:start w:val="1"/>
      <w:numFmt w:val="lowerRoman"/>
      <w:lvlText w:val="%3."/>
      <w:lvlJc w:val="right"/>
      <w:pPr>
        <w:ind w:left="2669" w:hanging="180"/>
      </w:pPr>
    </w:lvl>
    <w:lvl w:ilvl="3">
      <w:start w:val="1"/>
      <w:numFmt w:val="decimal"/>
      <w:lvlText w:val="%4."/>
      <w:lvlJc w:val="left"/>
      <w:pPr>
        <w:ind w:left="3389" w:hanging="360"/>
      </w:pPr>
    </w:lvl>
    <w:lvl w:ilvl="4">
      <w:start w:val="1"/>
      <w:numFmt w:val="lowerLetter"/>
      <w:lvlText w:val="%5."/>
      <w:lvlJc w:val="left"/>
      <w:pPr>
        <w:ind w:left="4109" w:hanging="360"/>
      </w:pPr>
    </w:lvl>
    <w:lvl w:ilvl="5">
      <w:start w:val="1"/>
      <w:numFmt w:val="lowerRoman"/>
      <w:lvlText w:val="%6."/>
      <w:lvlJc w:val="right"/>
      <w:pPr>
        <w:ind w:left="4829" w:hanging="180"/>
      </w:pPr>
    </w:lvl>
    <w:lvl w:ilvl="6">
      <w:start w:val="1"/>
      <w:numFmt w:val="decimal"/>
      <w:lvlText w:val="%7."/>
      <w:lvlJc w:val="left"/>
      <w:pPr>
        <w:ind w:left="5549" w:hanging="360"/>
      </w:pPr>
    </w:lvl>
    <w:lvl w:ilvl="7">
      <w:start w:val="1"/>
      <w:numFmt w:val="lowerLetter"/>
      <w:lvlText w:val="%8."/>
      <w:lvlJc w:val="left"/>
      <w:pPr>
        <w:ind w:left="6269" w:hanging="360"/>
      </w:pPr>
    </w:lvl>
    <w:lvl w:ilvl="8">
      <w:start w:val="1"/>
      <w:numFmt w:val="lowerRoman"/>
      <w:lvlText w:val="%9."/>
      <w:lvlJc w:val="right"/>
      <w:pPr>
        <w:ind w:left="6989" w:hanging="180"/>
      </w:pPr>
    </w:lvl>
  </w:abstractNum>
  <w:abstractNum w:abstractNumId="17" w15:restartNumberingAfterBreak="0">
    <w:nsid w:val="03B27B18"/>
    <w:multiLevelType w:val="multilevel"/>
    <w:tmpl w:val="39C6D1E0"/>
    <w:lvl w:ilvl="0">
      <w:start w:val="1"/>
      <w:numFmt w:val="lowerRoman"/>
      <w:lvlText w:val="%1."/>
      <w:lvlJc w:val="right"/>
      <w:pPr>
        <w:ind w:left="1647" w:hanging="360"/>
      </w:pPr>
      <w:rPr>
        <w:color w:val="000000"/>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18" w15:restartNumberingAfterBreak="0">
    <w:nsid w:val="03EC2413"/>
    <w:multiLevelType w:val="hybridMultilevel"/>
    <w:tmpl w:val="278446BE"/>
    <w:lvl w:ilvl="0" w:tplc="F744A862">
      <w:start w:val="1"/>
      <w:numFmt w:val="bullet"/>
      <w:lvlText w:val=""/>
      <w:lvlJc w:val="left"/>
      <w:pPr>
        <w:ind w:left="1287" w:hanging="360"/>
      </w:pPr>
      <w:rPr>
        <w:rFonts w:ascii="Symbol" w:hAnsi="Symbol" w:hint="default"/>
      </w:rPr>
    </w:lvl>
    <w:lvl w:ilvl="1" w:tplc="6BFAB45C" w:tentative="1">
      <w:start w:val="1"/>
      <w:numFmt w:val="bullet"/>
      <w:lvlText w:val="o"/>
      <w:lvlJc w:val="left"/>
      <w:pPr>
        <w:ind w:left="2007" w:hanging="360"/>
      </w:pPr>
      <w:rPr>
        <w:rFonts w:ascii="Courier New" w:hAnsi="Courier New" w:cs="Courier New" w:hint="default"/>
      </w:rPr>
    </w:lvl>
    <w:lvl w:ilvl="2" w:tplc="E53AA3A8" w:tentative="1">
      <w:start w:val="1"/>
      <w:numFmt w:val="bullet"/>
      <w:lvlText w:val=""/>
      <w:lvlJc w:val="left"/>
      <w:pPr>
        <w:ind w:left="2727" w:hanging="360"/>
      </w:pPr>
      <w:rPr>
        <w:rFonts w:ascii="Wingdings" w:hAnsi="Wingdings" w:hint="default"/>
      </w:rPr>
    </w:lvl>
    <w:lvl w:ilvl="3" w:tplc="0D4457A8" w:tentative="1">
      <w:start w:val="1"/>
      <w:numFmt w:val="bullet"/>
      <w:lvlText w:val=""/>
      <w:lvlJc w:val="left"/>
      <w:pPr>
        <w:ind w:left="3447" w:hanging="360"/>
      </w:pPr>
      <w:rPr>
        <w:rFonts w:ascii="Symbol" w:hAnsi="Symbol" w:hint="default"/>
      </w:rPr>
    </w:lvl>
    <w:lvl w:ilvl="4" w:tplc="405EE132" w:tentative="1">
      <w:start w:val="1"/>
      <w:numFmt w:val="bullet"/>
      <w:lvlText w:val="o"/>
      <w:lvlJc w:val="left"/>
      <w:pPr>
        <w:ind w:left="4167" w:hanging="360"/>
      </w:pPr>
      <w:rPr>
        <w:rFonts w:ascii="Courier New" w:hAnsi="Courier New" w:cs="Courier New" w:hint="default"/>
      </w:rPr>
    </w:lvl>
    <w:lvl w:ilvl="5" w:tplc="BB30A938" w:tentative="1">
      <w:start w:val="1"/>
      <w:numFmt w:val="bullet"/>
      <w:lvlText w:val=""/>
      <w:lvlJc w:val="left"/>
      <w:pPr>
        <w:ind w:left="4887" w:hanging="360"/>
      </w:pPr>
      <w:rPr>
        <w:rFonts w:ascii="Wingdings" w:hAnsi="Wingdings" w:hint="default"/>
      </w:rPr>
    </w:lvl>
    <w:lvl w:ilvl="6" w:tplc="69BCAEC8" w:tentative="1">
      <w:start w:val="1"/>
      <w:numFmt w:val="bullet"/>
      <w:lvlText w:val=""/>
      <w:lvlJc w:val="left"/>
      <w:pPr>
        <w:ind w:left="5607" w:hanging="360"/>
      </w:pPr>
      <w:rPr>
        <w:rFonts w:ascii="Symbol" w:hAnsi="Symbol" w:hint="default"/>
      </w:rPr>
    </w:lvl>
    <w:lvl w:ilvl="7" w:tplc="995A8FB2" w:tentative="1">
      <w:start w:val="1"/>
      <w:numFmt w:val="bullet"/>
      <w:lvlText w:val="o"/>
      <w:lvlJc w:val="left"/>
      <w:pPr>
        <w:ind w:left="6327" w:hanging="360"/>
      </w:pPr>
      <w:rPr>
        <w:rFonts w:ascii="Courier New" w:hAnsi="Courier New" w:cs="Courier New" w:hint="default"/>
      </w:rPr>
    </w:lvl>
    <w:lvl w:ilvl="8" w:tplc="46883E5E" w:tentative="1">
      <w:start w:val="1"/>
      <w:numFmt w:val="bullet"/>
      <w:lvlText w:val=""/>
      <w:lvlJc w:val="left"/>
      <w:pPr>
        <w:ind w:left="7047" w:hanging="360"/>
      </w:pPr>
      <w:rPr>
        <w:rFonts w:ascii="Wingdings" w:hAnsi="Wingdings" w:hint="default"/>
      </w:rPr>
    </w:lvl>
  </w:abstractNum>
  <w:abstractNum w:abstractNumId="19" w15:restartNumberingAfterBreak="0">
    <w:nsid w:val="040C79E0"/>
    <w:multiLevelType w:val="multilevel"/>
    <w:tmpl w:val="C3726A0E"/>
    <w:lvl w:ilvl="0">
      <w:start w:val="1"/>
      <w:numFmt w:val="lowerLetter"/>
      <w:pStyle w:val="vieta"/>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04171F10"/>
    <w:multiLevelType w:val="hybridMultilevel"/>
    <w:tmpl w:val="CBC261A0"/>
    <w:lvl w:ilvl="0" w:tplc="DED4F640">
      <w:start w:val="1"/>
      <w:numFmt w:val="decimal"/>
      <w:lvlText w:val="%1."/>
      <w:lvlJc w:val="left"/>
      <w:pPr>
        <w:ind w:left="720" w:hanging="360"/>
      </w:pPr>
    </w:lvl>
    <w:lvl w:ilvl="1" w:tplc="7840C258" w:tentative="1">
      <w:start w:val="1"/>
      <w:numFmt w:val="lowerLetter"/>
      <w:lvlText w:val="%2."/>
      <w:lvlJc w:val="left"/>
      <w:pPr>
        <w:ind w:left="1440" w:hanging="360"/>
      </w:pPr>
    </w:lvl>
    <w:lvl w:ilvl="2" w:tplc="56EC182E" w:tentative="1">
      <w:start w:val="1"/>
      <w:numFmt w:val="lowerRoman"/>
      <w:lvlText w:val="%3."/>
      <w:lvlJc w:val="right"/>
      <w:pPr>
        <w:ind w:left="2160" w:hanging="180"/>
      </w:pPr>
    </w:lvl>
    <w:lvl w:ilvl="3" w:tplc="FFF64EC6" w:tentative="1">
      <w:start w:val="1"/>
      <w:numFmt w:val="decimal"/>
      <w:lvlText w:val="%4."/>
      <w:lvlJc w:val="left"/>
      <w:pPr>
        <w:ind w:left="2880" w:hanging="360"/>
      </w:pPr>
    </w:lvl>
    <w:lvl w:ilvl="4" w:tplc="610EABC2" w:tentative="1">
      <w:start w:val="1"/>
      <w:numFmt w:val="lowerLetter"/>
      <w:lvlText w:val="%5."/>
      <w:lvlJc w:val="left"/>
      <w:pPr>
        <w:ind w:left="3600" w:hanging="360"/>
      </w:pPr>
    </w:lvl>
    <w:lvl w:ilvl="5" w:tplc="C3BA3314" w:tentative="1">
      <w:start w:val="1"/>
      <w:numFmt w:val="lowerRoman"/>
      <w:lvlText w:val="%6."/>
      <w:lvlJc w:val="right"/>
      <w:pPr>
        <w:ind w:left="4320" w:hanging="180"/>
      </w:pPr>
    </w:lvl>
    <w:lvl w:ilvl="6" w:tplc="15AE285E" w:tentative="1">
      <w:start w:val="1"/>
      <w:numFmt w:val="decimal"/>
      <w:lvlText w:val="%7."/>
      <w:lvlJc w:val="left"/>
      <w:pPr>
        <w:ind w:left="5040" w:hanging="360"/>
      </w:pPr>
    </w:lvl>
    <w:lvl w:ilvl="7" w:tplc="053AE2C4" w:tentative="1">
      <w:start w:val="1"/>
      <w:numFmt w:val="lowerLetter"/>
      <w:lvlText w:val="%8."/>
      <w:lvlJc w:val="left"/>
      <w:pPr>
        <w:ind w:left="5760" w:hanging="360"/>
      </w:pPr>
    </w:lvl>
    <w:lvl w:ilvl="8" w:tplc="06C2BB2A" w:tentative="1">
      <w:start w:val="1"/>
      <w:numFmt w:val="lowerRoman"/>
      <w:lvlText w:val="%9."/>
      <w:lvlJc w:val="right"/>
      <w:pPr>
        <w:ind w:left="6480" w:hanging="180"/>
      </w:pPr>
    </w:lvl>
  </w:abstractNum>
  <w:abstractNum w:abstractNumId="21" w15:restartNumberingAfterBreak="0">
    <w:nsid w:val="043219C8"/>
    <w:multiLevelType w:val="hybridMultilevel"/>
    <w:tmpl w:val="2200BB22"/>
    <w:lvl w:ilvl="0" w:tplc="A2B8D714">
      <w:start w:val="1"/>
      <w:numFmt w:val="bullet"/>
      <w:pStyle w:val="HEnumeracinvieta"/>
      <w:lvlText w:val=""/>
      <w:lvlJc w:val="left"/>
      <w:pPr>
        <w:ind w:left="1040" w:hanging="360"/>
      </w:pPr>
      <w:rPr>
        <w:rFonts w:ascii="Wingdings" w:hAnsi="Wingdings" w:hint="default"/>
      </w:rPr>
    </w:lvl>
    <w:lvl w:ilvl="1" w:tplc="CC1018D8">
      <w:start w:val="1"/>
      <w:numFmt w:val="bullet"/>
      <w:lvlText w:val="o"/>
      <w:lvlJc w:val="left"/>
      <w:pPr>
        <w:ind w:left="2148" w:hanging="360"/>
      </w:pPr>
      <w:rPr>
        <w:rFonts w:ascii="Courier New" w:hAnsi="Courier New" w:cs="Courier New" w:hint="default"/>
      </w:rPr>
    </w:lvl>
    <w:lvl w:ilvl="2" w:tplc="6944DBD8" w:tentative="1">
      <w:start w:val="1"/>
      <w:numFmt w:val="bullet"/>
      <w:lvlText w:val=""/>
      <w:lvlJc w:val="left"/>
      <w:pPr>
        <w:ind w:left="2868" w:hanging="360"/>
      </w:pPr>
      <w:rPr>
        <w:rFonts w:ascii="Wingdings" w:hAnsi="Wingdings" w:hint="default"/>
      </w:rPr>
    </w:lvl>
    <w:lvl w:ilvl="3" w:tplc="8BA231A4" w:tentative="1">
      <w:start w:val="1"/>
      <w:numFmt w:val="bullet"/>
      <w:lvlText w:val=""/>
      <w:lvlJc w:val="left"/>
      <w:pPr>
        <w:ind w:left="3588" w:hanging="360"/>
      </w:pPr>
      <w:rPr>
        <w:rFonts w:ascii="Symbol" w:hAnsi="Symbol" w:hint="default"/>
      </w:rPr>
    </w:lvl>
    <w:lvl w:ilvl="4" w:tplc="E51C2406" w:tentative="1">
      <w:start w:val="1"/>
      <w:numFmt w:val="bullet"/>
      <w:lvlText w:val="o"/>
      <w:lvlJc w:val="left"/>
      <w:pPr>
        <w:ind w:left="4308" w:hanging="360"/>
      </w:pPr>
      <w:rPr>
        <w:rFonts w:ascii="Courier New" w:hAnsi="Courier New" w:cs="Courier New" w:hint="default"/>
      </w:rPr>
    </w:lvl>
    <w:lvl w:ilvl="5" w:tplc="717402DA" w:tentative="1">
      <w:start w:val="1"/>
      <w:numFmt w:val="bullet"/>
      <w:lvlText w:val=""/>
      <w:lvlJc w:val="left"/>
      <w:pPr>
        <w:ind w:left="5028" w:hanging="360"/>
      </w:pPr>
      <w:rPr>
        <w:rFonts w:ascii="Wingdings" w:hAnsi="Wingdings" w:hint="default"/>
      </w:rPr>
    </w:lvl>
    <w:lvl w:ilvl="6" w:tplc="C1F6B61C" w:tentative="1">
      <w:start w:val="1"/>
      <w:numFmt w:val="bullet"/>
      <w:lvlText w:val=""/>
      <w:lvlJc w:val="left"/>
      <w:pPr>
        <w:ind w:left="5748" w:hanging="360"/>
      </w:pPr>
      <w:rPr>
        <w:rFonts w:ascii="Symbol" w:hAnsi="Symbol" w:hint="default"/>
      </w:rPr>
    </w:lvl>
    <w:lvl w:ilvl="7" w:tplc="054A4822" w:tentative="1">
      <w:start w:val="1"/>
      <w:numFmt w:val="bullet"/>
      <w:lvlText w:val="o"/>
      <w:lvlJc w:val="left"/>
      <w:pPr>
        <w:ind w:left="6468" w:hanging="360"/>
      </w:pPr>
      <w:rPr>
        <w:rFonts w:ascii="Courier New" w:hAnsi="Courier New" w:cs="Courier New" w:hint="default"/>
      </w:rPr>
    </w:lvl>
    <w:lvl w:ilvl="8" w:tplc="C79AD1D8" w:tentative="1">
      <w:start w:val="1"/>
      <w:numFmt w:val="bullet"/>
      <w:lvlText w:val=""/>
      <w:lvlJc w:val="left"/>
      <w:pPr>
        <w:ind w:left="7188" w:hanging="360"/>
      </w:pPr>
      <w:rPr>
        <w:rFonts w:ascii="Wingdings" w:hAnsi="Wingdings" w:hint="default"/>
      </w:rPr>
    </w:lvl>
  </w:abstractNum>
  <w:abstractNum w:abstractNumId="22" w15:restartNumberingAfterBreak="0">
    <w:nsid w:val="0469577C"/>
    <w:multiLevelType w:val="multilevel"/>
    <w:tmpl w:val="F5845462"/>
    <w:lvl w:ilvl="0">
      <w:start w:val="1"/>
      <w:numFmt w:val="lowerRoman"/>
      <w:lvlText w:val="%1."/>
      <w:lvlJc w:val="right"/>
      <w:pPr>
        <w:ind w:left="0" w:firstLine="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04EA29B1"/>
    <w:multiLevelType w:val="multilevel"/>
    <w:tmpl w:val="5BCCFFC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 w15:restartNumberingAfterBreak="0">
    <w:nsid w:val="04FDD6EC"/>
    <w:multiLevelType w:val="multilevel"/>
    <w:tmpl w:val="11B81E74"/>
    <w:lvl w:ilvl="0">
      <w:start w:val="1"/>
      <w:numFmt w:val="lowerLetter"/>
      <w:lvlText w:val="%1)"/>
      <w:lvlJc w:val="left"/>
      <w:pPr>
        <w:ind w:left="1542" w:hanging="360"/>
      </w:pPr>
    </w:lvl>
    <w:lvl w:ilvl="1">
      <w:start w:val="1"/>
      <w:numFmt w:val="lowerLetter"/>
      <w:lvlText w:val="%2."/>
      <w:lvlJc w:val="left"/>
      <w:pPr>
        <w:ind w:left="2262" w:hanging="360"/>
      </w:pPr>
    </w:lvl>
    <w:lvl w:ilvl="2">
      <w:start w:val="1"/>
      <w:numFmt w:val="lowerLetter"/>
      <w:lvlText w:val="%3)"/>
      <w:lvlJc w:val="left"/>
      <w:pPr>
        <w:ind w:left="2982" w:hanging="180"/>
      </w:pPr>
    </w:lvl>
    <w:lvl w:ilvl="3">
      <w:start w:val="1"/>
      <w:numFmt w:val="decimal"/>
      <w:lvlText w:val="%4."/>
      <w:lvlJc w:val="left"/>
      <w:pPr>
        <w:ind w:left="3702" w:hanging="360"/>
      </w:pPr>
    </w:lvl>
    <w:lvl w:ilvl="4">
      <w:start w:val="1"/>
      <w:numFmt w:val="lowerLetter"/>
      <w:lvlText w:val="%5."/>
      <w:lvlJc w:val="left"/>
      <w:pPr>
        <w:ind w:left="4422" w:hanging="360"/>
      </w:pPr>
    </w:lvl>
    <w:lvl w:ilvl="5">
      <w:start w:val="1"/>
      <w:numFmt w:val="lowerRoman"/>
      <w:lvlText w:val="%6."/>
      <w:lvlJc w:val="right"/>
      <w:pPr>
        <w:ind w:left="5142" w:hanging="180"/>
      </w:pPr>
    </w:lvl>
    <w:lvl w:ilvl="6">
      <w:start w:val="1"/>
      <w:numFmt w:val="decimal"/>
      <w:lvlText w:val="%7."/>
      <w:lvlJc w:val="left"/>
      <w:pPr>
        <w:ind w:left="5862" w:hanging="360"/>
      </w:pPr>
    </w:lvl>
    <w:lvl w:ilvl="7">
      <w:start w:val="1"/>
      <w:numFmt w:val="lowerLetter"/>
      <w:lvlText w:val="%8."/>
      <w:lvlJc w:val="left"/>
      <w:pPr>
        <w:ind w:left="6582" w:hanging="360"/>
      </w:pPr>
    </w:lvl>
    <w:lvl w:ilvl="8">
      <w:start w:val="1"/>
      <w:numFmt w:val="lowerRoman"/>
      <w:lvlText w:val="%9."/>
      <w:lvlJc w:val="right"/>
      <w:pPr>
        <w:ind w:left="7302" w:hanging="180"/>
      </w:pPr>
    </w:lvl>
  </w:abstractNum>
  <w:abstractNum w:abstractNumId="25" w15:restartNumberingAfterBreak="0">
    <w:nsid w:val="054257F3"/>
    <w:multiLevelType w:val="hybridMultilevel"/>
    <w:tmpl w:val="A1D2939C"/>
    <w:lvl w:ilvl="0" w:tplc="6352C69E">
      <w:start w:val="1"/>
      <w:numFmt w:val="bullet"/>
      <w:lvlText w:val=""/>
      <w:lvlJc w:val="left"/>
      <w:pPr>
        <w:ind w:left="1996" w:hanging="360"/>
      </w:pPr>
      <w:rPr>
        <w:rFonts w:ascii="Symbol" w:hAnsi="Symbol" w:hint="default"/>
      </w:rPr>
    </w:lvl>
    <w:lvl w:ilvl="1" w:tplc="0E228840" w:tentative="1">
      <w:start w:val="1"/>
      <w:numFmt w:val="bullet"/>
      <w:lvlText w:val="o"/>
      <w:lvlJc w:val="left"/>
      <w:pPr>
        <w:ind w:left="2716" w:hanging="360"/>
      </w:pPr>
      <w:rPr>
        <w:rFonts w:ascii="Courier New" w:hAnsi="Courier New" w:cs="Courier New" w:hint="default"/>
      </w:rPr>
    </w:lvl>
    <w:lvl w:ilvl="2" w:tplc="80C0D48A" w:tentative="1">
      <w:start w:val="1"/>
      <w:numFmt w:val="bullet"/>
      <w:lvlText w:val=""/>
      <w:lvlJc w:val="left"/>
      <w:pPr>
        <w:ind w:left="3436" w:hanging="360"/>
      </w:pPr>
      <w:rPr>
        <w:rFonts w:ascii="Wingdings" w:hAnsi="Wingdings" w:hint="default"/>
      </w:rPr>
    </w:lvl>
    <w:lvl w:ilvl="3" w:tplc="548C0F4A" w:tentative="1">
      <w:start w:val="1"/>
      <w:numFmt w:val="bullet"/>
      <w:lvlText w:val=""/>
      <w:lvlJc w:val="left"/>
      <w:pPr>
        <w:ind w:left="4156" w:hanging="360"/>
      </w:pPr>
      <w:rPr>
        <w:rFonts w:ascii="Symbol" w:hAnsi="Symbol" w:hint="default"/>
      </w:rPr>
    </w:lvl>
    <w:lvl w:ilvl="4" w:tplc="E6DC0B14" w:tentative="1">
      <w:start w:val="1"/>
      <w:numFmt w:val="bullet"/>
      <w:lvlText w:val="o"/>
      <w:lvlJc w:val="left"/>
      <w:pPr>
        <w:ind w:left="4876" w:hanging="360"/>
      </w:pPr>
      <w:rPr>
        <w:rFonts w:ascii="Courier New" w:hAnsi="Courier New" w:cs="Courier New" w:hint="default"/>
      </w:rPr>
    </w:lvl>
    <w:lvl w:ilvl="5" w:tplc="4064BED6" w:tentative="1">
      <w:start w:val="1"/>
      <w:numFmt w:val="bullet"/>
      <w:lvlText w:val=""/>
      <w:lvlJc w:val="left"/>
      <w:pPr>
        <w:ind w:left="5596" w:hanging="360"/>
      </w:pPr>
      <w:rPr>
        <w:rFonts w:ascii="Wingdings" w:hAnsi="Wingdings" w:hint="default"/>
      </w:rPr>
    </w:lvl>
    <w:lvl w:ilvl="6" w:tplc="A13E7A7A" w:tentative="1">
      <w:start w:val="1"/>
      <w:numFmt w:val="bullet"/>
      <w:lvlText w:val=""/>
      <w:lvlJc w:val="left"/>
      <w:pPr>
        <w:ind w:left="6316" w:hanging="360"/>
      </w:pPr>
      <w:rPr>
        <w:rFonts w:ascii="Symbol" w:hAnsi="Symbol" w:hint="default"/>
      </w:rPr>
    </w:lvl>
    <w:lvl w:ilvl="7" w:tplc="214CBFEE" w:tentative="1">
      <w:start w:val="1"/>
      <w:numFmt w:val="bullet"/>
      <w:lvlText w:val="o"/>
      <w:lvlJc w:val="left"/>
      <w:pPr>
        <w:ind w:left="7036" w:hanging="360"/>
      </w:pPr>
      <w:rPr>
        <w:rFonts w:ascii="Courier New" w:hAnsi="Courier New" w:cs="Courier New" w:hint="default"/>
      </w:rPr>
    </w:lvl>
    <w:lvl w:ilvl="8" w:tplc="9E3E2794" w:tentative="1">
      <w:start w:val="1"/>
      <w:numFmt w:val="bullet"/>
      <w:lvlText w:val=""/>
      <w:lvlJc w:val="left"/>
      <w:pPr>
        <w:ind w:left="7756" w:hanging="360"/>
      </w:pPr>
      <w:rPr>
        <w:rFonts w:ascii="Wingdings" w:hAnsi="Wingdings" w:hint="default"/>
      </w:rPr>
    </w:lvl>
  </w:abstractNum>
  <w:abstractNum w:abstractNumId="26" w15:restartNumberingAfterBreak="0">
    <w:nsid w:val="05C15C53"/>
    <w:multiLevelType w:val="multilevel"/>
    <w:tmpl w:val="564AE84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07550B58"/>
    <w:multiLevelType w:val="multilevel"/>
    <w:tmpl w:val="C076F8A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7A33A15"/>
    <w:multiLevelType w:val="multilevel"/>
    <w:tmpl w:val="8B1E66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7F44A9B"/>
    <w:multiLevelType w:val="multilevel"/>
    <w:tmpl w:val="A7B080E0"/>
    <w:lvl w:ilvl="0">
      <w:start w:val="5"/>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pStyle w:val="EstiloTtulo4"/>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07F5665B"/>
    <w:multiLevelType w:val="multilevel"/>
    <w:tmpl w:val="FED82DC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1" w15:restartNumberingAfterBreak="0">
    <w:nsid w:val="07FD12E3"/>
    <w:multiLevelType w:val="multilevel"/>
    <w:tmpl w:val="D52C7336"/>
    <w:lvl w:ilvl="0">
      <w:start w:val="1"/>
      <w:numFmt w:val="decimal"/>
      <w:lvlText w:val="%1."/>
      <w:lvlJc w:val="left"/>
      <w:pPr>
        <w:ind w:left="720" w:hanging="360"/>
      </w:pPr>
      <w:rPr>
        <w:rFonts w:hint="default"/>
      </w:rPr>
    </w:lvl>
    <w:lvl w:ilvl="1">
      <w:start w:val="1"/>
      <w:numFmt w:val="decimal"/>
      <w:lvlText w:val="4.%2."/>
      <w:lvlJc w:val="left"/>
      <w:pPr>
        <w:ind w:left="1352" w:hanging="360"/>
      </w:pPr>
      <w:rPr>
        <w:rFonts w:hint="default"/>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968" w:hanging="108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592" w:hanging="1440"/>
      </w:pPr>
      <w:rPr>
        <w:rFonts w:hint="default"/>
      </w:rPr>
    </w:lvl>
    <w:lvl w:ilvl="7">
      <w:start w:val="1"/>
      <w:numFmt w:val="decimal"/>
      <w:isLgl/>
      <w:lvlText w:val="%1.%2.%3.%4.%5.%6.%7.%8."/>
      <w:lvlJc w:val="left"/>
      <w:pPr>
        <w:ind w:left="6224" w:hanging="1440"/>
      </w:pPr>
      <w:rPr>
        <w:rFonts w:hint="default"/>
      </w:rPr>
    </w:lvl>
    <w:lvl w:ilvl="8">
      <w:start w:val="1"/>
      <w:numFmt w:val="decimal"/>
      <w:isLgl/>
      <w:lvlText w:val="%1.%2.%3.%4.%5.%6.%7.%8.%9."/>
      <w:lvlJc w:val="left"/>
      <w:pPr>
        <w:ind w:left="7216" w:hanging="1800"/>
      </w:pPr>
      <w:rPr>
        <w:rFonts w:hint="default"/>
      </w:rPr>
    </w:lvl>
  </w:abstractNum>
  <w:abstractNum w:abstractNumId="32" w15:restartNumberingAfterBreak="0">
    <w:nsid w:val="08670425"/>
    <w:multiLevelType w:val="hybridMultilevel"/>
    <w:tmpl w:val="EA80B2C2"/>
    <w:lvl w:ilvl="0" w:tplc="56CE79FE">
      <w:start w:val="1"/>
      <w:numFmt w:val="bullet"/>
      <w:lvlText w:val=""/>
      <w:lvlJc w:val="left"/>
      <w:pPr>
        <w:ind w:left="1287" w:hanging="360"/>
      </w:pPr>
      <w:rPr>
        <w:rFonts w:ascii="Symbol" w:hAnsi="Symbol" w:hint="default"/>
      </w:rPr>
    </w:lvl>
    <w:lvl w:ilvl="1" w:tplc="8BC0DEE4" w:tentative="1">
      <w:start w:val="1"/>
      <w:numFmt w:val="bullet"/>
      <w:lvlText w:val="o"/>
      <w:lvlJc w:val="left"/>
      <w:pPr>
        <w:ind w:left="2007" w:hanging="360"/>
      </w:pPr>
      <w:rPr>
        <w:rFonts w:ascii="Courier New" w:hAnsi="Courier New" w:cs="Courier New" w:hint="default"/>
      </w:rPr>
    </w:lvl>
    <w:lvl w:ilvl="2" w:tplc="89283806" w:tentative="1">
      <w:start w:val="1"/>
      <w:numFmt w:val="bullet"/>
      <w:lvlText w:val=""/>
      <w:lvlJc w:val="left"/>
      <w:pPr>
        <w:ind w:left="2727" w:hanging="360"/>
      </w:pPr>
      <w:rPr>
        <w:rFonts w:ascii="Wingdings" w:hAnsi="Wingdings" w:hint="default"/>
      </w:rPr>
    </w:lvl>
    <w:lvl w:ilvl="3" w:tplc="AB6E49C8" w:tentative="1">
      <w:start w:val="1"/>
      <w:numFmt w:val="bullet"/>
      <w:lvlText w:val=""/>
      <w:lvlJc w:val="left"/>
      <w:pPr>
        <w:ind w:left="3447" w:hanging="360"/>
      </w:pPr>
      <w:rPr>
        <w:rFonts w:ascii="Symbol" w:hAnsi="Symbol" w:hint="default"/>
      </w:rPr>
    </w:lvl>
    <w:lvl w:ilvl="4" w:tplc="EB1630C4" w:tentative="1">
      <w:start w:val="1"/>
      <w:numFmt w:val="bullet"/>
      <w:lvlText w:val="o"/>
      <w:lvlJc w:val="left"/>
      <w:pPr>
        <w:ind w:left="4167" w:hanging="360"/>
      </w:pPr>
      <w:rPr>
        <w:rFonts w:ascii="Courier New" w:hAnsi="Courier New" w:cs="Courier New" w:hint="default"/>
      </w:rPr>
    </w:lvl>
    <w:lvl w:ilvl="5" w:tplc="3AC06AB8" w:tentative="1">
      <w:start w:val="1"/>
      <w:numFmt w:val="bullet"/>
      <w:lvlText w:val=""/>
      <w:lvlJc w:val="left"/>
      <w:pPr>
        <w:ind w:left="4887" w:hanging="360"/>
      </w:pPr>
      <w:rPr>
        <w:rFonts w:ascii="Wingdings" w:hAnsi="Wingdings" w:hint="default"/>
      </w:rPr>
    </w:lvl>
    <w:lvl w:ilvl="6" w:tplc="96E0754C" w:tentative="1">
      <w:start w:val="1"/>
      <w:numFmt w:val="bullet"/>
      <w:lvlText w:val=""/>
      <w:lvlJc w:val="left"/>
      <w:pPr>
        <w:ind w:left="5607" w:hanging="360"/>
      </w:pPr>
      <w:rPr>
        <w:rFonts w:ascii="Symbol" w:hAnsi="Symbol" w:hint="default"/>
      </w:rPr>
    </w:lvl>
    <w:lvl w:ilvl="7" w:tplc="81669E2A" w:tentative="1">
      <w:start w:val="1"/>
      <w:numFmt w:val="bullet"/>
      <w:lvlText w:val="o"/>
      <w:lvlJc w:val="left"/>
      <w:pPr>
        <w:ind w:left="6327" w:hanging="360"/>
      </w:pPr>
      <w:rPr>
        <w:rFonts w:ascii="Courier New" w:hAnsi="Courier New" w:cs="Courier New" w:hint="default"/>
      </w:rPr>
    </w:lvl>
    <w:lvl w:ilvl="8" w:tplc="3F3C5650" w:tentative="1">
      <w:start w:val="1"/>
      <w:numFmt w:val="bullet"/>
      <w:lvlText w:val=""/>
      <w:lvlJc w:val="left"/>
      <w:pPr>
        <w:ind w:left="7047" w:hanging="360"/>
      </w:pPr>
      <w:rPr>
        <w:rFonts w:ascii="Wingdings" w:hAnsi="Wingdings" w:hint="default"/>
      </w:rPr>
    </w:lvl>
  </w:abstractNum>
  <w:abstractNum w:abstractNumId="33" w15:restartNumberingAfterBreak="0">
    <w:nsid w:val="08857693"/>
    <w:multiLevelType w:val="multilevel"/>
    <w:tmpl w:val="C82CF1FE"/>
    <w:lvl w:ilvl="0">
      <w:start w:val="6"/>
      <w:numFmt w:val="decimal"/>
      <w:lvlText w:val="%1"/>
      <w:lvlJc w:val="left"/>
      <w:pPr>
        <w:ind w:left="822" w:hanging="720"/>
      </w:pPr>
    </w:lvl>
    <w:lvl w:ilvl="1">
      <w:start w:val="1"/>
      <w:numFmt w:val="decimal"/>
      <w:lvlText w:val="%1.%2."/>
      <w:lvlJc w:val="left"/>
      <w:pPr>
        <w:ind w:left="822" w:hanging="720"/>
      </w:pPr>
      <w:rPr>
        <w:rFonts w:ascii="Arial" w:eastAsia="Arial" w:hAnsi="Arial" w:cs="Arial"/>
        <w:sz w:val="22"/>
        <w:szCs w:val="22"/>
      </w:rPr>
    </w:lvl>
    <w:lvl w:ilvl="2">
      <w:start w:val="1"/>
      <w:numFmt w:val="lowerLetter"/>
      <w:lvlText w:val="%3)"/>
      <w:lvlJc w:val="left"/>
      <w:pPr>
        <w:ind w:left="1234" w:hanging="425"/>
      </w:pPr>
      <w:rPr>
        <w:rFonts w:ascii="Arial" w:eastAsia="Arial" w:hAnsi="Arial" w:cs="Arial"/>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34" w15:restartNumberingAfterBreak="0">
    <w:nsid w:val="0959446C"/>
    <w:multiLevelType w:val="hybridMultilevel"/>
    <w:tmpl w:val="4C6C3824"/>
    <w:lvl w:ilvl="0" w:tplc="04090001">
      <w:start w:val="1"/>
      <w:numFmt w:val="bullet"/>
      <w:lvlText w:val=""/>
      <w:lvlJc w:val="left"/>
      <w:pPr>
        <w:ind w:left="1542" w:hanging="360"/>
      </w:pPr>
      <w:rPr>
        <w:rFonts w:ascii="Symbol" w:hAnsi="Symbol" w:hint="default"/>
      </w:rPr>
    </w:lvl>
    <w:lvl w:ilvl="1" w:tplc="04090003">
      <w:start w:val="1"/>
      <w:numFmt w:val="bullet"/>
      <w:lvlText w:val="o"/>
      <w:lvlJc w:val="left"/>
      <w:pPr>
        <w:ind w:left="2262" w:hanging="360"/>
      </w:pPr>
      <w:rPr>
        <w:rFonts w:ascii="Courier New" w:hAnsi="Courier New" w:cs="Courier New" w:hint="default"/>
      </w:rPr>
    </w:lvl>
    <w:lvl w:ilvl="2" w:tplc="04090005" w:tentative="1">
      <w:start w:val="1"/>
      <w:numFmt w:val="bullet"/>
      <w:lvlText w:val=""/>
      <w:lvlJc w:val="left"/>
      <w:pPr>
        <w:ind w:left="2982" w:hanging="360"/>
      </w:pPr>
      <w:rPr>
        <w:rFonts w:ascii="Wingdings" w:hAnsi="Wingdings" w:hint="default"/>
      </w:rPr>
    </w:lvl>
    <w:lvl w:ilvl="3" w:tplc="04090001" w:tentative="1">
      <w:start w:val="1"/>
      <w:numFmt w:val="bullet"/>
      <w:lvlText w:val=""/>
      <w:lvlJc w:val="left"/>
      <w:pPr>
        <w:ind w:left="3702" w:hanging="360"/>
      </w:pPr>
      <w:rPr>
        <w:rFonts w:ascii="Symbol" w:hAnsi="Symbol" w:hint="default"/>
      </w:rPr>
    </w:lvl>
    <w:lvl w:ilvl="4" w:tplc="04090003" w:tentative="1">
      <w:start w:val="1"/>
      <w:numFmt w:val="bullet"/>
      <w:lvlText w:val="o"/>
      <w:lvlJc w:val="left"/>
      <w:pPr>
        <w:ind w:left="4422" w:hanging="360"/>
      </w:pPr>
      <w:rPr>
        <w:rFonts w:ascii="Courier New" w:hAnsi="Courier New" w:cs="Courier New" w:hint="default"/>
      </w:rPr>
    </w:lvl>
    <w:lvl w:ilvl="5" w:tplc="04090005" w:tentative="1">
      <w:start w:val="1"/>
      <w:numFmt w:val="bullet"/>
      <w:lvlText w:val=""/>
      <w:lvlJc w:val="left"/>
      <w:pPr>
        <w:ind w:left="5142" w:hanging="360"/>
      </w:pPr>
      <w:rPr>
        <w:rFonts w:ascii="Wingdings" w:hAnsi="Wingdings" w:hint="default"/>
      </w:rPr>
    </w:lvl>
    <w:lvl w:ilvl="6" w:tplc="04090001" w:tentative="1">
      <w:start w:val="1"/>
      <w:numFmt w:val="bullet"/>
      <w:lvlText w:val=""/>
      <w:lvlJc w:val="left"/>
      <w:pPr>
        <w:ind w:left="5862" w:hanging="360"/>
      </w:pPr>
      <w:rPr>
        <w:rFonts w:ascii="Symbol" w:hAnsi="Symbol" w:hint="default"/>
      </w:rPr>
    </w:lvl>
    <w:lvl w:ilvl="7" w:tplc="04090003" w:tentative="1">
      <w:start w:val="1"/>
      <w:numFmt w:val="bullet"/>
      <w:lvlText w:val="o"/>
      <w:lvlJc w:val="left"/>
      <w:pPr>
        <w:ind w:left="6582" w:hanging="360"/>
      </w:pPr>
      <w:rPr>
        <w:rFonts w:ascii="Courier New" w:hAnsi="Courier New" w:cs="Courier New" w:hint="default"/>
      </w:rPr>
    </w:lvl>
    <w:lvl w:ilvl="8" w:tplc="04090005" w:tentative="1">
      <w:start w:val="1"/>
      <w:numFmt w:val="bullet"/>
      <w:lvlText w:val=""/>
      <w:lvlJc w:val="left"/>
      <w:pPr>
        <w:ind w:left="7302" w:hanging="360"/>
      </w:pPr>
      <w:rPr>
        <w:rFonts w:ascii="Wingdings" w:hAnsi="Wingdings" w:hint="default"/>
      </w:rPr>
    </w:lvl>
  </w:abstractNum>
  <w:abstractNum w:abstractNumId="35" w15:restartNumberingAfterBreak="0">
    <w:nsid w:val="09727A1C"/>
    <w:multiLevelType w:val="multilevel"/>
    <w:tmpl w:val="BFF6F26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09827A64"/>
    <w:multiLevelType w:val="hybridMultilevel"/>
    <w:tmpl w:val="28E648A2"/>
    <w:lvl w:ilvl="0" w:tplc="898640BA">
      <w:start w:val="1"/>
      <w:numFmt w:val="bullet"/>
      <w:lvlText w:val=""/>
      <w:lvlJc w:val="left"/>
      <w:pPr>
        <w:ind w:left="1287" w:hanging="360"/>
      </w:pPr>
      <w:rPr>
        <w:rFonts w:ascii="Symbol" w:hAnsi="Symbol" w:hint="default"/>
      </w:rPr>
    </w:lvl>
    <w:lvl w:ilvl="1" w:tplc="7F4AAE94" w:tentative="1">
      <w:start w:val="1"/>
      <w:numFmt w:val="bullet"/>
      <w:lvlText w:val="o"/>
      <w:lvlJc w:val="left"/>
      <w:pPr>
        <w:ind w:left="2007" w:hanging="360"/>
      </w:pPr>
      <w:rPr>
        <w:rFonts w:ascii="Courier New" w:hAnsi="Courier New" w:cs="Courier New" w:hint="default"/>
      </w:rPr>
    </w:lvl>
    <w:lvl w:ilvl="2" w:tplc="E2F20A7E" w:tentative="1">
      <w:start w:val="1"/>
      <w:numFmt w:val="bullet"/>
      <w:lvlText w:val=""/>
      <w:lvlJc w:val="left"/>
      <w:pPr>
        <w:ind w:left="2727" w:hanging="360"/>
      </w:pPr>
      <w:rPr>
        <w:rFonts w:ascii="Wingdings" w:hAnsi="Wingdings" w:hint="default"/>
      </w:rPr>
    </w:lvl>
    <w:lvl w:ilvl="3" w:tplc="FC0860DC" w:tentative="1">
      <w:start w:val="1"/>
      <w:numFmt w:val="bullet"/>
      <w:lvlText w:val=""/>
      <w:lvlJc w:val="left"/>
      <w:pPr>
        <w:ind w:left="3447" w:hanging="360"/>
      </w:pPr>
      <w:rPr>
        <w:rFonts w:ascii="Symbol" w:hAnsi="Symbol" w:hint="default"/>
      </w:rPr>
    </w:lvl>
    <w:lvl w:ilvl="4" w:tplc="578AB66A" w:tentative="1">
      <w:start w:val="1"/>
      <w:numFmt w:val="bullet"/>
      <w:lvlText w:val="o"/>
      <w:lvlJc w:val="left"/>
      <w:pPr>
        <w:ind w:left="4167" w:hanging="360"/>
      </w:pPr>
      <w:rPr>
        <w:rFonts w:ascii="Courier New" w:hAnsi="Courier New" w:cs="Courier New" w:hint="default"/>
      </w:rPr>
    </w:lvl>
    <w:lvl w:ilvl="5" w:tplc="7092256C" w:tentative="1">
      <w:start w:val="1"/>
      <w:numFmt w:val="bullet"/>
      <w:lvlText w:val=""/>
      <w:lvlJc w:val="left"/>
      <w:pPr>
        <w:ind w:left="4887" w:hanging="360"/>
      </w:pPr>
      <w:rPr>
        <w:rFonts w:ascii="Wingdings" w:hAnsi="Wingdings" w:hint="default"/>
      </w:rPr>
    </w:lvl>
    <w:lvl w:ilvl="6" w:tplc="2964556A" w:tentative="1">
      <w:start w:val="1"/>
      <w:numFmt w:val="bullet"/>
      <w:lvlText w:val=""/>
      <w:lvlJc w:val="left"/>
      <w:pPr>
        <w:ind w:left="5607" w:hanging="360"/>
      </w:pPr>
      <w:rPr>
        <w:rFonts w:ascii="Symbol" w:hAnsi="Symbol" w:hint="default"/>
      </w:rPr>
    </w:lvl>
    <w:lvl w:ilvl="7" w:tplc="2C6A3EA8" w:tentative="1">
      <w:start w:val="1"/>
      <w:numFmt w:val="bullet"/>
      <w:lvlText w:val="o"/>
      <w:lvlJc w:val="left"/>
      <w:pPr>
        <w:ind w:left="6327" w:hanging="360"/>
      </w:pPr>
      <w:rPr>
        <w:rFonts w:ascii="Courier New" w:hAnsi="Courier New" w:cs="Courier New" w:hint="default"/>
      </w:rPr>
    </w:lvl>
    <w:lvl w:ilvl="8" w:tplc="24288A16" w:tentative="1">
      <w:start w:val="1"/>
      <w:numFmt w:val="bullet"/>
      <w:lvlText w:val=""/>
      <w:lvlJc w:val="left"/>
      <w:pPr>
        <w:ind w:left="7047" w:hanging="360"/>
      </w:pPr>
      <w:rPr>
        <w:rFonts w:ascii="Wingdings" w:hAnsi="Wingdings" w:hint="default"/>
      </w:rPr>
    </w:lvl>
  </w:abstractNum>
  <w:abstractNum w:abstractNumId="37" w15:restartNumberingAfterBreak="0">
    <w:nsid w:val="09D6C18B"/>
    <w:multiLevelType w:val="hybridMultilevel"/>
    <w:tmpl w:val="1F182A36"/>
    <w:lvl w:ilvl="0" w:tplc="5D98E4F0">
      <w:start w:val="1"/>
      <w:numFmt w:val="lowerRoman"/>
      <w:lvlText w:val="%1."/>
      <w:lvlJc w:val="right"/>
      <w:pPr>
        <w:ind w:left="720" w:hanging="360"/>
      </w:pPr>
    </w:lvl>
    <w:lvl w:ilvl="1" w:tplc="6B30844A" w:tentative="1">
      <w:start w:val="1"/>
      <w:numFmt w:val="lowerLetter"/>
      <w:lvlText w:val="%2."/>
      <w:lvlJc w:val="left"/>
      <w:pPr>
        <w:ind w:left="1440" w:hanging="360"/>
      </w:pPr>
    </w:lvl>
    <w:lvl w:ilvl="2" w:tplc="7928564C" w:tentative="1">
      <w:start w:val="1"/>
      <w:numFmt w:val="lowerRoman"/>
      <w:lvlText w:val="%3."/>
      <w:lvlJc w:val="right"/>
      <w:pPr>
        <w:ind w:left="2160" w:hanging="180"/>
      </w:pPr>
    </w:lvl>
    <w:lvl w:ilvl="3" w:tplc="1722F018" w:tentative="1">
      <w:start w:val="1"/>
      <w:numFmt w:val="decimal"/>
      <w:lvlText w:val="%4."/>
      <w:lvlJc w:val="left"/>
      <w:pPr>
        <w:ind w:left="2880" w:hanging="360"/>
      </w:pPr>
    </w:lvl>
    <w:lvl w:ilvl="4" w:tplc="6026129C" w:tentative="1">
      <w:start w:val="1"/>
      <w:numFmt w:val="lowerLetter"/>
      <w:lvlText w:val="%5."/>
      <w:lvlJc w:val="left"/>
      <w:pPr>
        <w:ind w:left="3600" w:hanging="360"/>
      </w:pPr>
    </w:lvl>
    <w:lvl w:ilvl="5" w:tplc="291463EA" w:tentative="1">
      <w:start w:val="1"/>
      <w:numFmt w:val="lowerRoman"/>
      <w:lvlText w:val="%6."/>
      <w:lvlJc w:val="right"/>
      <w:pPr>
        <w:ind w:left="4320" w:hanging="180"/>
      </w:pPr>
    </w:lvl>
    <w:lvl w:ilvl="6" w:tplc="A5B22174" w:tentative="1">
      <w:start w:val="1"/>
      <w:numFmt w:val="decimal"/>
      <w:lvlText w:val="%7."/>
      <w:lvlJc w:val="left"/>
      <w:pPr>
        <w:ind w:left="5040" w:hanging="360"/>
      </w:pPr>
    </w:lvl>
    <w:lvl w:ilvl="7" w:tplc="D02EF6B8" w:tentative="1">
      <w:start w:val="1"/>
      <w:numFmt w:val="lowerLetter"/>
      <w:lvlText w:val="%8."/>
      <w:lvlJc w:val="left"/>
      <w:pPr>
        <w:ind w:left="5760" w:hanging="360"/>
      </w:pPr>
    </w:lvl>
    <w:lvl w:ilvl="8" w:tplc="A358D9F8" w:tentative="1">
      <w:start w:val="1"/>
      <w:numFmt w:val="lowerRoman"/>
      <w:lvlText w:val="%9."/>
      <w:lvlJc w:val="right"/>
      <w:pPr>
        <w:ind w:left="6480" w:hanging="180"/>
      </w:pPr>
    </w:lvl>
  </w:abstractNum>
  <w:abstractNum w:abstractNumId="38" w15:restartNumberingAfterBreak="0">
    <w:nsid w:val="0A824691"/>
    <w:multiLevelType w:val="multilevel"/>
    <w:tmpl w:val="F56828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0AB97ECF"/>
    <w:multiLevelType w:val="multilevel"/>
    <w:tmpl w:val="5498C25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 w15:restartNumberingAfterBreak="0">
    <w:nsid w:val="0AEBD4E9"/>
    <w:multiLevelType w:val="hybridMultilevel"/>
    <w:tmpl w:val="6324D720"/>
    <w:lvl w:ilvl="0" w:tplc="922625AC">
      <w:start w:val="1"/>
      <w:numFmt w:val="lowerLetter"/>
      <w:lvlText w:val="%1)"/>
      <w:lvlJc w:val="left"/>
      <w:pPr>
        <w:ind w:left="1080" w:hanging="360"/>
      </w:pPr>
      <w:rPr>
        <w:rFonts w:hint="default"/>
        <w:color w:val="000000"/>
      </w:rPr>
    </w:lvl>
    <w:lvl w:ilvl="1" w:tplc="7958839A">
      <w:start w:val="1"/>
      <w:numFmt w:val="lowerLetter"/>
      <w:lvlText w:val="%2."/>
      <w:lvlJc w:val="left"/>
      <w:pPr>
        <w:ind w:left="1800" w:hanging="360"/>
      </w:pPr>
    </w:lvl>
    <w:lvl w:ilvl="2" w:tplc="20920B28">
      <w:start w:val="1"/>
      <w:numFmt w:val="lowerRoman"/>
      <w:lvlText w:val="%3."/>
      <w:lvlJc w:val="right"/>
      <w:pPr>
        <w:ind w:left="2520" w:hanging="180"/>
      </w:pPr>
    </w:lvl>
    <w:lvl w:ilvl="3" w:tplc="3F8436BC">
      <w:start w:val="1"/>
      <w:numFmt w:val="lowerRoman"/>
      <w:lvlText w:val="(%4)"/>
      <w:lvlJc w:val="left"/>
      <w:pPr>
        <w:ind w:left="3240" w:hanging="360"/>
      </w:pPr>
      <w:rPr>
        <w:rFonts w:ascii="Arial" w:eastAsia="Arial" w:hAnsi="Arial" w:cs="Arial"/>
      </w:rPr>
    </w:lvl>
    <w:lvl w:ilvl="4" w:tplc="35D69F7A" w:tentative="1">
      <w:start w:val="1"/>
      <w:numFmt w:val="lowerLetter"/>
      <w:lvlText w:val="%5."/>
      <w:lvlJc w:val="left"/>
      <w:pPr>
        <w:ind w:left="3960" w:hanging="360"/>
      </w:pPr>
    </w:lvl>
    <w:lvl w:ilvl="5" w:tplc="A4D27F40" w:tentative="1">
      <w:start w:val="1"/>
      <w:numFmt w:val="lowerRoman"/>
      <w:lvlText w:val="%6."/>
      <w:lvlJc w:val="right"/>
      <w:pPr>
        <w:ind w:left="4680" w:hanging="180"/>
      </w:pPr>
    </w:lvl>
    <w:lvl w:ilvl="6" w:tplc="48FC4746" w:tentative="1">
      <w:start w:val="1"/>
      <w:numFmt w:val="decimal"/>
      <w:lvlText w:val="%7."/>
      <w:lvlJc w:val="left"/>
      <w:pPr>
        <w:ind w:left="5400" w:hanging="360"/>
      </w:pPr>
    </w:lvl>
    <w:lvl w:ilvl="7" w:tplc="BFB4D5DE" w:tentative="1">
      <w:start w:val="1"/>
      <w:numFmt w:val="lowerLetter"/>
      <w:lvlText w:val="%8."/>
      <w:lvlJc w:val="left"/>
      <w:pPr>
        <w:ind w:left="6120" w:hanging="360"/>
      </w:pPr>
    </w:lvl>
    <w:lvl w:ilvl="8" w:tplc="2FB22502" w:tentative="1">
      <w:start w:val="1"/>
      <w:numFmt w:val="lowerRoman"/>
      <w:lvlText w:val="%9."/>
      <w:lvlJc w:val="right"/>
      <w:pPr>
        <w:ind w:left="6840" w:hanging="180"/>
      </w:pPr>
    </w:lvl>
  </w:abstractNum>
  <w:abstractNum w:abstractNumId="41" w15:restartNumberingAfterBreak="0">
    <w:nsid w:val="0B19627C"/>
    <w:multiLevelType w:val="hybridMultilevel"/>
    <w:tmpl w:val="CC0A1C3A"/>
    <w:lvl w:ilvl="0" w:tplc="8F9CB508">
      <w:start w:val="1"/>
      <w:numFmt w:val="lowerLetter"/>
      <w:lvlText w:val="%1)"/>
      <w:lvlJc w:val="left"/>
      <w:pPr>
        <w:ind w:left="720" w:hanging="360"/>
      </w:pPr>
      <w:rPr>
        <w:rFonts w:hint="default"/>
      </w:rPr>
    </w:lvl>
    <w:lvl w:ilvl="1" w:tplc="7D6033F2">
      <w:start w:val="1"/>
      <w:numFmt w:val="lowerLetter"/>
      <w:lvlText w:val="%2."/>
      <w:lvlJc w:val="left"/>
      <w:pPr>
        <w:ind w:left="1440" w:hanging="360"/>
      </w:pPr>
    </w:lvl>
    <w:lvl w:ilvl="2" w:tplc="3BEACECC">
      <w:start w:val="1"/>
      <w:numFmt w:val="lowerRoman"/>
      <w:lvlText w:val="%3."/>
      <w:lvlJc w:val="right"/>
      <w:pPr>
        <w:ind w:left="2160" w:hanging="180"/>
      </w:pPr>
    </w:lvl>
    <w:lvl w:ilvl="3" w:tplc="E38AB412" w:tentative="1">
      <w:start w:val="1"/>
      <w:numFmt w:val="decimal"/>
      <w:lvlText w:val="%4."/>
      <w:lvlJc w:val="left"/>
      <w:pPr>
        <w:ind w:left="2880" w:hanging="360"/>
      </w:pPr>
    </w:lvl>
    <w:lvl w:ilvl="4" w:tplc="99E222A0" w:tentative="1">
      <w:start w:val="1"/>
      <w:numFmt w:val="lowerLetter"/>
      <w:lvlText w:val="%5."/>
      <w:lvlJc w:val="left"/>
      <w:pPr>
        <w:ind w:left="3600" w:hanging="360"/>
      </w:pPr>
    </w:lvl>
    <w:lvl w:ilvl="5" w:tplc="ADF2C73E" w:tentative="1">
      <w:start w:val="1"/>
      <w:numFmt w:val="lowerRoman"/>
      <w:lvlText w:val="%6."/>
      <w:lvlJc w:val="right"/>
      <w:pPr>
        <w:ind w:left="4320" w:hanging="180"/>
      </w:pPr>
    </w:lvl>
    <w:lvl w:ilvl="6" w:tplc="182A439E" w:tentative="1">
      <w:start w:val="1"/>
      <w:numFmt w:val="decimal"/>
      <w:lvlText w:val="%7."/>
      <w:lvlJc w:val="left"/>
      <w:pPr>
        <w:ind w:left="5040" w:hanging="360"/>
      </w:pPr>
    </w:lvl>
    <w:lvl w:ilvl="7" w:tplc="785493CE" w:tentative="1">
      <w:start w:val="1"/>
      <w:numFmt w:val="lowerLetter"/>
      <w:lvlText w:val="%8."/>
      <w:lvlJc w:val="left"/>
      <w:pPr>
        <w:ind w:left="5760" w:hanging="360"/>
      </w:pPr>
    </w:lvl>
    <w:lvl w:ilvl="8" w:tplc="B7561226" w:tentative="1">
      <w:start w:val="1"/>
      <w:numFmt w:val="lowerRoman"/>
      <w:lvlText w:val="%9."/>
      <w:lvlJc w:val="right"/>
      <w:pPr>
        <w:ind w:left="6480" w:hanging="180"/>
      </w:pPr>
    </w:lvl>
  </w:abstractNum>
  <w:abstractNum w:abstractNumId="42" w15:restartNumberingAfterBreak="0">
    <w:nsid w:val="0B1E31A9"/>
    <w:multiLevelType w:val="hybridMultilevel"/>
    <w:tmpl w:val="8260FC12"/>
    <w:lvl w:ilvl="0" w:tplc="82A229D8">
      <w:start w:val="1"/>
      <w:numFmt w:val="lowerLetter"/>
      <w:lvlText w:val="%1)"/>
      <w:lvlJc w:val="left"/>
      <w:pPr>
        <w:ind w:left="1080" w:hanging="360"/>
      </w:pPr>
      <w:rPr>
        <w:rFonts w:hint="default"/>
      </w:rPr>
    </w:lvl>
    <w:lvl w:ilvl="1" w:tplc="9632776C">
      <w:start w:val="1"/>
      <w:numFmt w:val="lowerLetter"/>
      <w:lvlText w:val="%2."/>
      <w:lvlJc w:val="left"/>
      <w:pPr>
        <w:ind w:left="1800" w:hanging="360"/>
      </w:pPr>
    </w:lvl>
    <w:lvl w:ilvl="2" w:tplc="0A9C4902">
      <w:start w:val="1"/>
      <w:numFmt w:val="lowerRoman"/>
      <w:lvlText w:val="%3."/>
      <w:lvlJc w:val="right"/>
      <w:pPr>
        <w:ind w:left="2520" w:hanging="180"/>
      </w:pPr>
    </w:lvl>
    <w:lvl w:ilvl="3" w:tplc="3A5433A8" w:tentative="1">
      <w:start w:val="1"/>
      <w:numFmt w:val="decimal"/>
      <w:lvlText w:val="%4."/>
      <w:lvlJc w:val="left"/>
      <w:pPr>
        <w:ind w:left="3240" w:hanging="360"/>
      </w:pPr>
    </w:lvl>
    <w:lvl w:ilvl="4" w:tplc="22FC96C4" w:tentative="1">
      <w:start w:val="1"/>
      <w:numFmt w:val="lowerLetter"/>
      <w:lvlText w:val="%5."/>
      <w:lvlJc w:val="left"/>
      <w:pPr>
        <w:ind w:left="3960" w:hanging="360"/>
      </w:pPr>
    </w:lvl>
    <w:lvl w:ilvl="5" w:tplc="45F09A32" w:tentative="1">
      <w:start w:val="1"/>
      <w:numFmt w:val="lowerRoman"/>
      <w:lvlText w:val="%6."/>
      <w:lvlJc w:val="right"/>
      <w:pPr>
        <w:ind w:left="4680" w:hanging="180"/>
      </w:pPr>
    </w:lvl>
    <w:lvl w:ilvl="6" w:tplc="DF6492EE" w:tentative="1">
      <w:start w:val="1"/>
      <w:numFmt w:val="decimal"/>
      <w:lvlText w:val="%7."/>
      <w:lvlJc w:val="left"/>
      <w:pPr>
        <w:ind w:left="5400" w:hanging="360"/>
      </w:pPr>
    </w:lvl>
    <w:lvl w:ilvl="7" w:tplc="434C4952" w:tentative="1">
      <w:start w:val="1"/>
      <w:numFmt w:val="lowerLetter"/>
      <w:lvlText w:val="%8."/>
      <w:lvlJc w:val="left"/>
      <w:pPr>
        <w:ind w:left="6120" w:hanging="360"/>
      </w:pPr>
    </w:lvl>
    <w:lvl w:ilvl="8" w:tplc="2C60D700" w:tentative="1">
      <w:start w:val="1"/>
      <w:numFmt w:val="lowerRoman"/>
      <w:lvlText w:val="%9."/>
      <w:lvlJc w:val="right"/>
      <w:pPr>
        <w:ind w:left="6840" w:hanging="180"/>
      </w:pPr>
    </w:lvl>
  </w:abstractNum>
  <w:abstractNum w:abstractNumId="43" w15:restartNumberingAfterBreak="0">
    <w:nsid w:val="0B207785"/>
    <w:multiLevelType w:val="multilevel"/>
    <w:tmpl w:val="D5D87E3E"/>
    <w:lvl w:ilvl="0">
      <w:start w:val="1"/>
      <w:numFmt w:val="lowerLetter"/>
      <w:lvlText w:val="%1)"/>
      <w:lvlJc w:val="left"/>
      <w:pPr>
        <w:ind w:left="720" w:hanging="360"/>
      </w:pPr>
      <w:rPr>
        <w:rFonts w:ascii="Cambria" w:eastAsia="Cambria" w:hAnsi="Cambria" w:cs="Cambr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TituloN4"/>
      <w:lvlText w:val="%4."/>
      <w:lvlJc w:val="left"/>
      <w:pPr>
        <w:ind w:left="2880" w:hanging="360"/>
      </w:pPr>
    </w:lvl>
    <w:lvl w:ilvl="4">
      <w:start w:val="1"/>
      <w:numFmt w:val="lowerLetter"/>
      <w:pStyle w:val="TituloN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0B33517A"/>
    <w:multiLevelType w:val="multilevel"/>
    <w:tmpl w:val="D6FE6658"/>
    <w:lvl w:ilvl="0">
      <w:start w:val="1"/>
      <w:numFmt w:val="lowerRoman"/>
      <w:lvlText w:val="%1."/>
      <w:lvlJc w:val="right"/>
      <w:pPr>
        <w:ind w:left="1647" w:hanging="360"/>
      </w:pPr>
      <w:rPr>
        <w:color w:val="000000"/>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45" w15:restartNumberingAfterBreak="0">
    <w:nsid w:val="0B3D5095"/>
    <w:multiLevelType w:val="multilevel"/>
    <w:tmpl w:val="68947800"/>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6" w15:restartNumberingAfterBreak="0">
    <w:nsid w:val="0B8401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0B9A33E9"/>
    <w:multiLevelType w:val="hybridMultilevel"/>
    <w:tmpl w:val="7E4CBAB0"/>
    <w:lvl w:ilvl="0" w:tplc="555AE20E">
      <w:start w:val="1"/>
      <w:numFmt w:val="lowerLetter"/>
      <w:lvlText w:val="%1)"/>
      <w:lvlJc w:val="left"/>
      <w:pPr>
        <w:ind w:left="1542" w:hanging="360"/>
      </w:pPr>
    </w:lvl>
    <w:lvl w:ilvl="1" w:tplc="BCCED8BC" w:tentative="1">
      <w:start w:val="1"/>
      <w:numFmt w:val="lowerLetter"/>
      <w:lvlText w:val="%2."/>
      <w:lvlJc w:val="left"/>
      <w:pPr>
        <w:ind w:left="2262" w:hanging="360"/>
      </w:pPr>
    </w:lvl>
    <w:lvl w:ilvl="2" w:tplc="67940A4E" w:tentative="1">
      <w:start w:val="1"/>
      <w:numFmt w:val="lowerRoman"/>
      <w:lvlText w:val="%3."/>
      <w:lvlJc w:val="right"/>
      <w:pPr>
        <w:ind w:left="2982" w:hanging="180"/>
      </w:pPr>
    </w:lvl>
    <w:lvl w:ilvl="3" w:tplc="96F6FDEA" w:tentative="1">
      <w:start w:val="1"/>
      <w:numFmt w:val="decimal"/>
      <w:lvlText w:val="%4."/>
      <w:lvlJc w:val="left"/>
      <w:pPr>
        <w:ind w:left="3702" w:hanging="360"/>
      </w:pPr>
    </w:lvl>
    <w:lvl w:ilvl="4" w:tplc="B072A996" w:tentative="1">
      <w:start w:val="1"/>
      <w:numFmt w:val="lowerLetter"/>
      <w:lvlText w:val="%5."/>
      <w:lvlJc w:val="left"/>
      <w:pPr>
        <w:ind w:left="4422" w:hanging="360"/>
      </w:pPr>
    </w:lvl>
    <w:lvl w:ilvl="5" w:tplc="68F4E9FE" w:tentative="1">
      <w:start w:val="1"/>
      <w:numFmt w:val="lowerRoman"/>
      <w:lvlText w:val="%6."/>
      <w:lvlJc w:val="right"/>
      <w:pPr>
        <w:ind w:left="5142" w:hanging="180"/>
      </w:pPr>
    </w:lvl>
    <w:lvl w:ilvl="6" w:tplc="769EEFEC" w:tentative="1">
      <w:start w:val="1"/>
      <w:numFmt w:val="decimal"/>
      <w:lvlText w:val="%7."/>
      <w:lvlJc w:val="left"/>
      <w:pPr>
        <w:ind w:left="5862" w:hanging="360"/>
      </w:pPr>
    </w:lvl>
    <w:lvl w:ilvl="7" w:tplc="DC206940" w:tentative="1">
      <w:start w:val="1"/>
      <w:numFmt w:val="lowerLetter"/>
      <w:lvlText w:val="%8."/>
      <w:lvlJc w:val="left"/>
      <w:pPr>
        <w:ind w:left="6582" w:hanging="360"/>
      </w:pPr>
    </w:lvl>
    <w:lvl w:ilvl="8" w:tplc="1FC41BC8" w:tentative="1">
      <w:start w:val="1"/>
      <w:numFmt w:val="lowerRoman"/>
      <w:lvlText w:val="%9."/>
      <w:lvlJc w:val="right"/>
      <w:pPr>
        <w:ind w:left="7302" w:hanging="180"/>
      </w:pPr>
    </w:lvl>
  </w:abstractNum>
  <w:abstractNum w:abstractNumId="48" w15:restartNumberingAfterBreak="0">
    <w:nsid w:val="0BAC05B9"/>
    <w:multiLevelType w:val="multilevel"/>
    <w:tmpl w:val="795C513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49" w15:restartNumberingAfterBreak="0">
    <w:nsid w:val="0BCF4010"/>
    <w:multiLevelType w:val="multilevel"/>
    <w:tmpl w:val="0B540682"/>
    <w:lvl w:ilvl="0">
      <w:start w:val="1"/>
      <w:numFmt w:val="lowerRoman"/>
      <w:lvlText w:val="%1."/>
      <w:lvlJc w:val="left"/>
      <w:pPr>
        <w:ind w:left="822" w:hanging="720"/>
      </w:pPr>
      <w:rPr>
        <w:rFonts w:ascii="Arial" w:eastAsia="Arial" w:hAnsi="Arial" w:cs="Arial"/>
        <w:sz w:val="22"/>
        <w:szCs w:val="22"/>
      </w:rPr>
    </w:lvl>
    <w:lvl w:ilvl="1">
      <w:numFmt w:val="bullet"/>
      <w:lvlText w:val="•"/>
      <w:lvlJc w:val="left"/>
      <w:pPr>
        <w:ind w:left="1644" w:hanging="720"/>
      </w:pPr>
    </w:lvl>
    <w:lvl w:ilvl="2">
      <w:numFmt w:val="bullet"/>
      <w:lvlText w:val="•"/>
      <w:lvlJc w:val="left"/>
      <w:pPr>
        <w:ind w:left="2468" w:hanging="720"/>
      </w:pPr>
    </w:lvl>
    <w:lvl w:ilvl="3">
      <w:numFmt w:val="bullet"/>
      <w:lvlText w:val="•"/>
      <w:lvlJc w:val="left"/>
      <w:pPr>
        <w:ind w:left="3292" w:hanging="720"/>
      </w:pPr>
    </w:lvl>
    <w:lvl w:ilvl="4">
      <w:numFmt w:val="bullet"/>
      <w:lvlText w:val="•"/>
      <w:lvlJc w:val="left"/>
      <w:pPr>
        <w:ind w:left="4116" w:hanging="720"/>
      </w:pPr>
    </w:lvl>
    <w:lvl w:ilvl="5">
      <w:numFmt w:val="bullet"/>
      <w:lvlText w:val="•"/>
      <w:lvlJc w:val="left"/>
      <w:pPr>
        <w:ind w:left="4940" w:hanging="720"/>
      </w:pPr>
    </w:lvl>
    <w:lvl w:ilvl="6">
      <w:numFmt w:val="bullet"/>
      <w:lvlText w:val="•"/>
      <w:lvlJc w:val="left"/>
      <w:pPr>
        <w:ind w:left="5764" w:hanging="720"/>
      </w:pPr>
    </w:lvl>
    <w:lvl w:ilvl="7">
      <w:numFmt w:val="bullet"/>
      <w:lvlText w:val="•"/>
      <w:lvlJc w:val="left"/>
      <w:pPr>
        <w:ind w:left="6588" w:hanging="720"/>
      </w:pPr>
    </w:lvl>
    <w:lvl w:ilvl="8">
      <w:numFmt w:val="bullet"/>
      <w:lvlText w:val="•"/>
      <w:lvlJc w:val="left"/>
      <w:pPr>
        <w:ind w:left="7412" w:hanging="720"/>
      </w:pPr>
    </w:lvl>
  </w:abstractNum>
  <w:abstractNum w:abstractNumId="50" w15:restartNumberingAfterBreak="0">
    <w:nsid w:val="0BD52554"/>
    <w:multiLevelType w:val="multilevel"/>
    <w:tmpl w:val="7F848672"/>
    <w:lvl w:ilvl="0">
      <w:start w:val="1"/>
      <w:numFmt w:val="lowerLetter"/>
      <w:lvlText w:val="%1)"/>
      <w:lvlJc w:val="left"/>
      <w:pPr>
        <w:ind w:left="1571" w:hanging="360"/>
      </w:pPr>
      <w:rPr>
        <w:i w:val="0"/>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51" w15:restartNumberingAfterBreak="0">
    <w:nsid w:val="0C03036F"/>
    <w:multiLevelType w:val="hybridMultilevel"/>
    <w:tmpl w:val="66982A8C"/>
    <w:lvl w:ilvl="0" w:tplc="BFB03FEE">
      <w:start w:val="1"/>
      <w:numFmt w:val="bullet"/>
      <w:lvlText w:val=""/>
      <w:lvlJc w:val="left"/>
      <w:pPr>
        <w:ind w:left="720" w:hanging="360"/>
      </w:pPr>
      <w:rPr>
        <w:rFonts w:ascii="Symbol" w:hAnsi="Symbol" w:hint="default"/>
      </w:rPr>
    </w:lvl>
    <w:lvl w:ilvl="1" w:tplc="F8823210" w:tentative="1">
      <w:start w:val="1"/>
      <w:numFmt w:val="bullet"/>
      <w:lvlText w:val="o"/>
      <w:lvlJc w:val="left"/>
      <w:pPr>
        <w:ind w:left="1440" w:hanging="360"/>
      </w:pPr>
      <w:rPr>
        <w:rFonts w:ascii="Courier New" w:hAnsi="Courier New" w:cs="Courier New" w:hint="default"/>
      </w:rPr>
    </w:lvl>
    <w:lvl w:ilvl="2" w:tplc="0DC235A0" w:tentative="1">
      <w:start w:val="1"/>
      <w:numFmt w:val="bullet"/>
      <w:lvlText w:val=""/>
      <w:lvlJc w:val="left"/>
      <w:pPr>
        <w:ind w:left="2160" w:hanging="360"/>
      </w:pPr>
      <w:rPr>
        <w:rFonts w:ascii="Wingdings" w:hAnsi="Wingdings" w:hint="default"/>
      </w:rPr>
    </w:lvl>
    <w:lvl w:ilvl="3" w:tplc="A6161A5A" w:tentative="1">
      <w:start w:val="1"/>
      <w:numFmt w:val="bullet"/>
      <w:lvlText w:val=""/>
      <w:lvlJc w:val="left"/>
      <w:pPr>
        <w:ind w:left="2880" w:hanging="360"/>
      </w:pPr>
      <w:rPr>
        <w:rFonts w:ascii="Symbol" w:hAnsi="Symbol" w:hint="default"/>
      </w:rPr>
    </w:lvl>
    <w:lvl w:ilvl="4" w:tplc="2D161204" w:tentative="1">
      <w:start w:val="1"/>
      <w:numFmt w:val="bullet"/>
      <w:lvlText w:val="o"/>
      <w:lvlJc w:val="left"/>
      <w:pPr>
        <w:ind w:left="3600" w:hanging="360"/>
      </w:pPr>
      <w:rPr>
        <w:rFonts w:ascii="Courier New" w:hAnsi="Courier New" w:cs="Courier New" w:hint="default"/>
      </w:rPr>
    </w:lvl>
    <w:lvl w:ilvl="5" w:tplc="60F072E8" w:tentative="1">
      <w:start w:val="1"/>
      <w:numFmt w:val="bullet"/>
      <w:lvlText w:val=""/>
      <w:lvlJc w:val="left"/>
      <w:pPr>
        <w:ind w:left="4320" w:hanging="360"/>
      </w:pPr>
      <w:rPr>
        <w:rFonts w:ascii="Wingdings" w:hAnsi="Wingdings" w:hint="default"/>
      </w:rPr>
    </w:lvl>
    <w:lvl w:ilvl="6" w:tplc="B1F6BE2E" w:tentative="1">
      <w:start w:val="1"/>
      <w:numFmt w:val="bullet"/>
      <w:lvlText w:val=""/>
      <w:lvlJc w:val="left"/>
      <w:pPr>
        <w:ind w:left="5040" w:hanging="360"/>
      </w:pPr>
      <w:rPr>
        <w:rFonts w:ascii="Symbol" w:hAnsi="Symbol" w:hint="default"/>
      </w:rPr>
    </w:lvl>
    <w:lvl w:ilvl="7" w:tplc="63A65406" w:tentative="1">
      <w:start w:val="1"/>
      <w:numFmt w:val="bullet"/>
      <w:lvlText w:val="o"/>
      <w:lvlJc w:val="left"/>
      <w:pPr>
        <w:ind w:left="5760" w:hanging="360"/>
      </w:pPr>
      <w:rPr>
        <w:rFonts w:ascii="Courier New" w:hAnsi="Courier New" w:cs="Courier New" w:hint="default"/>
      </w:rPr>
    </w:lvl>
    <w:lvl w:ilvl="8" w:tplc="BDC268B8" w:tentative="1">
      <w:start w:val="1"/>
      <w:numFmt w:val="bullet"/>
      <w:lvlText w:val=""/>
      <w:lvlJc w:val="left"/>
      <w:pPr>
        <w:ind w:left="6480" w:hanging="360"/>
      </w:pPr>
      <w:rPr>
        <w:rFonts w:ascii="Wingdings" w:hAnsi="Wingdings" w:hint="default"/>
      </w:rPr>
    </w:lvl>
  </w:abstractNum>
  <w:abstractNum w:abstractNumId="52" w15:restartNumberingAfterBreak="0">
    <w:nsid w:val="0C13785B"/>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3" w15:restartNumberingAfterBreak="0">
    <w:nsid w:val="0C154376"/>
    <w:multiLevelType w:val="multilevel"/>
    <w:tmpl w:val="85D0E6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0C4B4471"/>
    <w:multiLevelType w:val="multilevel"/>
    <w:tmpl w:val="88E41D80"/>
    <w:lvl w:ilvl="0">
      <w:start w:val="6"/>
      <w:numFmt w:val="decimal"/>
      <w:lvlText w:val="%1"/>
      <w:lvlJc w:val="left"/>
      <w:pPr>
        <w:ind w:left="822" w:hanging="720"/>
      </w:pPr>
    </w:lvl>
    <w:lvl w:ilvl="1">
      <w:start w:val="1"/>
      <w:numFmt w:val="decimal"/>
      <w:lvlText w:val="%1.%2."/>
      <w:lvlJc w:val="left"/>
      <w:pPr>
        <w:ind w:left="822" w:hanging="720"/>
      </w:pPr>
      <w:rPr>
        <w:rFonts w:ascii="Calibri" w:eastAsia="Arial" w:hAnsi="Calibri" w:cs="Calibri" w:hint="default"/>
        <w:i w:val="0"/>
        <w:sz w:val="22"/>
        <w:szCs w:val="22"/>
      </w:rPr>
    </w:lvl>
    <w:lvl w:ilvl="2">
      <w:start w:val="1"/>
      <w:numFmt w:val="lowerLetter"/>
      <w:lvlText w:val="%3)"/>
      <w:lvlJc w:val="left"/>
      <w:pPr>
        <w:ind w:left="1234" w:hanging="425"/>
      </w:pPr>
      <w:rPr>
        <w:rFonts w:ascii="Calibri" w:eastAsia="Arial" w:hAnsi="Calibri" w:cs="Calibr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55" w15:restartNumberingAfterBreak="0">
    <w:nsid w:val="0C705F45"/>
    <w:multiLevelType w:val="hybridMultilevel"/>
    <w:tmpl w:val="0CBE2B0E"/>
    <w:lvl w:ilvl="0" w:tplc="4704D06E">
      <w:start w:val="1"/>
      <w:numFmt w:val="lowerLetter"/>
      <w:lvlText w:val="%1)"/>
      <w:lvlJc w:val="left"/>
      <w:pPr>
        <w:ind w:left="1080" w:hanging="360"/>
      </w:pPr>
      <w:rPr>
        <w:rFonts w:hint="default"/>
        <w:color w:val="000000"/>
      </w:rPr>
    </w:lvl>
    <w:lvl w:ilvl="1" w:tplc="98E8AADC">
      <w:start w:val="1"/>
      <w:numFmt w:val="lowerLetter"/>
      <w:lvlText w:val="%2."/>
      <w:lvlJc w:val="left"/>
      <w:pPr>
        <w:ind w:left="1800" w:hanging="360"/>
      </w:pPr>
    </w:lvl>
    <w:lvl w:ilvl="2" w:tplc="4F0C0434">
      <w:start w:val="1"/>
      <w:numFmt w:val="lowerRoman"/>
      <w:lvlText w:val="%3."/>
      <w:lvlJc w:val="right"/>
      <w:pPr>
        <w:ind w:left="2520" w:hanging="180"/>
      </w:pPr>
    </w:lvl>
    <w:lvl w:ilvl="3" w:tplc="34CA865C">
      <w:start w:val="1"/>
      <w:numFmt w:val="lowerRoman"/>
      <w:lvlText w:val="(%4)"/>
      <w:lvlJc w:val="left"/>
      <w:pPr>
        <w:ind w:left="3240" w:hanging="360"/>
      </w:pPr>
      <w:rPr>
        <w:rFonts w:asciiTheme="minorHAnsi" w:eastAsia="Arial" w:hAnsiTheme="minorHAnsi" w:cstheme="minorHAnsi" w:hint="default"/>
      </w:rPr>
    </w:lvl>
    <w:lvl w:ilvl="4" w:tplc="5672E0E8" w:tentative="1">
      <w:start w:val="1"/>
      <w:numFmt w:val="lowerLetter"/>
      <w:lvlText w:val="%5."/>
      <w:lvlJc w:val="left"/>
      <w:pPr>
        <w:ind w:left="3960" w:hanging="360"/>
      </w:pPr>
    </w:lvl>
    <w:lvl w:ilvl="5" w:tplc="C66A88F2" w:tentative="1">
      <w:start w:val="1"/>
      <w:numFmt w:val="lowerRoman"/>
      <w:lvlText w:val="%6."/>
      <w:lvlJc w:val="right"/>
      <w:pPr>
        <w:ind w:left="4680" w:hanging="180"/>
      </w:pPr>
    </w:lvl>
    <w:lvl w:ilvl="6" w:tplc="1B08623A" w:tentative="1">
      <w:start w:val="1"/>
      <w:numFmt w:val="decimal"/>
      <w:lvlText w:val="%7."/>
      <w:lvlJc w:val="left"/>
      <w:pPr>
        <w:ind w:left="5400" w:hanging="360"/>
      </w:pPr>
    </w:lvl>
    <w:lvl w:ilvl="7" w:tplc="CBE82502" w:tentative="1">
      <w:start w:val="1"/>
      <w:numFmt w:val="lowerLetter"/>
      <w:lvlText w:val="%8."/>
      <w:lvlJc w:val="left"/>
      <w:pPr>
        <w:ind w:left="6120" w:hanging="360"/>
      </w:pPr>
    </w:lvl>
    <w:lvl w:ilvl="8" w:tplc="29307AA4" w:tentative="1">
      <w:start w:val="1"/>
      <w:numFmt w:val="lowerRoman"/>
      <w:lvlText w:val="%9."/>
      <w:lvlJc w:val="right"/>
      <w:pPr>
        <w:ind w:left="6840" w:hanging="180"/>
      </w:pPr>
    </w:lvl>
  </w:abstractNum>
  <w:abstractNum w:abstractNumId="56" w15:restartNumberingAfterBreak="0">
    <w:nsid w:val="0CF841A7"/>
    <w:multiLevelType w:val="hybridMultilevel"/>
    <w:tmpl w:val="1910E47E"/>
    <w:lvl w:ilvl="0" w:tplc="21AAD60C">
      <w:numFmt w:val="bullet"/>
      <w:lvlText w:val="-"/>
      <w:lvlJc w:val="left"/>
      <w:pPr>
        <w:ind w:left="720" w:hanging="360"/>
      </w:pPr>
      <w:rPr>
        <w:rFonts w:ascii="Arial" w:eastAsia="Arial"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7" w15:restartNumberingAfterBreak="0">
    <w:nsid w:val="0CFA7612"/>
    <w:multiLevelType w:val="multilevel"/>
    <w:tmpl w:val="DAEADBB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8" w15:restartNumberingAfterBreak="0">
    <w:nsid w:val="0CFD650B"/>
    <w:multiLevelType w:val="multilevel"/>
    <w:tmpl w:val="597A115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9" w15:restartNumberingAfterBreak="0">
    <w:nsid w:val="0DB5164A"/>
    <w:multiLevelType w:val="multilevel"/>
    <w:tmpl w:val="919C7722"/>
    <w:lvl w:ilvl="0">
      <w:start w:val="16"/>
      <w:numFmt w:val="decimal"/>
      <w:lvlText w:val="%1"/>
      <w:lvlJc w:val="left"/>
      <w:pPr>
        <w:ind w:left="822" w:hanging="720"/>
      </w:pPr>
    </w:lvl>
    <w:lvl w:ilvl="1">
      <w:start w:val="1"/>
      <w:numFmt w:val="decimal"/>
      <w:lvlText w:val="%1.%2."/>
      <w:lvlJc w:val="left"/>
      <w:pPr>
        <w:ind w:left="822" w:hanging="720"/>
      </w:pPr>
      <w:rPr>
        <w:rFonts w:ascii="Arial" w:eastAsia="Arial" w:hAnsi="Arial" w:cs="Arial"/>
        <w:b w:val="0"/>
        <w:i w:val="0"/>
        <w:sz w:val="22"/>
        <w:szCs w:val="22"/>
      </w:rPr>
    </w:lvl>
    <w:lvl w:ilvl="2">
      <w:start w:val="1"/>
      <w:numFmt w:val="lowerLetter"/>
      <w:lvlText w:val="%3)"/>
      <w:lvlJc w:val="left"/>
      <w:pPr>
        <w:ind w:left="1234" w:hanging="425"/>
      </w:pPr>
      <w:rPr>
        <w:rFonts w:ascii="Arial" w:eastAsia="Arial" w:hAnsi="Arial" w:cs="Arial"/>
        <w:b w:val="0"/>
        <w:i w:val="0"/>
        <w:sz w:val="22"/>
        <w:szCs w:val="22"/>
      </w:rPr>
    </w:lvl>
    <w:lvl w:ilvl="3">
      <w:start w:val="1"/>
      <w:numFmt w:val="lowerRoman"/>
      <w:lvlText w:val="(%4)"/>
      <w:lvlJc w:val="left"/>
      <w:pPr>
        <w:ind w:left="1803" w:hanging="530"/>
      </w:pPr>
      <w:rPr>
        <w:rFonts w:ascii="Arial" w:eastAsia="Arial" w:hAnsi="Arial" w:cs="Arial"/>
        <w:b w:val="0"/>
        <w:i w:val="0"/>
        <w:sz w:val="20"/>
        <w:szCs w:val="20"/>
      </w:rPr>
    </w:lvl>
    <w:lvl w:ilvl="4">
      <w:numFmt w:val="bullet"/>
      <w:lvlText w:val="•"/>
      <w:lvlJc w:val="left"/>
      <w:pPr>
        <w:ind w:left="1800" w:hanging="531"/>
      </w:pPr>
    </w:lvl>
    <w:lvl w:ilvl="5">
      <w:numFmt w:val="bullet"/>
      <w:lvlText w:val="•"/>
      <w:lvlJc w:val="left"/>
      <w:pPr>
        <w:ind w:left="3010" w:hanging="531"/>
      </w:pPr>
    </w:lvl>
    <w:lvl w:ilvl="6">
      <w:numFmt w:val="bullet"/>
      <w:lvlText w:val="•"/>
      <w:lvlJc w:val="left"/>
      <w:pPr>
        <w:ind w:left="4220" w:hanging="531"/>
      </w:pPr>
    </w:lvl>
    <w:lvl w:ilvl="7">
      <w:numFmt w:val="bullet"/>
      <w:lvlText w:val="•"/>
      <w:lvlJc w:val="left"/>
      <w:pPr>
        <w:ind w:left="5430" w:hanging="531"/>
      </w:pPr>
    </w:lvl>
    <w:lvl w:ilvl="8">
      <w:numFmt w:val="bullet"/>
      <w:lvlText w:val="•"/>
      <w:lvlJc w:val="left"/>
      <w:pPr>
        <w:ind w:left="6640" w:hanging="531"/>
      </w:pPr>
    </w:lvl>
  </w:abstractNum>
  <w:abstractNum w:abstractNumId="60" w15:restartNumberingAfterBreak="0">
    <w:nsid w:val="0DC15A40"/>
    <w:multiLevelType w:val="multilevel"/>
    <w:tmpl w:val="09D8225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1" w15:restartNumberingAfterBreak="0">
    <w:nsid w:val="0E0911B1"/>
    <w:multiLevelType w:val="multilevel"/>
    <w:tmpl w:val="D50261E0"/>
    <w:lvl w:ilvl="0">
      <w:start w:val="1"/>
      <w:numFmt w:val="decimal"/>
      <w:lvlText w:val="%1."/>
      <w:lvlJc w:val="left"/>
      <w:pPr>
        <w:ind w:left="720" w:hanging="360"/>
      </w:pPr>
      <w:rPr>
        <w:rFonts w:ascii="Calibri" w:eastAsia="Calibri" w:hAnsi="Calibri" w:cs="Calibri"/>
        <w:b/>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0E0B6DE5"/>
    <w:multiLevelType w:val="multilevel"/>
    <w:tmpl w:val="6598D21E"/>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3" w15:restartNumberingAfterBreak="0">
    <w:nsid w:val="0E3C5596"/>
    <w:multiLevelType w:val="multilevel"/>
    <w:tmpl w:val="2534910C"/>
    <w:lvl w:ilvl="0">
      <w:start w:val="1"/>
      <w:numFmt w:val="lowerLetter"/>
      <w:lvlText w:val="%1."/>
      <w:lvlJc w:val="left"/>
      <w:pPr>
        <w:ind w:left="2086" w:hanging="425"/>
      </w:pPr>
      <w:rPr>
        <w:sz w:val="22"/>
        <w:szCs w:val="22"/>
      </w:rPr>
    </w:lvl>
    <w:lvl w:ilvl="1">
      <w:numFmt w:val="bullet"/>
      <w:lvlText w:val="•"/>
      <w:lvlJc w:val="left"/>
      <w:pPr>
        <w:ind w:left="2778" w:hanging="425"/>
      </w:pPr>
    </w:lvl>
    <w:lvl w:ilvl="2">
      <w:numFmt w:val="bullet"/>
      <w:lvlText w:val="•"/>
      <w:lvlJc w:val="left"/>
      <w:pPr>
        <w:ind w:left="3476" w:hanging="425"/>
      </w:pPr>
    </w:lvl>
    <w:lvl w:ilvl="3">
      <w:numFmt w:val="bullet"/>
      <w:lvlText w:val="•"/>
      <w:lvlJc w:val="left"/>
      <w:pPr>
        <w:ind w:left="4174" w:hanging="425"/>
      </w:pPr>
    </w:lvl>
    <w:lvl w:ilvl="4">
      <w:numFmt w:val="bullet"/>
      <w:lvlText w:val="•"/>
      <w:lvlJc w:val="left"/>
      <w:pPr>
        <w:ind w:left="4872" w:hanging="425"/>
      </w:pPr>
    </w:lvl>
    <w:lvl w:ilvl="5">
      <w:numFmt w:val="bullet"/>
      <w:lvlText w:val="•"/>
      <w:lvlJc w:val="left"/>
      <w:pPr>
        <w:ind w:left="5570" w:hanging="425"/>
      </w:pPr>
    </w:lvl>
    <w:lvl w:ilvl="6">
      <w:numFmt w:val="bullet"/>
      <w:lvlText w:val="•"/>
      <w:lvlJc w:val="left"/>
      <w:pPr>
        <w:ind w:left="6268" w:hanging="425"/>
      </w:pPr>
    </w:lvl>
    <w:lvl w:ilvl="7">
      <w:numFmt w:val="bullet"/>
      <w:lvlText w:val="•"/>
      <w:lvlJc w:val="left"/>
      <w:pPr>
        <w:ind w:left="6966" w:hanging="425"/>
      </w:pPr>
    </w:lvl>
    <w:lvl w:ilvl="8">
      <w:numFmt w:val="bullet"/>
      <w:lvlText w:val="•"/>
      <w:lvlJc w:val="left"/>
      <w:pPr>
        <w:ind w:left="7664" w:hanging="425"/>
      </w:pPr>
    </w:lvl>
  </w:abstractNum>
  <w:abstractNum w:abstractNumId="64" w15:restartNumberingAfterBreak="0">
    <w:nsid w:val="0E6C6F47"/>
    <w:multiLevelType w:val="multilevel"/>
    <w:tmpl w:val="F6802644"/>
    <w:lvl w:ilvl="0">
      <w:start w:val="11"/>
      <w:numFmt w:val="decimal"/>
      <w:lvlText w:val="%1."/>
      <w:lvlJc w:val="left"/>
      <w:pPr>
        <w:ind w:left="480" w:hanging="480"/>
      </w:pPr>
      <w:rPr>
        <w:rFonts w:hint="default"/>
        <w:color w:val="000000"/>
      </w:rPr>
    </w:lvl>
    <w:lvl w:ilvl="1">
      <w:start w:val="1"/>
      <w:numFmt w:val="decimal"/>
      <w:lvlText w:val="%1.%2."/>
      <w:lvlJc w:val="left"/>
      <w:pPr>
        <w:ind w:left="822" w:hanging="720"/>
      </w:pPr>
      <w:rPr>
        <w:rFonts w:hint="default"/>
        <w:color w:val="000000"/>
      </w:rPr>
    </w:lvl>
    <w:lvl w:ilvl="2">
      <w:start w:val="1"/>
      <w:numFmt w:val="decimal"/>
      <w:lvlText w:val="%1.%2.%3."/>
      <w:lvlJc w:val="left"/>
      <w:pPr>
        <w:ind w:left="924" w:hanging="720"/>
      </w:pPr>
      <w:rPr>
        <w:rFonts w:hint="default"/>
        <w:color w:val="000000"/>
      </w:rPr>
    </w:lvl>
    <w:lvl w:ilvl="3">
      <w:start w:val="1"/>
      <w:numFmt w:val="decimal"/>
      <w:lvlText w:val="%1.%2.%3.%4."/>
      <w:lvlJc w:val="left"/>
      <w:pPr>
        <w:ind w:left="1386" w:hanging="1080"/>
      </w:pPr>
      <w:rPr>
        <w:rFonts w:hint="default"/>
        <w:color w:val="000000"/>
      </w:rPr>
    </w:lvl>
    <w:lvl w:ilvl="4">
      <w:start w:val="1"/>
      <w:numFmt w:val="decimal"/>
      <w:lvlText w:val="%1.%2.%3.%4.%5."/>
      <w:lvlJc w:val="left"/>
      <w:pPr>
        <w:ind w:left="1488" w:hanging="1080"/>
      </w:pPr>
      <w:rPr>
        <w:rFonts w:hint="default"/>
        <w:color w:val="000000"/>
      </w:rPr>
    </w:lvl>
    <w:lvl w:ilvl="5">
      <w:start w:val="1"/>
      <w:numFmt w:val="decimal"/>
      <w:lvlText w:val="%1.%2.%3.%4.%5.%6."/>
      <w:lvlJc w:val="left"/>
      <w:pPr>
        <w:ind w:left="1950" w:hanging="1440"/>
      </w:pPr>
      <w:rPr>
        <w:rFonts w:hint="default"/>
        <w:color w:val="000000"/>
      </w:rPr>
    </w:lvl>
    <w:lvl w:ilvl="6">
      <w:start w:val="1"/>
      <w:numFmt w:val="decimal"/>
      <w:lvlText w:val="%1.%2.%3.%4.%5.%6.%7."/>
      <w:lvlJc w:val="left"/>
      <w:pPr>
        <w:ind w:left="2052" w:hanging="1440"/>
      </w:pPr>
      <w:rPr>
        <w:rFonts w:hint="default"/>
        <w:color w:val="000000"/>
      </w:rPr>
    </w:lvl>
    <w:lvl w:ilvl="7">
      <w:start w:val="1"/>
      <w:numFmt w:val="decimal"/>
      <w:lvlText w:val="%1.%2.%3.%4.%5.%6.%7.%8."/>
      <w:lvlJc w:val="left"/>
      <w:pPr>
        <w:ind w:left="2514" w:hanging="1800"/>
      </w:pPr>
      <w:rPr>
        <w:rFonts w:hint="default"/>
        <w:color w:val="000000"/>
      </w:rPr>
    </w:lvl>
    <w:lvl w:ilvl="8">
      <w:start w:val="1"/>
      <w:numFmt w:val="decimal"/>
      <w:lvlText w:val="%1.%2.%3.%4.%5.%6.%7.%8.%9."/>
      <w:lvlJc w:val="left"/>
      <w:pPr>
        <w:ind w:left="2616" w:hanging="1800"/>
      </w:pPr>
      <w:rPr>
        <w:rFonts w:hint="default"/>
        <w:color w:val="000000"/>
      </w:rPr>
    </w:lvl>
  </w:abstractNum>
  <w:abstractNum w:abstractNumId="65" w15:restartNumberingAfterBreak="0">
    <w:nsid w:val="0ECF6608"/>
    <w:multiLevelType w:val="multilevel"/>
    <w:tmpl w:val="0E8C8962"/>
    <w:lvl w:ilvl="0">
      <w:start w:val="14"/>
      <w:numFmt w:val="bullet"/>
      <w:lvlText w:val="-"/>
      <w:lvlJc w:val="left"/>
      <w:pPr>
        <w:ind w:left="1494" w:hanging="360"/>
      </w:pPr>
      <w:rPr>
        <w:rFonts w:ascii="Arial" w:eastAsia="Arial" w:hAnsi="Arial" w:cs="Arial"/>
      </w:rPr>
    </w:lvl>
    <w:lvl w:ilvl="1">
      <w:start w:val="1"/>
      <w:numFmt w:val="bullet"/>
      <w:lvlText w:val="o"/>
      <w:lvlJc w:val="left"/>
      <w:pPr>
        <w:ind w:left="2214" w:hanging="360"/>
      </w:pPr>
      <w:rPr>
        <w:rFonts w:ascii="Courier New" w:eastAsia="Courier New" w:hAnsi="Courier New" w:cs="Courier New"/>
      </w:rPr>
    </w:lvl>
    <w:lvl w:ilvl="2">
      <w:start w:val="1"/>
      <w:numFmt w:val="bullet"/>
      <w:lvlText w:val="▪"/>
      <w:lvlJc w:val="left"/>
      <w:pPr>
        <w:ind w:left="2934" w:hanging="360"/>
      </w:pPr>
      <w:rPr>
        <w:rFonts w:ascii="Noto Sans Symbols" w:eastAsia="Noto Sans Symbols" w:hAnsi="Noto Sans Symbols" w:cs="Noto Sans Symbols"/>
      </w:r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66" w15:restartNumberingAfterBreak="0">
    <w:nsid w:val="0F851A35"/>
    <w:multiLevelType w:val="multilevel"/>
    <w:tmpl w:val="5644DBD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7" w15:restartNumberingAfterBreak="0">
    <w:nsid w:val="0FAD1A21"/>
    <w:multiLevelType w:val="multilevel"/>
    <w:tmpl w:val="1578162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8" w15:restartNumberingAfterBreak="0">
    <w:nsid w:val="10320A29"/>
    <w:multiLevelType w:val="multilevel"/>
    <w:tmpl w:val="E4CAA232"/>
    <w:lvl w:ilvl="0">
      <w:start w:val="1"/>
      <w:numFmt w:val="bullet"/>
      <w:pStyle w:val="ndice2"/>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103747FA"/>
    <w:multiLevelType w:val="multilevel"/>
    <w:tmpl w:val="22C4FBFC"/>
    <w:lvl w:ilvl="0">
      <w:start w:val="1"/>
      <w:numFmt w:val="lowerRoman"/>
      <w:lvlText w:val="%1."/>
      <w:lvlJc w:val="right"/>
      <w:pPr>
        <w:ind w:left="0" w:firstLine="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10CD383F"/>
    <w:multiLevelType w:val="multilevel"/>
    <w:tmpl w:val="0B14735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1" w15:restartNumberingAfterBreak="0">
    <w:nsid w:val="1135458C"/>
    <w:multiLevelType w:val="multilevel"/>
    <w:tmpl w:val="AB0ED75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2" w15:restartNumberingAfterBreak="0">
    <w:nsid w:val="1140084D"/>
    <w:multiLevelType w:val="multilevel"/>
    <w:tmpl w:val="2F4CD03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3" w15:restartNumberingAfterBreak="0">
    <w:nsid w:val="11521C61"/>
    <w:multiLevelType w:val="multilevel"/>
    <w:tmpl w:val="9FBEA2C0"/>
    <w:lvl w:ilvl="0">
      <w:start w:val="1"/>
      <w:numFmt w:val="lowerLetter"/>
      <w:lvlText w:val="%1."/>
      <w:lvlJc w:val="left"/>
      <w:pPr>
        <w:ind w:left="720" w:hanging="360"/>
      </w:pPr>
      <w:rPr>
        <w:rFonts w:ascii="Calibri" w:eastAsia="Cambria" w:hAnsi="Calibri" w:cs="Calibri" w:hint="default"/>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1BD42F6"/>
    <w:multiLevelType w:val="multilevel"/>
    <w:tmpl w:val="1AD6CC6E"/>
    <w:lvl w:ilvl="0">
      <w:start w:val="1"/>
      <w:numFmt w:val="lowerLetter"/>
      <w:pStyle w:val="Titulo4numerado"/>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5" w15:restartNumberingAfterBreak="0">
    <w:nsid w:val="125A3919"/>
    <w:multiLevelType w:val="hybridMultilevel"/>
    <w:tmpl w:val="816C9932"/>
    <w:lvl w:ilvl="0" w:tplc="ABD0F28E">
      <w:start w:val="1"/>
      <w:numFmt w:val="lowerLetter"/>
      <w:lvlText w:val="%1)"/>
      <w:lvlJc w:val="left"/>
      <w:pPr>
        <w:ind w:left="1542" w:hanging="360"/>
      </w:pPr>
      <w:rPr>
        <w:rFonts w:hint="default"/>
      </w:rPr>
    </w:lvl>
    <w:lvl w:ilvl="1" w:tplc="B3D44294" w:tentative="1">
      <w:start w:val="1"/>
      <w:numFmt w:val="lowerLetter"/>
      <w:lvlText w:val="%2."/>
      <w:lvlJc w:val="left"/>
      <w:pPr>
        <w:ind w:left="2262" w:hanging="360"/>
      </w:pPr>
    </w:lvl>
    <w:lvl w:ilvl="2" w:tplc="967A54CC">
      <w:start w:val="1"/>
      <w:numFmt w:val="lowerRoman"/>
      <w:lvlText w:val="%3."/>
      <w:lvlJc w:val="right"/>
      <w:pPr>
        <w:ind w:left="2982" w:hanging="180"/>
      </w:pPr>
    </w:lvl>
    <w:lvl w:ilvl="3" w:tplc="80F81734" w:tentative="1">
      <w:start w:val="1"/>
      <w:numFmt w:val="decimal"/>
      <w:lvlText w:val="%4."/>
      <w:lvlJc w:val="left"/>
      <w:pPr>
        <w:ind w:left="3702" w:hanging="360"/>
      </w:pPr>
    </w:lvl>
    <w:lvl w:ilvl="4" w:tplc="63F8B346" w:tentative="1">
      <w:start w:val="1"/>
      <w:numFmt w:val="lowerLetter"/>
      <w:lvlText w:val="%5."/>
      <w:lvlJc w:val="left"/>
      <w:pPr>
        <w:ind w:left="4422" w:hanging="360"/>
      </w:pPr>
    </w:lvl>
    <w:lvl w:ilvl="5" w:tplc="27DEE4D6" w:tentative="1">
      <w:start w:val="1"/>
      <w:numFmt w:val="lowerRoman"/>
      <w:lvlText w:val="%6."/>
      <w:lvlJc w:val="right"/>
      <w:pPr>
        <w:ind w:left="5142" w:hanging="180"/>
      </w:pPr>
    </w:lvl>
    <w:lvl w:ilvl="6" w:tplc="A32EAA82" w:tentative="1">
      <w:start w:val="1"/>
      <w:numFmt w:val="decimal"/>
      <w:lvlText w:val="%7."/>
      <w:lvlJc w:val="left"/>
      <w:pPr>
        <w:ind w:left="5862" w:hanging="360"/>
      </w:pPr>
    </w:lvl>
    <w:lvl w:ilvl="7" w:tplc="B2B69662" w:tentative="1">
      <w:start w:val="1"/>
      <w:numFmt w:val="lowerLetter"/>
      <w:lvlText w:val="%8."/>
      <w:lvlJc w:val="left"/>
      <w:pPr>
        <w:ind w:left="6582" w:hanging="360"/>
      </w:pPr>
    </w:lvl>
    <w:lvl w:ilvl="8" w:tplc="C0E00638" w:tentative="1">
      <w:start w:val="1"/>
      <w:numFmt w:val="lowerRoman"/>
      <w:lvlText w:val="%9."/>
      <w:lvlJc w:val="right"/>
      <w:pPr>
        <w:ind w:left="7302" w:hanging="180"/>
      </w:pPr>
    </w:lvl>
  </w:abstractNum>
  <w:abstractNum w:abstractNumId="76" w15:restartNumberingAfterBreak="0">
    <w:nsid w:val="13D454D3"/>
    <w:multiLevelType w:val="hybridMultilevel"/>
    <w:tmpl w:val="CCBE1DCC"/>
    <w:lvl w:ilvl="0" w:tplc="C98E041A">
      <w:start w:val="1"/>
      <w:numFmt w:val="bullet"/>
      <w:lvlText w:val=""/>
      <w:lvlJc w:val="left"/>
      <w:pPr>
        <w:ind w:left="1287" w:hanging="360"/>
      </w:pPr>
      <w:rPr>
        <w:rFonts w:ascii="Symbol" w:hAnsi="Symbol" w:hint="default"/>
      </w:rPr>
    </w:lvl>
    <w:lvl w:ilvl="1" w:tplc="AF7E039E" w:tentative="1">
      <w:start w:val="1"/>
      <w:numFmt w:val="bullet"/>
      <w:lvlText w:val="o"/>
      <w:lvlJc w:val="left"/>
      <w:pPr>
        <w:ind w:left="2007" w:hanging="360"/>
      </w:pPr>
      <w:rPr>
        <w:rFonts w:ascii="Courier New" w:hAnsi="Courier New" w:cs="Courier New" w:hint="default"/>
      </w:rPr>
    </w:lvl>
    <w:lvl w:ilvl="2" w:tplc="2286BF5C" w:tentative="1">
      <w:start w:val="1"/>
      <w:numFmt w:val="bullet"/>
      <w:lvlText w:val=""/>
      <w:lvlJc w:val="left"/>
      <w:pPr>
        <w:ind w:left="2727" w:hanging="360"/>
      </w:pPr>
      <w:rPr>
        <w:rFonts w:ascii="Wingdings" w:hAnsi="Wingdings" w:hint="default"/>
      </w:rPr>
    </w:lvl>
    <w:lvl w:ilvl="3" w:tplc="DE7CC3D8" w:tentative="1">
      <w:start w:val="1"/>
      <w:numFmt w:val="bullet"/>
      <w:lvlText w:val=""/>
      <w:lvlJc w:val="left"/>
      <w:pPr>
        <w:ind w:left="3447" w:hanging="360"/>
      </w:pPr>
      <w:rPr>
        <w:rFonts w:ascii="Symbol" w:hAnsi="Symbol" w:hint="default"/>
      </w:rPr>
    </w:lvl>
    <w:lvl w:ilvl="4" w:tplc="E8FC8ED4" w:tentative="1">
      <w:start w:val="1"/>
      <w:numFmt w:val="bullet"/>
      <w:lvlText w:val="o"/>
      <w:lvlJc w:val="left"/>
      <w:pPr>
        <w:ind w:left="4167" w:hanging="360"/>
      </w:pPr>
      <w:rPr>
        <w:rFonts w:ascii="Courier New" w:hAnsi="Courier New" w:cs="Courier New" w:hint="default"/>
      </w:rPr>
    </w:lvl>
    <w:lvl w:ilvl="5" w:tplc="022E01DE" w:tentative="1">
      <w:start w:val="1"/>
      <w:numFmt w:val="bullet"/>
      <w:lvlText w:val=""/>
      <w:lvlJc w:val="left"/>
      <w:pPr>
        <w:ind w:left="4887" w:hanging="360"/>
      </w:pPr>
      <w:rPr>
        <w:rFonts w:ascii="Wingdings" w:hAnsi="Wingdings" w:hint="default"/>
      </w:rPr>
    </w:lvl>
    <w:lvl w:ilvl="6" w:tplc="FDBA50A4" w:tentative="1">
      <w:start w:val="1"/>
      <w:numFmt w:val="bullet"/>
      <w:lvlText w:val=""/>
      <w:lvlJc w:val="left"/>
      <w:pPr>
        <w:ind w:left="5607" w:hanging="360"/>
      </w:pPr>
      <w:rPr>
        <w:rFonts w:ascii="Symbol" w:hAnsi="Symbol" w:hint="default"/>
      </w:rPr>
    </w:lvl>
    <w:lvl w:ilvl="7" w:tplc="26700D54" w:tentative="1">
      <w:start w:val="1"/>
      <w:numFmt w:val="bullet"/>
      <w:lvlText w:val="o"/>
      <w:lvlJc w:val="left"/>
      <w:pPr>
        <w:ind w:left="6327" w:hanging="360"/>
      </w:pPr>
      <w:rPr>
        <w:rFonts w:ascii="Courier New" w:hAnsi="Courier New" w:cs="Courier New" w:hint="default"/>
      </w:rPr>
    </w:lvl>
    <w:lvl w:ilvl="8" w:tplc="D2DC0256" w:tentative="1">
      <w:start w:val="1"/>
      <w:numFmt w:val="bullet"/>
      <w:lvlText w:val=""/>
      <w:lvlJc w:val="left"/>
      <w:pPr>
        <w:ind w:left="7047" w:hanging="360"/>
      </w:pPr>
      <w:rPr>
        <w:rFonts w:ascii="Wingdings" w:hAnsi="Wingdings" w:hint="default"/>
      </w:rPr>
    </w:lvl>
  </w:abstractNum>
  <w:abstractNum w:abstractNumId="77" w15:restartNumberingAfterBreak="0">
    <w:nsid w:val="13F430B3"/>
    <w:multiLevelType w:val="hybridMultilevel"/>
    <w:tmpl w:val="47A61AA0"/>
    <w:lvl w:ilvl="0" w:tplc="EF5C5A38">
      <w:start w:val="1"/>
      <w:numFmt w:val="lowerLetter"/>
      <w:lvlText w:val="%1)"/>
      <w:lvlJc w:val="left"/>
      <w:pPr>
        <w:ind w:left="927" w:hanging="360"/>
      </w:pPr>
      <w:rPr>
        <w:rFonts w:hint="default"/>
      </w:rPr>
    </w:lvl>
    <w:lvl w:ilvl="1" w:tplc="97E0F722" w:tentative="1">
      <w:start w:val="1"/>
      <w:numFmt w:val="lowerLetter"/>
      <w:lvlText w:val="%2."/>
      <w:lvlJc w:val="left"/>
      <w:pPr>
        <w:ind w:left="1647" w:hanging="360"/>
      </w:pPr>
    </w:lvl>
    <w:lvl w:ilvl="2" w:tplc="8DAEC5AC" w:tentative="1">
      <w:start w:val="1"/>
      <w:numFmt w:val="lowerRoman"/>
      <w:lvlText w:val="%3."/>
      <w:lvlJc w:val="right"/>
      <w:pPr>
        <w:ind w:left="2367" w:hanging="180"/>
      </w:pPr>
    </w:lvl>
    <w:lvl w:ilvl="3" w:tplc="D0DE6FD6" w:tentative="1">
      <w:start w:val="1"/>
      <w:numFmt w:val="decimal"/>
      <w:lvlText w:val="%4."/>
      <w:lvlJc w:val="left"/>
      <w:pPr>
        <w:ind w:left="3087" w:hanging="360"/>
      </w:pPr>
    </w:lvl>
    <w:lvl w:ilvl="4" w:tplc="BCC216BA" w:tentative="1">
      <w:start w:val="1"/>
      <w:numFmt w:val="lowerLetter"/>
      <w:lvlText w:val="%5."/>
      <w:lvlJc w:val="left"/>
      <w:pPr>
        <w:ind w:left="3807" w:hanging="360"/>
      </w:pPr>
    </w:lvl>
    <w:lvl w:ilvl="5" w:tplc="27F44256" w:tentative="1">
      <w:start w:val="1"/>
      <w:numFmt w:val="lowerRoman"/>
      <w:lvlText w:val="%6."/>
      <w:lvlJc w:val="right"/>
      <w:pPr>
        <w:ind w:left="4527" w:hanging="180"/>
      </w:pPr>
    </w:lvl>
    <w:lvl w:ilvl="6" w:tplc="5F5EF848" w:tentative="1">
      <w:start w:val="1"/>
      <w:numFmt w:val="decimal"/>
      <w:lvlText w:val="%7."/>
      <w:lvlJc w:val="left"/>
      <w:pPr>
        <w:ind w:left="5247" w:hanging="360"/>
      </w:pPr>
    </w:lvl>
    <w:lvl w:ilvl="7" w:tplc="972AD59C" w:tentative="1">
      <w:start w:val="1"/>
      <w:numFmt w:val="lowerLetter"/>
      <w:lvlText w:val="%8."/>
      <w:lvlJc w:val="left"/>
      <w:pPr>
        <w:ind w:left="5967" w:hanging="360"/>
      </w:pPr>
    </w:lvl>
    <w:lvl w:ilvl="8" w:tplc="533ED640" w:tentative="1">
      <w:start w:val="1"/>
      <w:numFmt w:val="lowerRoman"/>
      <w:lvlText w:val="%9."/>
      <w:lvlJc w:val="right"/>
      <w:pPr>
        <w:ind w:left="6687" w:hanging="180"/>
      </w:pPr>
    </w:lvl>
  </w:abstractNum>
  <w:abstractNum w:abstractNumId="78" w15:restartNumberingAfterBreak="0">
    <w:nsid w:val="140B1D37"/>
    <w:multiLevelType w:val="multilevel"/>
    <w:tmpl w:val="F10AB54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pStyle w:val="Ttulo3Comprimido015pto"/>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9" w15:restartNumberingAfterBreak="0">
    <w:nsid w:val="142514B0"/>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80" w15:restartNumberingAfterBreak="0">
    <w:nsid w:val="146C33F1"/>
    <w:multiLevelType w:val="multilevel"/>
    <w:tmpl w:val="A90A6D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14BA4D9B"/>
    <w:multiLevelType w:val="multilevel"/>
    <w:tmpl w:val="1376F422"/>
    <w:lvl w:ilvl="0">
      <w:start w:val="1"/>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2" w15:restartNumberingAfterBreak="0">
    <w:nsid w:val="15755840"/>
    <w:multiLevelType w:val="multilevel"/>
    <w:tmpl w:val="B79EDE60"/>
    <w:lvl w:ilvl="0">
      <w:start w:val="1"/>
      <w:numFmt w:val="lowerLetter"/>
      <w:lvlText w:val="%1."/>
      <w:lvlJc w:val="left"/>
      <w:pPr>
        <w:ind w:left="720" w:hanging="360"/>
      </w:pPr>
    </w:lvl>
    <w:lvl w:ilvl="1">
      <w:start w:val="1"/>
      <w:numFmt w:val="lowerLetter"/>
      <w:lvlText w:val="%2."/>
      <w:lvlJc w:val="left"/>
      <w:pPr>
        <w:ind w:left="1440" w:hanging="360"/>
      </w:pPr>
      <w:rPr>
        <w:b w:val="0"/>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158262CA"/>
    <w:multiLevelType w:val="multilevel"/>
    <w:tmpl w:val="1D28FB40"/>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lowerLetter"/>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4" w15:restartNumberingAfterBreak="0">
    <w:nsid w:val="16514AB9"/>
    <w:multiLevelType w:val="multilevel"/>
    <w:tmpl w:val="A5F42A1C"/>
    <w:lvl w:ilvl="0">
      <w:start w:val="1"/>
      <w:numFmt w:val="lowerLetter"/>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5" w15:restartNumberingAfterBreak="0">
    <w:nsid w:val="16B717DB"/>
    <w:multiLevelType w:val="multilevel"/>
    <w:tmpl w:val="DD98A2D0"/>
    <w:lvl w:ilvl="0">
      <w:start w:val="1"/>
      <w:numFmt w:val="bullet"/>
      <w:pStyle w:val="Anexo1"/>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6" w15:restartNumberingAfterBreak="0">
    <w:nsid w:val="16C24636"/>
    <w:multiLevelType w:val="hybridMultilevel"/>
    <w:tmpl w:val="A262F200"/>
    <w:lvl w:ilvl="0" w:tplc="38D49712">
      <w:start w:val="1"/>
      <w:numFmt w:val="lowerLetter"/>
      <w:lvlText w:val="%1)"/>
      <w:lvlJc w:val="left"/>
      <w:pPr>
        <w:ind w:left="1531" w:hanging="360"/>
      </w:pPr>
    </w:lvl>
    <w:lvl w:ilvl="1" w:tplc="35EAC828">
      <w:start w:val="1"/>
      <w:numFmt w:val="lowerLetter"/>
      <w:lvlText w:val="%2."/>
      <w:lvlJc w:val="left"/>
      <w:pPr>
        <w:ind w:left="2251" w:hanging="360"/>
      </w:pPr>
    </w:lvl>
    <w:lvl w:ilvl="2" w:tplc="35E4F9CA">
      <w:start w:val="1"/>
      <w:numFmt w:val="lowerRoman"/>
      <w:lvlText w:val="%3."/>
      <w:lvlJc w:val="right"/>
      <w:pPr>
        <w:ind w:left="2971" w:hanging="180"/>
      </w:pPr>
    </w:lvl>
    <w:lvl w:ilvl="3" w:tplc="3E580478">
      <w:start w:val="1"/>
      <w:numFmt w:val="decimal"/>
      <w:lvlText w:val="%4."/>
      <w:lvlJc w:val="left"/>
      <w:pPr>
        <w:ind w:left="3691" w:hanging="360"/>
      </w:pPr>
    </w:lvl>
    <w:lvl w:ilvl="4" w:tplc="C5EEC646" w:tentative="1">
      <w:start w:val="1"/>
      <w:numFmt w:val="lowerLetter"/>
      <w:lvlText w:val="%5."/>
      <w:lvlJc w:val="left"/>
      <w:pPr>
        <w:ind w:left="4411" w:hanging="360"/>
      </w:pPr>
    </w:lvl>
    <w:lvl w:ilvl="5" w:tplc="0B0E7D1C" w:tentative="1">
      <w:start w:val="1"/>
      <w:numFmt w:val="lowerRoman"/>
      <w:lvlText w:val="%6."/>
      <w:lvlJc w:val="right"/>
      <w:pPr>
        <w:ind w:left="5131" w:hanging="180"/>
      </w:pPr>
    </w:lvl>
    <w:lvl w:ilvl="6" w:tplc="20F24966" w:tentative="1">
      <w:start w:val="1"/>
      <w:numFmt w:val="decimal"/>
      <w:lvlText w:val="%7."/>
      <w:lvlJc w:val="left"/>
      <w:pPr>
        <w:ind w:left="5851" w:hanging="360"/>
      </w:pPr>
    </w:lvl>
    <w:lvl w:ilvl="7" w:tplc="584A6640" w:tentative="1">
      <w:start w:val="1"/>
      <w:numFmt w:val="lowerLetter"/>
      <w:lvlText w:val="%8."/>
      <w:lvlJc w:val="left"/>
      <w:pPr>
        <w:ind w:left="6571" w:hanging="360"/>
      </w:pPr>
    </w:lvl>
    <w:lvl w:ilvl="8" w:tplc="0AFCDF04" w:tentative="1">
      <w:start w:val="1"/>
      <w:numFmt w:val="lowerRoman"/>
      <w:lvlText w:val="%9."/>
      <w:lvlJc w:val="right"/>
      <w:pPr>
        <w:ind w:left="7291" w:hanging="180"/>
      </w:pPr>
    </w:lvl>
  </w:abstractNum>
  <w:abstractNum w:abstractNumId="87" w15:restartNumberingAfterBreak="0">
    <w:nsid w:val="17332A7D"/>
    <w:multiLevelType w:val="multilevel"/>
    <w:tmpl w:val="658414C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8" w15:restartNumberingAfterBreak="0">
    <w:nsid w:val="1762ACDD"/>
    <w:multiLevelType w:val="multilevel"/>
    <w:tmpl w:val="61D22316"/>
    <w:lvl w:ilvl="0">
      <w:start w:val="17"/>
      <w:numFmt w:val="decimal"/>
      <w:lvlText w:val="%1."/>
      <w:lvlJc w:val="left"/>
      <w:pPr>
        <w:ind w:left="480" w:hanging="480"/>
      </w:pPr>
      <w:rPr>
        <w:rFonts w:hint="default"/>
        <w:color w:val="000000"/>
      </w:rPr>
    </w:lvl>
    <w:lvl w:ilvl="1">
      <w:start w:val="1"/>
      <w:numFmt w:val="decimal"/>
      <w:lvlText w:val="18.%2."/>
      <w:lvlJc w:val="right"/>
      <w:pPr>
        <w:ind w:left="360" w:hanging="360"/>
      </w:pPr>
      <w:rPr>
        <w:rFonts w:hint="default"/>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9" w15:restartNumberingAfterBreak="0">
    <w:nsid w:val="17D57ADF"/>
    <w:multiLevelType w:val="multilevel"/>
    <w:tmpl w:val="196A4772"/>
    <w:lvl w:ilvl="0">
      <w:start w:val="1"/>
      <w:numFmt w:val="lowerLetter"/>
      <w:pStyle w:val="Titulo4"/>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0" w15:restartNumberingAfterBreak="0">
    <w:nsid w:val="17FB383E"/>
    <w:multiLevelType w:val="multilevel"/>
    <w:tmpl w:val="A39C0728"/>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18122138"/>
    <w:multiLevelType w:val="hybridMultilevel"/>
    <w:tmpl w:val="1EA2967A"/>
    <w:lvl w:ilvl="0" w:tplc="75DCD914">
      <w:start w:val="1"/>
      <w:numFmt w:val="bullet"/>
      <w:lvlText w:val=""/>
      <w:lvlJc w:val="left"/>
      <w:pPr>
        <w:ind w:left="720" w:hanging="360"/>
      </w:pPr>
      <w:rPr>
        <w:rFonts w:ascii="Symbol" w:hAnsi="Symbol" w:hint="default"/>
      </w:rPr>
    </w:lvl>
    <w:lvl w:ilvl="1" w:tplc="5B58927C" w:tentative="1">
      <w:start w:val="1"/>
      <w:numFmt w:val="bullet"/>
      <w:lvlText w:val="o"/>
      <w:lvlJc w:val="left"/>
      <w:pPr>
        <w:ind w:left="1440" w:hanging="360"/>
      </w:pPr>
      <w:rPr>
        <w:rFonts w:ascii="Courier New" w:hAnsi="Courier New" w:cs="Courier New" w:hint="default"/>
      </w:rPr>
    </w:lvl>
    <w:lvl w:ilvl="2" w:tplc="0F7418F6" w:tentative="1">
      <w:start w:val="1"/>
      <w:numFmt w:val="bullet"/>
      <w:lvlText w:val=""/>
      <w:lvlJc w:val="left"/>
      <w:pPr>
        <w:ind w:left="2160" w:hanging="360"/>
      </w:pPr>
      <w:rPr>
        <w:rFonts w:ascii="Wingdings" w:hAnsi="Wingdings" w:hint="default"/>
      </w:rPr>
    </w:lvl>
    <w:lvl w:ilvl="3" w:tplc="1E0647EE" w:tentative="1">
      <w:start w:val="1"/>
      <w:numFmt w:val="bullet"/>
      <w:lvlText w:val=""/>
      <w:lvlJc w:val="left"/>
      <w:pPr>
        <w:ind w:left="2880" w:hanging="360"/>
      </w:pPr>
      <w:rPr>
        <w:rFonts w:ascii="Symbol" w:hAnsi="Symbol" w:hint="default"/>
      </w:rPr>
    </w:lvl>
    <w:lvl w:ilvl="4" w:tplc="FE4C3FDE" w:tentative="1">
      <w:start w:val="1"/>
      <w:numFmt w:val="bullet"/>
      <w:lvlText w:val="o"/>
      <w:lvlJc w:val="left"/>
      <w:pPr>
        <w:ind w:left="3600" w:hanging="360"/>
      </w:pPr>
      <w:rPr>
        <w:rFonts w:ascii="Courier New" w:hAnsi="Courier New" w:cs="Courier New" w:hint="default"/>
      </w:rPr>
    </w:lvl>
    <w:lvl w:ilvl="5" w:tplc="86BE8E44" w:tentative="1">
      <w:start w:val="1"/>
      <w:numFmt w:val="bullet"/>
      <w:lvlText w:val=""/>
      <w:lvlJc w:val="left"/>
      <w:pPr>
        <w:ind w:left="4320" w:hanging="360"/>
      </w:pPr>
      <w:rPr>
        <w:rFonts w:ascii="Wingdings" w:hAnsi="Wingdings" w:hint="default"/>
      </w:rPr>
    </w:lvl>
    <w:lvl w:ilvl="6" w:tplc="59A0B642" w:tentative="1">
      <w:start w:val="1"/>
      <w:numFmt w:val="bullet"/>
      <w:lvlText w:val=""/>
      <w:lvlJc w:val="left"/>
      <w:pPr>
        <w:ind w:left="5040" w:hanging="360"/>
      </w:pPr>
      <w:rPr>
        <w:rFonts w:ascii="Symbol" w:hAnsi="Symbol" w:hint="default"/>
      </w:rPr>
    </w:lvl>
    <w:lvl w:ilvl="7" w:tplc="BB36BE76" w:tentative="1">
      <w:start w:val="1"/>
      <w:numFmt w:val="bullet"/>
      <w:lvlText w:val="o"/>
      <w:lvlJc w:val="left"/>
      <w:pPr>
        <w:ind w:left="5760" w:hanging="360"/>
      </w:pPr>
      <w:rPr>
        <w:rFonts w:ascii="Courier New" w:hAnsi="Courier New" w:cs="Courier New" w:hint="default"/>
      </w:rPr>
    </w:lvl>
    <w:lvl w:ilvl="8" w:tplc="53846106" w:tentative="1">
      <w:start w:val="1"/>
      <w:numFmt w:val="bullet"/>
      <w:lvlText w:val=""/>
      <w:lvlJc w:val="left"/>
      <w:pPr>
        <w:ind w:left="6480" w:hanging="360"/>
      </w:pPr>
      <w:rPr>
        <w:rFonts w:ascii="Wingdings" w:hAnsi="Wingdings" w:hint="default"/>
      </w:rPr>
    </w:lvl>
  </w:abstractNum>
  <w:abstractNum w:abstractNumId="92" w15:restartNumberingAfterBreak="0">
    <w:nsid w:val="18373E5C"/>
    <w:multiLevelType w:val="multilevel"/>
    <w:tmpl w:val="4072CE3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3" w15:restartNumberingAfterBreak="0">
    <w:nsid w:val="18582742"/>
    <w:multiLevelType w:val="multilevel"/>
    <w:tmpl w:val="257440C2"/>
    <w:lvl w:ilvl="0">
      <w:start w:val="16"/>
      <w:numFmt w:val="decimal"/>
      <w:lvlText w:val="%1"/>
      <w:lvlJc w:val="left"/>
      <w:pPr>
        <w:ind w:left="822" w:hanging="720"/>
      </w:pPr>
    </w:lvl>
    <w:lvl w:ilvl="1">
      <w:start w:val="1"/>
      <w:numFmt w:val="decimal"/>
      <w:lvlText w:val="%1.%2."/>
      <w:lvlJc w:val="left"/>
      <w:pPr>
        <w:ind w:left="822" w:hanging="720"/>
      </w:pPr>
      <w:rPr>
        <w:rFonts w:ascii="Arial" w:eastAsia="Arial" w:hAnsi="Arial" w:cs="Arial"/>
        <w:b w:val="0"/>
        <w:i w:val="0"/>
        <w:sz w:val="22"/>
        <w:szCs w:val="22"/>
      </w:rPr>
    </w:lvl>
    <w:lvl w:ilvl="2">
      <w:start w:val="1"/>
      <w:numFmt w:val="lowerLetter"/>
      <w:lvlText w:val="%3)"/>
      <w:lvlJc w:val="left"/>
      <w:pPr>
        <w:ind w:left="1234" w:hanging="425"/>
      </w:pPr>
      <w:rPr>
        <w:rFonts w:asciiTheme="minorHAnsi" w:eastAsia="Arial" w:hAnsiTheme="minorHAnsi" w:cstheme="minorHAnsi" w:hint="default"/>
        <w:b w:val="0"/>
        <w:i w:val="0"/>
        <w:sz w:val="22"/>
        <w:szCs w:val="22"/>
      </w:rPr>
    </w:lvl>
    <w:lvl w:ilvl="3">
      <w:start w:val="1"/>
      <w:numFmt w:val="lowerRoman"/>
      <w:lvlText w:val="(%4)"/>
      <w:lvlJc w:val="left"/>
      <w:pPr>
        <w:ind w:left="1803" w:hanging="530"/>
      </w:pPr>
      <w:rPr>
        <w:rFonts w:ascii="Arial" w:eastAsia="Arial" w:hAnsi="Arial" w:cs="Arial"/>
        <w:b w:val="0"/>
        <w:i w:val="0"/>
        <w:sz w:val="20"/>
        <w:szCs w:val="20"/>
      </w:rPr>
    </w:lvl>
    <w:lvl w:ilvl="4">
      <w:numFmt w:val="bullet"/>
      <w:lvlText w:val="•"/>
      <w:lvlJc w:val="left"/>
      <w:pPr>
        <w:ind w:left="1800" w:hanging="531"/>
      </w:pPr>
    </w:lvl>
    <w:lvl w:ilvl="5">
      <w:numFmt w:val="bullet"/>
      <w:lvlText w:val="•"/>
      <w:lvlJc w:val="left"/>
      <w:pPr>
        <w:ind w:left="3010" w:hanging="531"/>
      </w:pPr>
    </w:lvl>
    <w:lvl w:ilvl="6">
      <w:numFmt w:val="bullet"/>
      <w:lvlText w:val="•"/>
      <w:lvlJc w:val="left"/>
      <w:pPr>
        <w:ind w:left="4220" w:hanging="531"/>
      </w:pPr>
    </w:lvl>
    <w:lvl w:ilvl="7">
      <w:numFmt w:val="bullet"/>
      <w:lvlText w:val="•"/>
      <w:lvlJc w:val="left"/>
      <w:pPr>
        <w:ind w:left="5430" w:hanging="531"/>
      </w:pPr>
    </w:lvl>
    <w:lvl w:ilvl="8">
      <w:numFmt w:val="bullet"/>
      <w:lvlText w:val="•"/>
      <w:lvlJc w:val="left"/>
      <w:pPr>
        <w:ind w:left="6640" w:hanging="531"/>
      </w:pPr>
    </w:lvl>
  </w:abstractNum>
  <w:abstractNum w:abstractNumId="94" w15:restartNumberingAfterBreak="0">
    <w:nsid w:val="190E665F"/>
    <w:multiLevelType w:val="multilevel"/>
    <w:tmpl w:val="46A0D6A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95" w15:restartNumberingAfterBreak="0">
    <w:nsid w:val="191E4F92"/>
    <w:multiLevelType w:val="multilevel"/>
    <w:tmpl w:val="61D22316"/>
    <w:lvl w:ilvl="0">
      <w:start w:val="17"/>
      <w:numFmt w:val="decimal"/>
      <w:lvlText w:val="%1."/>
      <w:lvlJc w:val="left"/>
      <w:pPr>
        <w:ind w:left="480" w:hanging="480"/>
      </w:pPr>
      <w:rPr>
        <w:rFonts w:hint="default"/>
        <w:color w:val="000000"/>
      </w:rPr>
    </w:lvl>
    <w:lvl w:ilvl="1">
      <w:start w:val="1"/>
      <w:numFmt w:val="decimal"/>
      <w:lvlText w:val="18.%2."/>
      <w:lvlJc w:val="right"/>
      <w:pPr>
        <w:ind w:left="360" w:hanging="360"/>
      </w:pPr>
      <w:rPr>
        <w:rFonts w:hint="default"/>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6" w15:restartNumberingAfterBreak="0">
    <w:nsid w:val="195F1666"/>
    <w:multiLevelType w:val="multilevel"/>
    <w:tmpl w:val="DEDA158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7" w15:restartNumberingAfterBreak="0">
    <w:nsid w:val="19B3268A"/>
    <w:multiLevelType w:val="multilevel"/>
    <w:tmpl w:val="52EA50CC"/>
    <w:lvl w:ilvl="0">
      <w:start w:val="1"/>
      <w:numFmt w:val="lowerLetter"/>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1A4D2130"/>
    <w:multiLevelType w:val="multilevel"/>
    <w:tmpl w:val="C3B0D4C4"/>
    <w:lvl w:ilvl="0">
      <w:start w:val="1"/>
      <w:numFmt w:val="lowerLetter"/>
      <w:lvlText w:val="%1)"/>
      <w:lvlJc w:val="left"/>
      <w:pPr>
        <w:ind w:left="927" w:hanging="360"/>
      </w:pPr>
    </w:lvl>
    <w:lvl w:ilvl="1">
      <w:start w:val="1"/>
      <w:numFmt w:val="lowerLetter"/>
      <w:pStyle w:val="Elenco03"/>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9" w15:restartNumberingAfterBreak="0">
    <w:nsid w:val="1A7070A5"/>
    <w:multiLevelType w:val="multilevel"/>
    <w:tmpl w:val="5D701108"/>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0" w15:restartNumberingAfterBreak="0">
    <w:nsid w:val="1B0F465B"/>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1" w15:restartNumberingAfterBreak="0">
    <w:nsid w:val="1B2D53A5"/>
    <w:multiLevelType w:val="multilevel"/>
    <w:tmpl w:val="4A88DA4C"/>
    <w:lvl w:ilvl="0">
      <w:start w:val="1"/>
      <w:numFmt w:val="lowerLetter"/>
      <w:pStyle w:val="Listaconnmeros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2" w15:restartNumberingAfterBreak="0">
    <w:nsid w:val="1B2D561F"/>
    <w:multiLevelType w:val="multilevel"/>
    <w:tmpl w:val="4908271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3" w15:restartNumberingAfterBreak="0">
    <w:nsid w:val="1B82098C"/>
    <w:multiLevelType w:val="multilevel"/>
    <w:tmpl w:val="DEF0423E"/>
    <w:lvl w:ilvl="0">
      <w:start w:val="1"/>
      <w:numFmt w:val="bullet"/>
      <w:pStyle w:val="TtuloN13"/>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4" w15:restartNumberingAfterBreak="0">
    <w:nsid w:val="1B925C9B"/>
    <w:multiLevelType w:val="multilevel"/>
    <w:tmpl w:val="EE1C6AF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5" w15:restartNumberingAfterBreak="0">
    <w:nsid w:val="1BCE58C5"/>
    <w:multiLevelType w:val="multilevel"/>
    <w:tmpl w:val="9EB29F5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6" w15:restartNumberingAfterBreak="0">
    <w:nsid w:val="1BFECDC1"/>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107" w15:restartNumberingAfterBreak="0">
    <w:nsid w:val="1C1869C4"/>
    <w:multiLevelType w:val="multilevel"/>
    <w:tmpl w:val="BEA0858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8" w15:restartNumberingAfterBreak="0">
    <w:nsid w:val="1C3A12A1"/>
    <w:multiLevelType w:val="hybridMultilevel"/>
    <w:tmpl w:val="82DCBC68"/>
    <w:lvl w:ilvl="0" w:tplc="1C88D6BC">
      <w:start w:val="1"/>
      <w:numFmt w:val="lowerLetter"/>
      <w:lvlText w:val="%1)"/>
      <w:lvlJc w:val="left"/>
      <w:pPr>
        <w:ind w:left="720" w:hanging="360"/>
      </w:pPr>
      <w:rPr>
        <w:rFonts w:hint="default"/>
      </w:rPr>
    </w:lvl>
    <w:lvl w:ilvl="1" w:tplc="74321118">
      <w:start w:val="1"/>
      <w:numFmt w:val="lowerLetter"/>
      <w:lvlText w:val="%2."/>
      <w:lvlJc w:val="left"/>
      <w:pPr>
        <w:ind w:left="1440" w:hanging="360"/>
      </w:pPr>
    </w:lvl>
    <w:lvl w:ilvl="2" w:tplc="3EB03FFE">
      <w:start w:val="1"/>
      <w:numFmt w:val="lowerRoman"/>
      <w:lvlText w:val="%3."/>
      <w:lvlJc w:val="right"/>
      <w:pPr>
        <w:ind w:left="2160" w:hanging="180"/>
      </w:pPr>
    </w:lvl>
    <w:lvl w:ilvl="3" w:tplc="6D469D76" w:tentative="1">
      <w:start w:val="1"/>
      <w:numFmt w:val="decimal"/>
      <w:lvlText w:val="%4."/>
      <w:lvlJc w:val="left"/>
      <w:pPr>
        <w:ind w:left="2880" w:hanging="360"/>
      </w:pPr>
    </w:lvl>
    <w:lvl w:ilvl="4" w:tplc="2ABA772A" w:tentative="1">
      <w:start w:val="1"/>
      <w:numFmt w:val="lowerLetter"/>
      <w:lvlText w:val="%5."/>
      <w:lvlJc w:val="left"/>
      <w:pPr>
        <w:ind w:left="3600" w:hanging="360"/>
      </w:pPr>
    </w:lvl>
    <w:lvl w:ilvl="5" w:tplc="197ABC26" w:tentative="1">
      <w:start w:val="1"/>
      <w:numFmt w:val="lowerRoman"/>
      <w:lvlText w:val="%6."/>
      <w:lvlJc w:val="right"/>
      <w:pPr>
        <w:ind w:left="4320" w:hanging="180"/>
      </w:pPr>
    </w:lvl>
    <w:lvl w:ilvl="6" w:tplc="B50C2A94" w:tentative="1">
      <w:start w:val="1"/>
      <w:numFmt w:val="decimal"/>
      <w:lvlText w:val="%7."/>
      <w:lvlJc w:val="left"/>
      <w:pPr>
        <w:ind w:left="5040" w:hanging="360"/>
      </w:pPr>
    </w:lvl>
    <w:lvl w:ilvl="7" w:tplc="C994D40E" w:tentative="1">
      <w:start w:val="1"/>
      <w:numFmt w:val="lowerLetter"/>
      <w:lvlText w:val="%8."/>
      <w:lvlJc w:val="left"/>
      <w:pPr>
        <w:ind w:left="5760" w:hanging="360"/>
      </w:pPr>
    </w:lvl>
    <w:lvl w:ilvl="8" w:tplc="B71086F0" w:tentative="1">
      <w:start w:val="1"/>
      <w:numFmt w:val="lowerRoman"/>
      <w:lvlText w:val="%9."/>
      <w:lvlJc w:val="right"/>
      <w:pPr>
        <w:ind w:left="6480" w:hanging="180"/>
      </w:pPr>
    </w:lvl>
  </w:abstractNum>
  <w:abstractNum w:abstractNumId="109" w15:restartNumberingAfterBreak="0">
    <w:nsid w:val="1CD96E33"/>
    <w:multiLevelType w:val="hybridMultilevel"/>
    <w:tmpl w:val="BDB0B30E"/>
    <w:lvl w:ilvl="0" w:tplc="79D0A24A">
      <w:numFmt w:val="bullet"/>
      <w:lvlText w:val="-"/>
      <w:lvlJc w:val="left"/>
      <w:pPr>
        <w:ind w:left="720" w:hanging="360"/>
      </w:pPr>
      <w:rPr>
        <w:rFonts w:ascii="TimesNewRomanPSMT" w:eastAsia="Times New Roman" w:hAnsi="TimesNewRomanPSMT" w:cs="Times New Roman" w:hint="default"/>
      </w:rPr>
    </w:lvl>
    <w:lvl w:ilvl="1" w:tplc="97D43162" w:tentative="1">
      <w:start w:val="1"/>
      <w:numFmt w:val="bullet"/>
      <w:lvlText w:val="o"/>
      <w:lvlJc w:val="left"/>
      <w:pPr>
        <w:ind w:left="1440" w:hanging="360"/>
      </w:pPr>
      <w:rPr>
        <w:rFonts w:ascii="Courier New" w:hAnsi="Courier New" w:cs="Courier New" w:hint="default"/>
      </w:rPr>
    </w:lvl>
    <w:lvl w:ilvl="2" w:tplc="E536C3B4" w:tentative="1">
      <w:start w:val="1"/>
      <w:numFmt w:val="bullet"/>
      <w:lvlText w:val=""/>
      <w:lvlJc w:val="left"/>
      <w:pPr>
        <w:ind w:left="2160" w:hanging="360"/>
      </w:pPr>
      <w:rPr>
        <w:rFonts w:ascii="Wingdings" w:hAnsi="Wingdings" w:hint="default"/>
      </w:rPr>
    </w:lvl>
    <w:lvl w:ilvl="3" w:tplc="83408C16" w:tentative="1">
      <w:start w:val="1"/>
      <w:numFmt w:val="bullet"/>
      <w:lvlText w:val=""/>
      <w:lvlJc w:val="left"/>
      <w:pPr>
        <w:ind w:left="2880" w:hanging="360"/>
      </w:pPr>
      <w:rPr>
        <w:rFonts w:ascii="Symbol" w:hAnsi="Symbol" w:hint="default"/>
      </w:rPr>
    </w:lvl>
    <w:lvl w:ilvl="4" w:tplc="AEA0A0D6" w:tentative="1">
      <w:start w:val="1"/>
      <w:numFmt w:val="bullet"/>
      <w:lvlText w:val="o"/>
      <w:lvlJc w:val="left"/>
      <w:pPr>
        <w:ind w:left="3600" w:hanging="360"/>
      </w:pPr>
      <w:rPr>
        <w:rFonts w:ascii="Courier New" w:hAnsi="Courier New" w:cs="Courier New" w:hint="default"/>
      </w:rPr>
    </w:lvl>
    <w:lvl w:ilvl="5" w:tplc="C68EC700" w:tentative="1">
      <w:start w:val="1"/>
      <w:numFmt w:val="bullet"/>
      <w:lvlText w:val=""/>
      <w:lvlJc w:val="left"/>
      <w:pPr>
        <w:ind w:left="4320" w:hanging="360"/>
      </w:pPr>
      <w:rPr>
        <w:rFonts w:ascii="Wingdings" w:hAnsi="Wingdings" w:hint="default"/>
      </w:rPr>
    </w:lvl>
    <w:lvl w:ilvl="6" w:tplc="F958429C" w:tentative="1">
      <w:start w:val="1"/>
      <w:numFmt w:val="bullet"/>
      <w:lvlText w:val=""/>
      <w:lvlJc w:val="left"/>
      <w:pPr>
        <w:ind w:left="5040" w:hanging="360"/>
      </w:pPr>
      <w:rPr>
        <w:rFonts w:ascii="Symbol" w:hAnsi="Symbol" w:hint="default"/>
      </w:rPr>
    </w:lvl>
    <w:lvl w:ilvl="7" w:tplc="B658BFB2" w:tentative="1">
      <w:start w:val="1"/>
      <w:numFmt w:val="bullet"/>
      <w:lvlText w:val="o"/>
      <w:lvlJc w:val="left"/>
      <w:pPr>
        <w:ind w:left="5760" w:hanging="360"/>
      </w:pPr>
      <w:rPr>
        <w:rFonts w:ascii="Courier New" w:hAnsi="Courier New" w:cs="Courier New" w:hint="default"/>
      </w:rPr>
    </w:lvl>
    <w:lvl w:ilvl="8" w:tplc="B5C4C364" w:tentative="1">
      <w:start w:val="1"/>
      <w:numFmt w:val="bullet"/>
      <w:lvlText w:val=""/>
      <w:lvlJc w:val="left"/>
      <w:pPr>
        <w:ind w:left="6480" w:hanging="360"/>
      </w:pPr>
      <w:rPr>
        <w:rFonts w:ascii="Wingdings" w:hAnsi="Wingdings" w:hint="default"/>
      </w:rPr>
    </w:lvl>
  </w:abstractNum>
  <w:abstractNum w:abstractNumId="110" w15:restartNumberingAfterBreak="0">
    <w:nsid w:val="1CE001BA"/>
    <w:multiLevelType w:val="multilevel"/>
    <w:tmpl w:val="C258652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1" w15:restartNumberingAfterBreak="0">
    <w:nsid w:val="1CF47513"/>
    <w:multiLevelType w:val="multilevel"/>
    <w:tmpl w:val="648268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2" w15:restartNumberingAfterBreak="0">
    <w:nsid w:val="1D074361"/>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1D4E743F"/>
    <w:multiLevelType w:val="multilevel"/>
    <w:tmpl w:val="B3126E1A"/>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0"/>
      <w:numFmt w:val="decimal"/>
      <w:lvlText w:val="%3"/>
      <w:lvlJc w:val="left"/>
      <w:pPr>
        <w:ind w:left="2547" w:hanging="360"/>
      </w:pPr>
    </w:lvl>
    <w:lvl w:ilvl="3">
      <w:start w:val="4"/>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4" w15:restartNumberingAfterBreak="0">
    <w:nsid w:val="1D7F41A1"/>
    <w:multiLevelType w:val="multilevel"/>
    <w:tmpl w:val="4C34BB36"/>
    <w:lvl w:ilvl="0">
      <w:start w:val="1"/>
      <w:numFmt w:val="lowerLetter"/>
      <w:lvlText w:val="%1)"/>
      <w:lvlJc w:val="left"/>
      <w:pPr>
        <w:ind w:left="720" w:hanging="360"/>
      </w:pPr>
      <w:rPr>
        <w:rFonts w:asciiTheme="minorHAnsi" w:eastAsia="Arial"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1DF2729C"/>
    <w:multiLevelType w:val="multilevel"/>
    <w:tmpl w:val="D7DE1C2E"/>
    <w:lvl w:ilvl="0">
      <w:start w:val="4"/>
      <w:numFmt w:val="decimal"/>
      <w:lvlText w:val="%1"/>
      <w:lvlJc w:val="left"/>
      <w:pPr>
        <w:ind w:left="822" w:hanging="720"/>
      </w:pPr>
    </w:lvl>
    <w:lvl w:ilvl="1">
      <w:start w:val="1"/>
      <w:numFmt w:val="decimal"/>
      <w:lvlText w:val="%1.%2."/>
      <w:lvlJc w:val="left"/>
      <w:pPr>
        <w:ind w:left="822" w:hanging="720"/>
      </w:pPr>
      <w:rPr>
        <w:rFonts w:ascii="Calibri" w:eastAsia="Arial" w:hAnsi="Calibri" w:cs="Calibri" w:hint="default"/>
        <w:sz w:val="22"/>
        <w:szCs w:val="22"/>
      </w:rPr>
    </w:lvl>
    <w:lvl w:ilvl="2">
      <w:start w:val="1"/>
      <w:numFmt w:val="lowerLetter"/>
      <w:lvlText w:val="%3)"/>
      <w:lvlJc w:val="left"/>
      <w:pPr>
        <w:ind w:left="1234" w:hanging="425"/>
      </w:pPr>
      <w:rPr>
        <w:rFonts w:asciiTheme="minorHAnsi" w:eastAsia="Arial" w:hAnsiTheme="minorHAnsi" w:cstheme="minorHAns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116" w15:restartNumberingAfterBreak="0">
    <w:nsid w:val="1E530746"/>
    <w:multiLevelType w:val="multilevel"/>
    <w:tmpl w:val="504AA25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7" w15:restartNumberingAfterBreak="0">
    <w:nsid w:val="1E805CCE"/>
    <w:multiLevelType w:val="hybridMultilevel"/>
    <w:tmpl w:val="1B76DD5A"/>
    <w:lvl w:ilvl="0" w:tplc="E22C59E0">
      <w:numFmt w:val="bullet"/>
      <w:lvlText w:val="-"/>
      <w:lvlJc w:val="left"/>
      <w:pPr>
        <w:ind w:left="360" w:hanging="360"/>
      </w:pPr>
      <w:rPr>
        <w:rFonts w:ascii="Calibri" w:eastAsia="Times New Roman" w:hAnsi="Calibri" w:cs="Calibri" w:hint="default"/>
      </w:rPr>
    </w:lvl>
    <w:lvl w:ilvl="1" w:tplc="40821260" w:tentative="1">
      <w:start w:val="1"/>
      <w:numFmt w:val="bullet"/>
      <w:lvlText w:val="o"/>
      <w:lvlJc w:val="left"/>
      <w:pPr>
        <w:ind w:left="1080" w:hanging="360"/>
      </w:pPr>
      <w:rPr>
        <w:rFonts w:ascii="Courier New" w:hAnsi="Courier New" w:cs="Courier New" w:hint="default"/>
      </w:rPr>
    </w:lvl>
    <w:lvl w:ilvl="2" w:tplc="6292054E" w:tentative="1">
      <w:start w:val="1"/>
      <w:numFmt w:val="bullet"/>
      <w:lvlText w:val=""/>
      <w:lvlJc w:val="left"/>
      <w:pPr>
        <w:ind w:left="1800" w:hanging="360"/>
      </w:pPr>
      <w:rPr>
        <w:rFonts w:ascii="Wingdings" w:hAnsi="Wingdings" w:hint="default"/>
      </w:rPr>
    </w:lvl>
    <w:lvl w:ilvl="3" w:tplc="C076E908">
      <w:start w:val="1"/>
      <w:numFmt w:val="bullet"/>
      <w:lvlText w:val=""/>
      <w:lvlJc w:val="left"/>
      <w:pPr>
        <w:ind w:left="2520" w:hanging="360"/>
      </w:pPr>
      <w:rPr>
        <w:rFonts w:ascii="Symbol" w:hAnsi="Symbol" w:hint="default"/>
      </w:rPr>
    </w:lvl>
    <w:lvl w:ilvl="4" w:tplc="7248B332" w:tentative="1">
      <w:start w:val="1"/>
      <w:numFmt w:val="bullet"/>
      <w:lvlText w:val="o"/>
      <w:lvlJc w:val="left"/>
      <w:pPr>
        <w:ind w:left="3240" w:hanging="360"/>
      </w:pPr>
      <w:rPr>
        <w:rFonts w:ascii="Courier New" w:hAnsi="Courier New" w:cs="Courier New" w:hint="default"/>
      </w:rPr>
    </w:lvl>
    <w:lvl w:ilvl="5" w:tplc="03FACA6E" w:tentative="1">
      <w:start w:val="1"/>
      <w:numFmt w:val="bullet"/>
      <w:lvlText w:val=""/>
      <w:lvlJc w:val="left"/>
      <w:pPr>
        <w:ind w:left="3960" w:hanging="360"/>
      </w:pPr>
      <w:rPr>
        <w:rFonts w:ascii="Wingdings" w:hAnsi="Wingdings" w:hint="default"/>
      </w:rPr>
    </w:lvl>
    <w:lvl w:ilvl="6" w:tplc="742EADC6" w:tentative="1">
      <w:start w:val="1"/>
      <w:numFmt w:val="bullet"/>
      <w:lvlText w:val=""/>
      <w:lvlJc w:val="left"/>
      <w:pPr>
        <w:ind w:left="4680" w:hanging="360"/>
      </w:pPr>
      <w:rPr>
        <w:rFonts w:ascii="Symbol" w:hAnsi="Symbol" w:hint="default"/>
      </w:rPr>
    </w:lvl>
    <w:lvl w:ilvl="7" w:tplc="3A786EA0" w:tentative="1">
      <w:start w:val="1"/>
      <w:numFmt w:val="bullet"/>
      <w:lvlText w:val="o"/>
      <w:lvlJc w:val="left"/>
      <w:pPr>
        <w:ind w:left="5400" w:hanging="360"/>
      </w:pPr>
      <w:rPr>
        <w:rFonts w:ascii="Courier New" w:hAnsi="Courier New" w:cs="Courier New" w:hint="default"/>
      </w:rPr>
    </w:lvl>
    <w:lvl w:ilvl="8" w:tplc="49A21C94" w:tentative="1">
      <w:start w:val="1"/>
      <w:numFmt w:val="bullet"/>
      <w:lvlText w:val=""/>
      <w:lvlJc w:val="left"/>
      <w:pPr>
        <w:ind w:left="6120" w:hanging="360"/>
      </w:pPr>
      <w:rPr>
        <w:rFonts w:ascii="Wingdings" w:hAnsi="Wingdings" w:hint="default"/>
      </w:rPr>
    </w:lvl>
  </w:abstractNum>
  <w:abstractNum w:abstractNumId="118" w15:restartNumberingAfterBreak="0">
    <w:nsid w:val="1EAC714D"/>
    <w:multiLevelType w:val="multilevel"/>
    <w:tmpl w:val="B406DE00"/>
    <w:lvl w:ilvl="0">
      <w:start w:val="1"/>
      <w:numFmt w:val="lowerLetter"/>
      <w:lvlText w:val="%1)"/>
      <w:lvlJc w:val="left"/>
      <w:pPr>
        <w:ind w:left="1571" w:hanging="360"/>
      </w:pPr>
      <w:rPr>
        <w:i w:val="0"/>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19" w15:restartNumberingAfterBreak="0">
    <w:nsid w:val="1ECC32E9"/>
    <w:multiLevelType w:val="multilevel"/>
    <w:tmpl w:val="865E57EC"/>
    <w:lvl w:ilvl="0">
      <w:start w:val="1"/>
      <w:numFmt w:val="bullet"/>
      <w:lvlText w:val="●"/>
      <w:lvlJc w:val="left"/>
      <w:pPr>
        <w:ind w:left="1287" w:hanging="360"/>
      </w:pPr>
      <w:rPr>
        <w:rFonts w:ascii="Noto Sans Symbols" w:eastAsia="Noto Sans Symbols" w:hAnsi="Noto Sans Symbols" w:cs="Noto Sans Symbols"/>
      </w:rPr>
    </w:lvl>
    <w:lvl w:ilvl="1">
      <w:numFmt w:val="bullet"/>
      <w:lvlText w:val="•"/>
      <w:lvlJc w:val="left"/>
      <w:pPr>
        <w:ind w:left="2007" w:hanging="360"/>
      </w:pPr>
      <w:rPr>
        <w:rFonts w:ascii="Calibri" w:eastAsia="Calibri" w:hAnsi="Calibri" w:cs="Calibri"/>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0" w15:restartNumberingAfterBreak="0">
    <w:nsid w:val="1EF9BAB7"/>
    <w:multiLevelType w:val="multilevel"/>
    <w:tmpl w:val="EA22C534"/>
    <w:lvl w:ilvl="0">
      <w:start w:val="1"/>
      <w:numFmt w:val="lowerLetter"/>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1FFF2EC3"/>
    <w:multiLevelType w:val="multilevel"/>
    <w:tmpl w:val="6D8609C6"/>
    <w:lvl w:ilvl="0">
      <w:start w:val="1"/>
      <w:numFmt w:val="decimal"/>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2" w15:restartNumberingAfterBreak="0">
    <w:nsid w:val="20982DE4"/>
    <w:multiLevelType w:val="multilevel"/>
    <w:tmpl w:val="7C70754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3" w15:restartNumberingAfterBreak="0">
    <w:nsid w:val="20D373C2"/>
    <w:multiLevelType w:val="multilevel"/>
    <w:tmpl w:val="3B4648D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4" w15:restartNumberingAfterBreak="0">
    <w:nsid w:val="212415E9"/>
    <w:multiLevelType w:val="multilevel"/>
    <w:tmpl w:val="9766CBF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5" w15:restartNumberingAfterBreak="0">
    <w:nsid w:val="21265625"/>
    <w:multiLevelType w:val="multilevel"/>
    <w:tmpl w:val="1B32A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216B2E7D"/>
    <w:multiLevelType w:val="multilevel"/>
    <w:tmpl w:val="AED6E7CC"/>
    <w:lvl w:ilvl="0">
      <w:start w:val="1"/>
      <w:numFmt w:val="decimal"/>
      <w:lvlText w:val="%1."/>
      <w:lvlJc w:val="left"/>
      <w:pPr>
        <w:ind w:left="720" w:hanging="360"/>
      </w:pPr>
      <w:rPr>
        <w:rFonts w:hint="default"/>
      </w:rPr>
    </w:lvl>
    <w:lvl w:ilvl="1">
      <w:start w:val="1"/>
      <w:numFmt w:val="decimal"/>
      <w:isLgl/>
      <w:lvlText w:val="%1.%2."/>
      <w:lvlJc w:val="left"/>
      <w:pPr>
        <w:ind w:left="1352" w:hanging="360"/>
      </w:pPr>
      <w:rPr>
        <w:rFonts w:hint="default"/>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968" w:hanging="108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592" w:hanging="1440"/>
      </w:pPr>
      <w:rPr>
        <w:rFonts w:hint="default"/>
      </w:rPr>
    </w:lvl>
    <w:lvl w:ilvl="7">
      <w:start w:val="1"/>
      <w:numFmt w:val="decimal"/>
      <w:isLgl/>
      <w:lvlText w:val="%1.%2.%3.%4.%5.%6.%7.%8."/>
      <w:lvlJc w:val="left"/>
      <w:pPr>
        <w:ind w:left="6224" w:hanging="1440"/>
      </w:pPr>
      <w:rPr>
        <w:rFonts w:hint="default"/>
      </w:rPr>
    </w:lvl>
    <w:lvl w:ilvl="8">
      <w:start w:val="1"/>
      <w:numFmt w:val="decimal"/>
      <w:isLgl/>
      <w:lvlText w:val="%1.%2.%3.%4.%5.%6.%7.%8.%9."/>
      <w:lvlJc w:val="left"/>
      <w:pPr>
        <w:ind w:left="7216" w:hanging="1800"/>
      </w:pPr>
      <w:rPr>
        <w:rFonts w:hint="default"/>
      </w:rPr>
    </w:lvl>
  </w:abstractNum>
  <w:abstractNum w:abstractNumId="127" w15:restartNumberingAfterBreak="0">
    <w:nsid w:val="21AF72F2"/>
    <w:multiLevelType w:val="multilevel"/>
    <w:tmpl w:val="7870E17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21E17F82"/>
    <w:multiLevelType w:val="multilevel"/>
    <w:tmpl w:val="025CF29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9" w15:restartNumberingAfterBreak="0">
    <w:nsid w:val="221663D6"/>
    <w:multiLevelType w:val="multilevel"/>
    <w:tmpl w:val="885A6E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22206A39"/>
    <w:multiLevelType w:val="multilevel"/>
    <w:tmpl w:val="C0CA8876"/>
    <w:lvl w:ilvl="0">
      <w:start w:val="1"/>
      <w:numFmt w:val="lowerLetter"/>
      <w:lvlText w:val="%1)"/>
      <w:lvlJc w:val="left"/>
      <w:pPr>
        <w:ind w:left="927" w:hanging="360"/>
      </w:pPr>
    </w:lvl>
    <w:lvl w:ilvl="1">
      <w:start w:val="1"/>
      <w:numFmt w:val="decimal"/>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1" w15:restartNumberingAfterBreak="0">
    <w:nsid w:val="223512D9"/>
    <w:multiLevelType w:val="multilevel"/>
    <w:tmpl w:val="8130832C"/>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0"/>
      <w:numFmt w:val="decimal"/>
      <w:lvlText w:val="%3"/>
      <w:lvlJc w:val="left"/>
      <w:pPr>
        <w:ind w:left="2547" w:hanging="36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2" w15:restartNumberingAfterBreak="0">
    <w:nsid w:val="22387EE8"/>
    <w:multiLevelType w:val="multilevel"/>
    <w:tmpl w:val="B8CCEF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Subtitulo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3" w15:restartNumberingAfterBreak="0">
    <w:nsid w:val="22DA3D25"/>
    <w:multiLevelType w:val="multilevel"/>
    <w:tmpl w:val="F57C35E8"/>
    <w:lvl w:ilvl="0">
      <w:start w:val="1"/>
      <w:numFmt w:val="lowerLetter"/>
      <w:lvlText w:val="%1)"/>
      <w:lvlJc w:val="left"/>
      <w:pPr>
        <w:ind w:left="927" w:hanging="360"/>
      </w:pPr>
    </w:lvl>
    <w:lvl w:ilvl="1">
      <w:start w:val="1"/>
      <w:numFmt w:val="lowerRoman"/>
      <w:lvlText w:val="%2."/>
      <w:lvlJc w:val="righ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4" w15:restartNumberingAfterBreak="0">
    <w:nsid w:val="22DA3E94"/>
    <w:multiLevelType w:val="multilevel"/>
    <w:tmpl w:val="E4C05D8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5" w15:restartNumberingAfterBreak="0">
    <w:nsid w:val="22E85D99"/>
    <w:multiLevelType w:val="multilevel"/>
    <w:tmpl w:val="05A6FB4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6" w15:restartNumberingAfterBreak="0">
    <w:nsid w:val="23041129"/>
    <w:multiLevelType w:val="multilevel"/>
    <w:tmpl w:val="12046D26"/>
    <w:lvl w:ilvl="0">
      <w:start w:val="1"/>
      <w:numFmt w:val="bullet"/>
      <w:pStyle w:val="NIVEL1"/>
      <w:lvlText w:val="●"/>
      <w:lvlJc w:val="left"/>
      <w:pPr>
        <w:ind w:left="1287" w:hanging="360"/>
      </w:pPr>
      <w:rPr>
        <w:rFonts w:ascii="Noto Sans Symbols" w:eastAsia="Noto Sans Symbols" w:hAnsi="Noto Sans Symbols" w:cs="Noto Sans Symbols"/>
      </w:rPr>
    </w:lvl>
    <w:lvl w:ilvl="1">
      <w:start w:val="1"/>
      <w:numFmt w:val="bullet"/>
      <w:pStyle w:val="NIVEL2"/>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37" w15:restartNumberingAfterBreak="0">
    <w:nsid w:val="233C60D6"/>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8" w15:restartNumberingAfterBreak="0">
    <w:nsid w:val="24285D5D"/>
    <w:multiLevelType w:val="multilevel"/>
    <w:tmpl w:val="FCC226FA"/>
    <w:lvl w:ilvl="0">
      <w:start w:val="1"/>
      <w:numFmt w:val="lowerLetter"/>
      <w:pStyle w:val="ALG-Vietas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9" w15:restartNumberingAfterBreak="0">
    <w:nsid w:val="24407368"/>
    <w:multiLevelType w:val="multilevel"/>
    <w:tmpl w:val="6B342456"/>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0" w15:restartNumberingAfterBreak="0">
    <w:nsid w:val="24477D14"/>
    <w:multiLevelType w:val="multilevel"/>
    <w:tmpl w:val="8E6A0C5A"/>
    <w:lvl w:ilvl="0">
      <w:start w:val="1"/>
      <w:numFmt w:val="lowerLetter"/>
      <w:pStyle w:val="Listaconnmeros21"/>
      <w:lvlText w:val="%1)"/>
      <w:lvlJc w:val="left"/>
      <w:pPr>
        <w:ind w:left="569" w:hanging="428"/>
      </w:pPr>
      <w:rPr>
        <w:rFonts w:ascii="Arial" w:eastAsia="Arial" w:hAnsi="Arial" w:cs="Arial"/>
        <w:sz w:val="22"/>
        <w:szCs w:val="22"/>
      </w:rPr>
    </w:lvl>
    <w:lvl w:ilvl="1">
      <w:start w:val="1"/>
      <w:numFmt w:val="lowerRoman"/>
      <w:lvlText w:val="%2."/>
      <w:lvlJc w:val="left"/>
      <w:pPr>
        <w:ind w:left="1222" w:hanging="830"/>
      </w:pPr>
      <w:rPr>
        <w:rFonts w:ascii="Arial" w:eastAsia="Arial" w:hAnsi="Arial" w:cs="Arial"/>
        <w:i/>
        <w:sz w:val="22"/>
        <w:szCs w:val="22"/>
      </w:rPr>
    </w:lvl>
    <w:lvl w:ilvl="2">
      <w:start w:val="1"/>
      <w:numFmt w:val="lowerLetter"/>
      <w:lvlText w:val="%3)"/>
      <w:lvlJc w:val="left"/>
      <w:pPr>
        <w:ind w:left="1313" w:hanging="449"/>
      </w:pPr>
      <w:rPr>
        <w:rFonts w:ascii="Arial" w:eastAsia="Arial" w:hAnsi="Arial" w:cs="Arial"/>
        <w:sz w:val="22"/>
        <w:szCs w:val="22"/>
      </w:rPr>
    </w:lvl>
    <w:lvl w:ilvl="3">
      <w:numFmt w:val="bullet"/>
      <w:lvlText w:val="•"/>
      <w:lvlJc w:val="left"/>
      <w:pPr>
        <w:ind w:left="2295" w:hanging="452"/>
      </w:pPr>
    </w:lvl>
    <w:lvl w:ilvl="4">
      <w:numFmt w:val="bullet"/>
      <w:lvlText w:val="•"/>
      <w:lvlJc w:val="left"/>
      <w:pPr>
        <w:ind w:left="3270" w:hanging="452"/>
      </w:pPr>
    </w:lvl>
    <w:lvl w:ilvl="5">
      <w:numFmt w:val="bullet"/>
      <w:lvlText w:val="•"/>
      <w:lvlJc w:val="left"/>
      <w:pPr>
        <w:ind w:left="4245" w:hanging="452"/>
      </w:pPr>
    </w:lvl>
    <w:lvl w:ilvl="6">
      <w:numFmt w:val="bullet"/>
      <w:lvlText w:val="•"/>
      <w:lvlJc w:val="left"/>
      <w:pPr>
        <w:ind w:left="5220" w:hanging="452"/>
      </w:pPr>
    </w:lvl>
    <w:lvl w:ilvl="7">
      <w:numFmt w:val="bullet"/>
      <w:lvlText w:val="•"/>
      <w:lvlJc w:val="left"/>
      <w:pPr>
        <w:ind w:left="6195" w:hanging="452"/>
      </w:pPr>
    </w:lvl>
    <w:lvl w:ilvl="8">
      <w:numFmt w:val="bullet"/>
      <w:lvlText w:val="•"/>
      <w:lvlJc w:val="left"/>
      <w:pPr>
        <w:ind w:left="7170" w:hanging="452"/>
      </w:pPr>
    </w:lvl>
  </w:abstractNum>
  <w:abstractNum w:abstractNumId="141" w15:restartNumberingAfterBreak="0">
    <w:nsid w:val="24910F53"/>
    <w:multiLevelType w:val="hybridMultilevel"/>
    <w:tmpl w:val="432C46EA"/>
    <w:lvl w:ilvl="0" w:tplc="0B783558">
      <w:start w:val="1"/>
      <w:numFmt w:val="lowerLetter"/>
      <w:lvlText w:val="%1)"/>
      <w:lvlJc w:val="left"/>
      <w:pPr>
        <w:ind w:left="1541" w:hanging="360"/>
      </w:pPr>
    </w:lvl>
    <w:lvl w:ilvl="1" w:tplc="FF088BE0">
      <w:start w:val="1"/>
      <w:numFmt w:val="lowerLetter"/>
      <w:lvlText w:val="%2."/>
      <w:lvlJc w:val="left"/>
      <w:pPr>
        <w:ind w:left="2261" w:hanging="360"/>
      </w:pPr>
    </w:lvl>
    <w:lvl w:ilvl="2" w:tplc="B058D20E">
      <w:start w:val="1"/>
      <w:numFmt w:val="lowerRoman"/>
      <w:lvlText w:val="%3."/>
      <w:lvlJc w:val="right"/>
      <w:pPr>
        <w:ind w:left="2981" w:hanging="180"/>
      </w:pPr>
    </w:lvl>
    <w:lvl w:ilvl="3" w:tplc="EE6E76AA" w:tentative="1">
      <w:start w:val="1"/>
      <w:numFmt w:val="decimal"/>
      <w:lvlText w:val="%4."/>
      <w:lvlJc w:val="left"/>
      <w:pPr>
        <w:ind w:left="3701" w:hanging="360"/>
      </w:pPr>
    </w:lvl>
    <w:lvl w:ilvl="4" w:tplc="B4F6CD60" w:tentative="1">
      <w:start w:val="1"/>
      <w:numFmt w:val="lowerLetter"/>
      <w:lvlText w:val="%5."/>
      <w:lvlJc w:val="left"/>
      <w:pPr>
        <w:ind w:left="4421" w:hanging="360"/>
      </w:pPr>
    </w:lvl>
    <w:lvl w:ilvl="5" w:tplc="8AB49C7A" w:tentative="1">
      <w:start w:val="1"/>
      <w:numFmt w:val="lowerRoman"/>
      <w:lvlText w:val="%6."/>
      <w:lvlJc w:val="right"/>
      <w:pPr>
        <w:ind w:left="5141" w:hanging="180"/>
      </w:pPr>
    </w:lvl>
    <w:lvl w:ilvl="6" w:tplc="938CE632" w:tentative="1">
      <w:start w:val="1"/>
      <w:numFmt w:val="decimal"/>
      <w:lvlText w:val="%7."/>
      <w:lvlJc w:val="left"/>
      <w:pPr>
        <w:ind w:left="5861" w:hanging="360"/>
      </w:pPr>
    </w:lvl>
    <w:lvl w:ilvl="7" w:tplc="D0F24FE8" w:tentative="1">
      <w:start w:val="1"/>
      <w:numFmt w:val="lowerLetter"/>
      <w:lvlText w:val="%8."/>
      <w:lvlJc w:val="left"/>
      <w:pPr>
        <w:ind w:left="6581" w:hanging="360"/>
      </w:pPr>
    </w:lvl>
    <w:lvl w:ilvl="8" w:tplc="F55EBF80" w:tentative="1">
      <w:start w:val="1"/>
      <w:numFmt w:val="lowerRoman"/>
      <w:lvlText w:val="%9."/>
      <w:lvlJc w:val="right"/>
      <w:pPr>
        <w:ind w:left="7301" w:hanging="180"/>
      </w:pPr>
    </w:lvl>
  </w:abstractNum>
  <w:abstractNum w:abstractNumId="142" w15:restartNumberingAfterBreak="0">
    <w:nsid w:val="2528F3B0"/>
    <w:multiLevelType w:val="multilevel"/>
    <w:tmpl w:val="6234DE1C"/>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43" w15:restartNumberingAfterBreak="0">
    <w:nsid w:val="264734A3"/>
    <w:multiLevelType w:val="multilevel"/>
    <w:tmpl w:val="FC12C8F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4" w15:restartNumberingAfterBreak="0">
    <w:nsid w:val="270061DC"/>
    <w:multiLevelType w:val="multilevel"/>
    <w:tmpl w:val="12A0DAA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5" w15:restartNumberingAfterBreak="0">
    <w:nsid w:val="27204275"/>
    <w:multiLevelType w:val="multilevel"/>
    <w:tmpl w:val="6C8A81C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6" w15:restartNumberingAfterBreak="0">
    <w:nsid w:val="27337D5D"/>
    <w:multiLevelType w:val="multilevel"/>
    <w:tmpl w:val="67E8B5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7" w15:restartNumberingAfterBreak="0">
    <w:nsid w:val="27396290"/>
    <w:multiLevelType w:val="multilevel"/>
    <w:tmpl w:val="5284EB7E"/>
    <w:lvl w:ilvl="0">
      <w:start w:val="20"/>
      <w:numFmt w:val="decimal"/>
      <w:lvlText w:val="%1."/>
      <w:lvlJc w:val="left"/>
      <w:pPr>
        <w:ind w:left="480" w:hanging="48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8" w15:restartNumberingAfterBreak="0">
    <w:nsid w:val="27411ED5"/>
    <w:multiLevelType w:val="multilevel"/>
    <w:tmpl w:val="2980966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9" w15:restartNumberingAfterBreak="0">
    <w:nsid w:val="27DB2B18"/>
    <w:multiLevelType w:val="multilevel"/>
    <w:tmpl w:val="E03CF5E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0" w15:restartNumberingAfterBreak="0">
    <w:nsid w:val="2835A91D"/>
    <w:multiLevelType w:val="multilevel"/>
    <w:tmpl w:val="4A506024"/>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lowerLetter"/>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51" w15:restartNumberingAfterBreak="0">
    <w:nsid w:val="28AA34CB"/>
    <w:multiLevelType w:val="multilevel"/>
    <w:tmpl w:val="07F499AA"/>
    <w:lvl w:ilvl="0">
      <w:start w:val="3"/>
      <w:numFmt w:val="decimal"/>
      <w:lvlText w:val="%1"/>
      <w:lvlJc w:val="left"/>
      <w:pPr>
        <w:ind w:left="822" w:hanging="720"/>
      </w:pPr>
    </w:lvl>
    <w:lvl w:ilvl="1">
      <w:start w:val="1"/>
      <w:numFmt w:val="decimal"/>
      <w:lvlText w:val="%1.%2."/>
      <w:lvlJc w:val="left"/>
      <w:pPr>
        <w:ind w:left="822" w:hanging="720"/>
      </w:pPr>
      <w:rPr>
        <w:rFonts w:asciiTheme="minorHAnsi" w:eastAsia="Arial" w:hAnsiTheme="minorHAnsi" w:cstheme="minorHAnsi" w:hint="default"/>
        <w:b w:val="0"/>
        <w:sz w:val="22"/>
        <w:szCs w:val="22"/>
      </w:rPr>
    </w:lvl>
    <w:lvl w:ilvl="2">
      <w:start w:val="1"/>
      <w:numFmt w:val="lowerLetter"/>
      <w:lvlText w:val="%3)"/>
      <w:lvlJc w:val="left"/>
      <w:pPr>
        <w:ind w:left="1234" w:hanging="425"/>
      </w:pPr>
      <w:rPr>
        <w:rFonts w:asciiTheme="minorHAnsi" w:eastAsia="Arial" w:hAnsiTheme="minorHAnsi" w:cstheme="minorHAnsi" w:hint="default"/>
        <w:sz w:val="22"/>
        <w:szCs w:val="22"/>
      </w:rPr>
    </w:lvl>
    <w:lvl w:ilvl="3">
      <w:start w:val="1"/>
      <w:numFmt w:val="lowerLetter"/>
      <w:lvlText w:val="%4)"/>
      <w:lvlJc w:val="left"/>
      <w:pPr>
        <w:ind w:left="1494" w:hanging="260"/>
      </w:pPr>
      <w:rPr>
        <w:rFonts w:ascii="Arial" w:eastAsia="Arial" w:hAnsi="Arial" w:cs="Arial"/>
        <w:sz w:val="22"/>
        <w:szCs w:val="22"/>
      </w:rPr>
    </w:lvl>
    <w:lvl w:ilvl="4">
      <w:numFmt w:val="bullet"/>
      <w:lvlText w:val="•"/>
      <w:lvlJc w:val="left"/>
      <w:pPr>
        <w:ind w:left="3390" w:hanging="260"/>
      </w:pPr>
    </w:lvl>
    <w:lvl w:ilvl="5">
      <w:numFmt w:val="bullet"/>
      <w:lvlText w:val="•"/>
      <w:lvlJc w:val="left"/>
      <w:pPr>
        <w:ind w:left="4335" w:hanging="260"/>
      </w:pPr>
    </w:lvl>
    <w:lvl w:ilvl="6">
      <w:numFmt w:val="bullet"/>
      <w:lvlText w:val="•"/>
      <w:lvlJc w:val="left"/>
      <w:pPr>
        <w:ind w:left="5280" w:hanging="260"/>
      </w:pPr>
    </w:lvl>
    <w:lvl w:ilvl="7">
      <w:numFmt w:val="bullet"/>
      <w:lvlText w:val="•"/>
      <w:lvlJc w:val="left"/>
      <w:pPr>
        <w:ind w:left="6225" w:hanging="260"/>
      </w:pPr>
    </w:lvl>
    <w:lvl w:ilvl="8">
      <w:numFmt w:val="bullet"/>
      <w:lvlText w:val="•"/>
      <w:lvlJc w:val="left"/>
      <w:pPr>
        <w:ind w:left="7170" w:hanging="260"/>
      </w:pPr>
    </w:lvl>
  </w:abstractNum>
  <w:abstractNum w:abstractNumId="152" w15:restartNumberingAfterBreak="0">
    <w:nsid w:val="28DD5805"/>
    <w:multiLevelType w:val="hybridMultilevel"/>
    <w:tmpl w:val="B360DDF4"/>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3" w15:restartNumberingAfterBreak="0">
    <w:nsid w:val="28DF2261"/>
    <w:multiLevelType w:val="multilevel"/>
    <w:tmpl w:val="68947800"/>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4" w15:restartNumberingAfterBreak="0">
    <w:nsid w:val="28E81519"/>
    <w:multiLevelType w:val="multilevel"/>
    <w:tmpl w:val="09DEDF4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5" w15:restartNumberingAfterBreak="0">
    <w:nsid w:val="28F03FB9"/>
    <w:multiLevelType w:val="multilevel"/>
    <w:tmpl w:val="B4BAB3C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291711A4"/>
    <w:multiLevelType w:val="multilevel"/>
    <w:tmpl w:val="E9EA6BD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7" w15:restartNumberingAfterBreak="0">
    <w:nsid w:val="29416A56"/>
    <w:multiLevelType w:val="multilevel"/>
    <w:tmpl w:val="634829E8"/>
    <w:lvl w:ilvl="0">
      <w:start w:val="1"/>
      <w:numFmt w:val="lowerRoman"/>
      <w:lvlText w:val="%1."/>
      <w:lvlJc w:val="right"/>
      <w:pPr>
        <w:ind w:left="0" w:firstLine="0"/>
      </w:pPr>
      <w:rPr>
        <w:rFonts w:ascii="Calibri" w:eastAsia="Calibri" w:hAnsi="Calibri"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8" w15:restartNumberingAfterBreak="0">
    <w:nsid w:val="2963785E"/>
    <w:multiLevelType w:val="multilevel"/>
    <w:tmpl w:val="09D44B8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9" w15:restartNumberingAfterBreak="0">
    <w:nsid w:val="29805CCB"/>
    <w:multiLevelType w:val="multilevel"/>
    <w:tmpl w:val="56D0C4BE"/>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0" w15:restartNumberingAfterBreak="0">
    <w:nsid w:val="299A382A"/>
    <w:multiLevelType w:val="multilevel"/>
    <w:tmpl w:val="BFC2EDB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1" w15:restartNumberingAfterBreak="0">
    <w:nsid w:val="2A541D8D"/>
    <w:multiLevelType w:val="multilevel"/>
    <w:tmpl w:val="CE287B58"/>
    <w:lvl w:ilvl="0">
      <w:start w:val="9"/>
      <w:numFmt w:val="decimal"/>
      <w:lvlText w:val="%1."/>
      <w:lvlJc w:val="left"/>
      <w:pPr>
        <w:ind w:left="360" w:hanging="360"/>
      </w:pPr>
      <w:rPr>
        <w:rFonts w:hint="default"/>
        <w:color w:val="000000"/>
      </w:rPr>
    </w:lvl>
    <w:lvl w:ilvl="1">
      <w:start w:val="1"/>
      <w:numFmt w:val="decimal"/>
      <w:lvlText w:val="%1.%2."/>
      <w:lvlJc w:val="left"/>
      <w:pPr>
        <w:ind w:left="822" w:hanging="720"/>
      </w:pPr>
      <w:rPr>
        <w:rFonts w:hint="default"/>
        <w:color w:val="000000"/>
      </w:rPr>
    </w:lvl>
    <w:lvl w:ilvl="2">
      <w:start w:val="1"/>
      <w:numFmt w:val="decimal"/>
      <w:lvlText w:val="%1.%2.%3."/>
      <w:lvlJc w:val="left"/>
      <w:pPr>
        <w:ind w:left="924" w:hanging="720"/>
      </w:pPr>
      <w:rPr>
        <w:rFonts w:hint="default"/>
        <w:color w:val="000000"/>
      </w:rPr>
    </w:lvl>
    <w:lvl w:ilvl="3">
      <w:start w:val="1"/>
      <w:numFmt w:val="decimal"/>
      <w:lvlText w:val="%1.%2.%3.%4."/>
      <w:lvlJc w:val="left"/>
      <w:pPr>
        <w:ind w:left="1386" w:hanging="1080"/>
      </w:pPr>
      <w:rPr>
        <w:rFonts w:hint="default"/>
        <w:color w:val="000000"/>
      </w:rPr>
    </w:lvl>
    <w:lvl w:ilvl="4">
      <w:start w:val="1"/>
      <w:numFmt w:val="decimal"/>
      <w:lvlText w:val="%1.%2.%3.%4.%5."/>
      <w:lvlJc w:val="left"/>
      <w:pPr>
        <w:ind w:left="1488" w:hanging="1080"/>
      </w:pPr>
      <w:rPr>
        <w:rFonts w:hint="default"/>
        <w:color w:val="000000"/>
      </w:rPr>
    </w:lvl>
    <w:lvl w:ilvl="5">
      <w:start w:val="1"/>
      <w:numFmt w:val="decimal"/>
      <w:lvlText w:val="%1.%2.%3.%4.%5.%6."/>
      <w:lvlJc w:val="left"/>
      <w:pPr>
        <w:ind w:left="1950" w:hanging="1440"/>
      </w:pPr>
      <w:rPr>
        <w:rFonts w:hint="default"/>
        <w:color w:val="000000"/>
      </w:rPr>
    </w:lvl>
    <w:lvl w:ilvl="6">
      <w:start w:val="1"/>
      <w:numFmt w:val="decimal"/>
      <w:lvlText w:val="%1.%2.%3.%4.%5.%6.%7."/>
      <w:lvlJc w:val="left"/>
      <w:pPr>
        <w:ind w:left="2052" w:hanging="1440"/>
      </w:pPr>
      <w:rPr>
        <w:rFonts w:hint="default"/>
        <w:color w:val="000000"/>
      </w:rPr>
    </w:lvl>
    <w:lvl w:ilvl="7">
      <w:start w:val="1"/>
      <w:numFmt w:val="decimal"/>
      <w:lvlText w:val="%1.%2.%3.%4.%5.%6.%7.%8."/>
      <w:lvlJc w:val="left"/>
      <w:pPr>
        <w:ind w:left="2514" w:hanging="1800"/>
      </w:pPr>
      <w:rPr>
        <w:rFonts w:hint="default"/>
        <w:color w:val="000000"/>
      </w:rPr>
    </w:lvl>
    <w:lvl w:ilvl="8">
      <w:start w:val="1"/>
      <w:numFmt w:val="decimal"/>
      <w:lvlText w:val="%1.%2.%3.%4.%5.%6.%7.%8.%9."/>
      <w:lvlJc w:val="left"/>
      <w:pPr>
        <w:ind w:left="2616" w:hanging="1800"/>
      </w:pPr>
      <w:rPr>
        <w:rFonts w:hint="default"/>
        <w:color w:val="000000"/>
      </w:rPr>
    </w:lvl>
  </w:abstractNum>
  <w:abstractNum w:abstractNumId="162" w15:restartNumberingAfterBreak="0">
    <w:nsid w:val="2AA8369A"/>
    <w:multiLevelType w:val="multilevel"/>
    <w:tmpl w:val="BBA2DA3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3" w15:restartNumberingAfterBreak="0">
    <w:nsid w:val="2AFB1798"/>
    <w:multiLevelType w:val="multilevel"/>
    <w:tmpl w:val="8B1E669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2B121812"/>
    <w:multiLevelType w:val="multilevel"/>
    <w:tmpl w:val="47FE4662"/>
    <w:lvl w:ilvl="0">
      <w:start w:val="1"/>
      <w:numFmt w:val="lowerRoman"/>
      <w:lvlText w:val="%1."/>
      <w:lvlJc w:val="right"/>
      <w:pPr>
        <w:ind w:left="1647"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2B8F3C02"/>
    <w:multiLevelType w:val="hybridMultilevel"/>
    <w:tmpl w:val="AD2E36D4"/>
    <w:lvl w:ilvl="0" w:tplc="201C50C4">
      <w:start w:val="1"/>
      <w:numFmt w:val="bullet"/>
      <w:lvlText w:val=""/>
      <w:lvlJc w:val="left"/>
      <w:pPr>
        <w:ind w:left="1287" w:hanging="360"/>
      </w:pPr>
      <w:rPr>
        <w:rFonts w:ascii="Symbol" w:hAnsi="Symbol" w:hint="default"/>
      </w:rPr>
    </w:lvl>
    <w:lvl w:ilvl="1" w:tplc="F08CD6B0" w:tentative="1">
      <w:start w:val="1"/>
      <w:numFmt w:val="bullet"/>
      <w:lvlText w:val="o"/>
      <w:lvlJc w:val="left"/>
      <w:pPr>
        <w:ind w:left="2007" w:hanging="360"/>
      </w:pPr>
      <w:rPr>
        <w:rFonts w:ascii="Courier New" w:hAnsi="Courier New" w:cs="Courier New" w:hint="default"/>
      </w:rPr>
    </w:lvl>
    <w:lvl w:ilvl="2" w:tplc="AC888490" w:tentative="1">
      <w:start w:val="1"/>
      <w:numFmt w:val="bullet"/>
      <w:lvlText w:val=""/>
      <w:lvlJc w:val="left"/>
      <w:pPr>
        <w:ind w:left="2727" w:hanging="360"/>
      </w:pPr>
      <w:rPr>
        <w:rFonts w:ascii="Wingdings" w:hAnsi="Wingdings" w:hint="default"/>
      </w:rPr>
    </w:lvl>
    <w:lvl w:ilvl="3" w:tplc="F5B815EE" w:tentative="1">
      <w:start w:val="1"/>
      <w:numFmt w:val="bullet"/>
      <w:lvlText w:val=""/>
      <w:lvlJc w:val="left"/>
      <w:pPr>
        <w:ind w:left="3447" w:hanging="360"/>
      </w:pPr>
      <w:rPr>
        <w:rFonts w:ascii="Symbol" w:hAnsi="Symbol" w:hint="default"/>
      </w:rPr>
    </w:lvl>
    <w:lvl w:ilvl="4" w:tplc="B7D88B32" w:tentative="1">
      <w:start w:val="1"/>
      <w:numFmt w:val="bullet"/>
      <w:lvlText w:val="o"/>
      <w:lvlJc w:val="left"/>
      <w:pPr>
        <w:ind w:left="4167" w:hanging="360"/>
      </w:pPr>
      <w:rPr>
        <w:rFonts w:ascii="Courier New" w:hAnsi="Courier New" w:cs="Courier New" w:hint="default"/>
      </w:rPr>
    </w:lvl>
    <w:lvl w:ilvl="5" w:tplc="9C1452EA" w:tentative="1">
      <w:start w:val="1"/>
      <w:numFmt w:val="bullet"/>
      <w:lvlText w:val=""/>
      <w:lvlJc w:val="left"/>
      <w:pPr>
        <w:ind w:left="4887" w:hanging="360"/>
      </w:pPr>
      <w:rPr>
        <w:rFonts w:ascii="Wingdings" w:hAnsi="Wingdings" w:hint="default"/>
      </w:rPr>
    </w:lvl>
    <w:lvl w:ilvl="6" w:tplc="3F8C669A" w:tentative="1">
      <w:start w:val="1"/>
      <w:numFmt w:val="bullet"/>
      <w:lvlText w:val=""/>
      <w:lvlJc w:val="left"/>
      <w:pPr>
        <w:ind w:left="5607" w:hanging="360"/>
      </w:pPr>
      <w:rPr>
        <w:rFonts w:ascii="Symbol" w:hAnsi="Symbol" w:hint="default"/>
      </w:rPr>
    </w:lvl>
    <w:lvl w:ilvl="7" w:tplc="8CCCDBA6" w:tentative="1">
      <w:start w:val="1"/>
      <w:numFmt w:val="bullet"/>
      <w:lvlText w:val="o"/>
      <w:lvlJc w:val="left"/>
      <w:pPr>
        <w:ind w:left="6327" w:hanging="360"/>
      </w:pPr>
      <w:rPr>
        <w:rFonts w:ascii="Courier New" w:hAnsi="Courier New" w:cs="Courier New" w:hint="default"/>
      </w:rPr>
    </w:lvl>
    <w:lvl w:ilvl="8" w:tplc="144A972C" w:tentative="1">
      <w:start w:val="1"/>
      <w:numFmt w:val="bullet"/>
      <w:lvlText w:val=""/>
      <w:lvlJc w:val="left"/>
      <w:pPr>
        <w:ind w:left="7047" w:hanging="360"/>
      </w:pPr>
      <w:rPr>
        <w:rFonts w:ascii="Wingdings" w:hAnsi="Wingdings" w:hint="default"/>
      </w:rPr>
    </w:lvl>
  </w:abstractNum>
  <w:abstractNum w:abstractNumId="166" w15:restartNumberingAfterBreak="0">
    <w:nsid w:val="2BC30FC5"/>
    <w:multiLevelType w:val="multilevel"/>
    <w:tmpl w:val="366425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decimal"/>
      <w:lvlText w:val="%3."/>
      <w:lvlJc w:val="left"/>
      <w:pPr>
        <w:ind w:left="2160" w:hanging="360"/>
      </w:p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7" w15:restartNumberingAfterBreak="0">
    <w:nsid w:val="2BCF5749"/>
    <w:multiLevelType w:val="multilevel"/>
    <w:tmpl w:val="A5DA376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8" w15:restartNumberingAfterBreak="0">
    <w:nsid w:val="2BD41AF3"/>
    <w:multiLevelType w:val="multilevel"/>
    <w:tmpl w:val="0E8C8962"/>
    <w:lvl w:ilvl="0">
      <w:start w:val="14"/>
      <w:numFmt w:val="bullet"/>
      <w:lvlText w:val="-"/>
      <w:lvlJc w:val="left"/>
      <w:pPr>
        <w:ind w:left="1494" w:hanging="360"/>
      </w:pPr>
      <w:rPr>
        <w:rFonts w:ascii="Arial" w:eastAsia="Arial" w:hAnsi="Arial" w:cs="Arial"/>
      </w:rPr>
    </w:lvl>
    <w:lvl w:ilvl="1">
      <w:start w:val="1"/>
      <w:numFmt w:val="bullet"/>
      <w:lvlText w:val="o"/>
      <w:lvlJc w:val="left"/>
      <w:pPr>
        <w:ind w:left="2214" w:hanging="360"/>
      </w:pPr>
      <w:rPr>
        <w:rFonts w:ascii="Courier New" w:eastAsia="Courier New" w:hAnsi="Courier New" w:cs="Courier New"/>
      </w:rPr>
    </w:lvl>
    <w:lvl w:ilvl="2">
      <w:start w:val="1"/>
      <w:numFmt w:val="bullet"/>
      <w:lvlText w:val="▪"/>
      <w:lvlJc w:val="left"/>
      <w:pPr>
        <w:ind w:left="2934" w:hanging="360"/>
      </w:pPr>
      <w:rPr>
        <w:rFonts w:ascii="Noto Sans Symbols" w:eastAsia="Noto Sans Symbols" w:hAnsi="Noto Sans Symbols" w:cs="Noto Sans Symbols"/>
      </w:rPr>
    </w:lvl>
    <w:lvl w:ilvl="3">
      <w:start w:val="1"/>
      <w:numFmt w:val="bullet"/>
      <w:lvlText w:val="●"/>
      <w:lvlJc w:val="left"/>
      <w:pPr>
        <w:ind w:left="3654" w:hanging="360"/>
      </w:pPr>
      <w:rPr>
        <w:rFonts w:ascii="Noto Sans Symbols" w:eastAsia="Noto Sans Symbols" w:hAnsi="Noto Sans Symbols" w:cs="Noto Sans Symbols"/>
      </w:rPr>
    </w:lvl>
    <w:lvl w:ilvl="4">
      <w:start w:val="1"/>
      <w:numFmt w:val="bullet"/>
      <w:lvlText w:val="o"/>
      <w:lvlJc w:val="left"/>
      <w:pPr>
        <w:ind w:left="4374" w:hanging="360"/>
      </w:pPr>
      <w:rPr>
        <w:rFonts w:ascii="Courier New" w:eastAsia="Courier New" w:hAnsi="Courier New" w:cs="Courier New"/>
      </w:rPr>
    </w:lvl>
    <w:lvl w:ilvl="5">
      <w:start w:val="1"/>
      <w:numFmt w:val="bullet"/>
      <w:lvlText w:val="▪"/>
      <w:lvlJc w:val="left"/>
      <w:pPr>
        <w:ind w:left="5094" w:hanging="360"/>
      </w:pPr>
      <w:rPr>
        <w:rFonts w:ascii="Noto Sans Symbols" w:eastAsia="Noto Sans Symbols" w:hAnsi="Noto Sans Symbols" w:cs="Noto Sans Symbols"/>
      </w:rPr>
    </w:lvl>
    <w:lvl w:ilvl="6">
      <w:start w:val="1"/>
      <w:numFmt w:val="bullet"/>
      <w:lvlText w:val="●"/>
      <w:lvlJc w:val="left"/>
      <w:pPr>
        <w:ind w:left="5814" w:hanging="360"/>
      </w:pPr>
      <w:rPr>
        <w:rFonts w:ascii="Noto Sans Symbols" w:eastAsia="Noto Sans Symbols" w:hAnsi="Noto Sans Symbols" w:cs="Noto Sans Symbols"/>
      </w:rPr>
    </w:lvl>
    <w:lvl w:ilvl="7">
      <w:start w:val="1"/>
      <w:numFmt w:val="bullet"/>
      <w:lvlText w:val="o"/>
      <w:lvlJc w:val="left"/>
      <w:pPr>
        <w:ind w:left="6534" w:hanging="360"/>
      </w:pPr>
      <w:rPr>
        <w:rFonts w:ascii="Courier New" w:eastAsia="Courier New" w:hAnsi="Courier New" w:cs="Courier New"/>
      </w:rPr>
    </w:lvl>
    <w:lvl w:ilvl="8">
      <w:start w:val="1"/>
      <w:numFmt w:val="bullet"/>
      <w:lvlText w:val="▪"/>
      <w:lvlJc w:val="left"/>
      <w:pPr>
        <w:ind w:left="7254" w:hanging="360"/>
      </w:pPr>
      <w:rPr>
        <w:rFonts w:ascii="Noto Sans Symbols" w:eastAsia="Noto Sans Symbols" w:hAnsi="Noto Sans Symbols" w:cs="Noto Sans Symbols"/>
      </w:rPr>
    </w:lvl>
  </w:abstractNum>
  <w:abstractNum w:abstractNumId="169" w15:restartNumberingAfterBreak="0">
    <w:nsid w:val="2C4478AD"/>
    <w:multiLevelType w:val="multilevel"/>
    <w:tmpl w:val="BCF6BA2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0" w15:restartNumberingAfterBreak="0">
    <w:nsid w:val="2CA502D7"/>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1" w15:restartNumberingAfterBreak="0">
    <w:nsid w:val="2CAF6544"/>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2" w15:restartNumberingAfterBreak="0">
    <w:nsid w:val="2D4162A2"/>
    <w:multiLevelType w:val="multilevel"/>
    <w:tmpl w:val="B492D720"/>
    <w:lvl w:ilvl="0">
      <w:start w:val="1"/>
      <w:numFmt w:val="lowerRoman"/>
      <w:lvlText w:val="(%1)"/>
      <w:lvlJc w:val="left"/>
      <w:pPr>
        <w:ind w:left="1662" w:hanging="428"/>
      </w:pPr>
      <w:rPr>
        <w:rFonts w:asciiTheme="minorHAnsi" w:eastAsia="Arial" w:hAnsiTheme="minorHAnsi" w:cstheme="minorHAnsi" w:hint="default"/>
        <w:sz w:val="22"/>
        <w:szCs w:val="22"/>
      </w:rPr>
    </w:lvl>
    <w:lvl w:ilvl="1">
      <w:start w:val="1"/>
      <w:numFmt w:val="lowerLetter"/>
      <w:lvlText w:val="%2."/>
      <w:lvlJc w:val="left"/>
      <w:pPr>
        <w:ind w:left="2086" w:hanging="425"/>
      </w:pPr>
      <w:rPr>
        <w:rFonts w:ascii="Calibri" w:eastAsia="Arial" w:hAnsi="Calibri" w:cs="Calibri" w:hint="default"/>
        <w:sz w:val="22"/>
        <w:szCs w:val="22"/>
      </w:rPr>
    </w:lvl>
    <w:lvl w:ilvl="2">
      <w:numFmt w:val="bullet"/>
      <w:lvlText w:val="•"/>
      <w:lvlJc w:val="left"/>
      <w:pPr>
        <w:ind w:left="2855" w:hanging="425"/>
      </w:pPr>
    </w:lvl>
    <w:lvl w:ilvl="3">
      <w:numFmt w:val="bullet"/>
      <w:lvlText w:val="•"/>
      <w:lvlJc w:val="left"/>
      <w:pPr>
        <w:ind w:left="3631" w:hanging="425"/>
      </w:pPr>
    </w:lvl>
    <w:lvl w:ilvl="4">
      <w:numFmt w:val="bullet"/>
      <w:lvlText w:val="•"/>
      <w:lvlJc w:val="left"/>
      <w:pPr>
        <w:ind w:left="4406" w:hanging="425"/>
      </w:pPr>
    </w:lvl>
    <w:lvl w:ilvl="5">
      <w:numFmt w:val="bullet"/>
      <w:lvlText w:val="•"/>
      <w:lvlJc w:val="left"/>
      <w:pPr>
        <w:ind w:left="5182" w:hanging="425"/>
      </w:pPr>
    </w:lvl>
    <w:lvl w:ilvl="6">
      <w:numFmt w:val="bullet"/>
      <w:lvlText w:val="•"/>
      <w:lvlJc w:val="left"/>
      <w:pPr>
        <w:ind w:left="5957" w:hanging="425"/>
      </w:pPr>
    </w:lvl>
    <w:lvl w:ilvl="7">
      <w:numFmt w:val="bullet"/>
      <w:lvlText w:val="•"/>
      <w:lvlJc w:val="left"/>
      <w:pPr>
        <w:ind w:left="6733" w:hanging="425"/>
      </w:pPr>
    </w:lvl>
    <w:lvl w:ilvl="8">
      <w:numFmt w:val="bullet"/>
      <w:lvlText w:val="•"/>
      <w:lvlJc w:val="left"/>
      <w:pPr>
        <w:ind w:left="7508" w:hanging="425"/>
      </w:pPr>
    </w:lvl>
  </w:abstractNum>
  <w:abstractNum w:abstractNumId="173" w15:restartNumberingAfterBreak="0">
    <w:nsid w:val="2D81745E"/>
    <w:multiLevelType w:val="multilevel"/>
    <w:tmpl w:val="161C76F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4" w15:restartNumberingAfterBreak="0">
    <w:nsid w:val="2D9033FC"/>
    <w:multiLevelType w:val="multilevel"/>
    <w:tmpl w:val="68947800"/>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5" w15:restartNumberingAfterBreak="0">
    <w:nsid w:val="2E064B7E"/>
    <w:multiLevelType w:val="multilevel"/>
    <w:tmpl w:val="C97C45D8"/>
    <w:lvl w:ilvl="0">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6" w15:restartNumberingAfterBreak="0">
    <w:nsid w:val="2E5E0924"/>
    <w:multiLevelType w:val="multilevel"/>
    <w:tmpl w:val="DA56A2A6"/>
    <w:lvl w:ilvl="0">
      <w:start w:val="1"/>
      <w:numFmt w:val="lowerLetter"/>
      <w:pStyle w:val="Esti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7" w15:restartNumberingAfterBreak="0">
    <w:nsid w:val="2E7F7D51"/>
    <w:multiLevelType w:val="multilevel"/>
    <w:tmpl w:val="AA1A13C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8" w15:restartNumberingAfterBreak="0">
    <w:nsid w:val="2E890A79"/>
    <w:multiLevelType w:val="multilevel"/>
    <w:tmpl w:val="F5787E8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9" w15:restartNumberingAfterBreak="0">
    <w:nsid w:val="2E8D217A"/>
    <w:multiLevelType w:val="multilevel"/>
    <w:tmpl w:val="E9BEA1D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0" w15:restartNumberingAfterBreak="0">
    <w:nsid w:val="2F795E7A"/>
    <w:multiLevelType w:val="multilevel"/>
    <w:tmpl w:val="7A9E9A5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1" w15:restartNumberingAfterBreak="0">
    <w:nsid w:val="2F952047"/>
    <w:multiLevelType w:val="multilevel"/>
    <w:tmpl w:val="038C6E1E"/>
    <w:lvl w:ilvl="0">
      <w:start w:val="1"/>
      <w:numFmt w:val="lowerLetter"/>
      <w:pStyle w:val="Alfabeto"/>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2" w15:restartNumberingAfterBreak="0">
    <w:nsid w:val="2FE53149"/>
    <w:multiLevelType w:val="multilevel"/>
    <w:tmpl w:val="12E8A5F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3" w15:restartNumberingAfterBreak="0">
    <w:nsid w:val="30224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i w:val="0"/>
        <w:sz w:val="22"/>
        <w:szCs w:val="22"/>
      </w:r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4" w15:restartNumberingAfterBreak="0">
    <w:nsid w:val="305C687A"/>
    <w:multiLevelType w:val="multilevel"/>
    <w:tmpl w:val="BA446FDC"/>
    <w:lvl w:ilvl="0">
      <w:start w:val="5"/>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5" w15:restartNumberingAfterBreak="0">
    <w:nsid w:val="30753060"/>
    <w:multiLevelType w:val="multilevel"/>
    <w:tmpl w:val="0098250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6" w15:restartNumberingAfterBreak="0">
    <w:nsid w:val="30852CDD"/>
    <w:multiLevelType w:val="hybridMultilevel"/>
    <w:tmpl w:val="9790ECE2"/>
    <w:lvl w:ilvl="0" w:tplc="11902D1E">
      <w:start w:val="1"/>
      <w:numFmt w:val="lowerRoman"/>
      <w:lvlText w:val="%1."/>
      <w:lvlJc w:val="right"/>
      <w:pPr>
        <w:ind w:left="1996" w:hanging="360"/>
      </w:pPr>
    </w:lvl>
    <w:lvl w:ilvl="1" w:tplc="2C66B6C2" w:tentative="1">
      <w:start w:val="1"/>
      <w:numFmt w:val="lowerLetter"/>
      <w:lvlText w:val="%2."/>
      <w:lvlJc w:val="left"/>
      <w:pPr>
        <w:ind w:left="2716" w:hanging="360"/>
      </w:pPr>
    </w:lvl>
    <w:lvl w:ilvl="2" w:tplc="DEA03E4A" w:tentative="1">
      <w:start w:val="1"/>
      <w:numFmt w:val="lowerRoman"/>
      <w:lvlText w:val="%3."/>
      <w:lvlJc w:val="right"/>
      <w:pPr>
        <w:ind w:left="3436" w:hanging="180"/>
      </w:pPr>
    </w:lvl>
    <w:lvl w:ilvl="3" w:tplc="24B4618E" w:tentative="1">
      <w:start w:val="1"/>
      <w:numFmt w:val="decimal"/>
      <w:lvlText w:val="%4."/>
      <w:lvlJc w:val="left"/>
      <w:pPr>
        <w:ind w:left="4156" w:hanging="360"/>
      </w:pPr>
    </w:lvl>
    <w:lvl w:ilvl="4" w:tplc="095C84D0" w:tentative="1">
      <w:start w:val="1"/>
      <w:numFmt w:val="lowerLetter"/>
      <w:lvlText w:val="%5."/>
      <w:lvlJc w:val="left"/>
      <w:pPr>
        <w:ind w:left="4876" w:hanging="360"/>
      </w:pPr>
    </w:lvl>
    <w:lvl w:ilvl="5" w:tplc="AD68E224" w:tentative="1">
      <w:start w:val="1"/>
      <w:numFmt w:val="lowerRoman"/>
      <w:lvlText w:val="%6."/>
      <w:lvlJc w:val="right"/>
      <w:pPr>
        <w:ind w:left="5596" w:hanging="180"/>
      </w:pPr>
    </w:lvl>
    <w:lvl w:ilvl="6" w:tplc="08249D70" w:tentative="1">
      <w:start w:val="1"/>
      <w:numFmt w:val="decimal"/>
      <w:lvlText w:val="%7."/>
      <w:lvlJc w:val="left"/>
      <w:pPr>
        <w:ind w:left="6316" w:hanging="360"/>
      </w:pPr>
    </w:lvl>
    <w:lvl w:ilvl="7" w:tplc="4EFED15E" w:tentative="1">
      <w:start w:val="1"/>
      <w:numFmt w:val="lowerLetter"/>
      <w:lvlText w:val="%8."/>
      <w:lvlJc w:val="left"/>
      <w:pPr>
        <w:ind w:left="7036" w:hanging="360"/>
      </w:pPr>
    </w:lvl>
    <w:lvl w:ilvl="8" w:tplc="8BACBB72" w:tentative="1">
      <w:start w:val="1"/>
      <w:numFmt w:val="lowerRoman"/>
      <w:lvlText w:val="%9."/>
      <w:lvlJc w:val="right"/>
      <w:pPr>
        <w:ind w:left="7756" w:hanging="180"/>
      </w:pPr>
    </w:lvl>
  </w:abstractNum>
  <w:abstractNum w:abstractNumId="187" w15:restartNumberingAfterBreak="0">
    <w:nsid w:val="318C03B9"/>
    <w:multiLevelType w:val="multilevel"/>
    <w:tmpl w:val="FF1A3862"/>
    <w:lvl w:ilvl="0">
      <w:start w:val="1"/>
      <w:numFmt w:val="decimal"/>
      <w:pStyle w:val="FIGURA"/>
      <w:lvlText w:val="Figura %1."/>
      <w:lvlJc w:val="left"/>
      <w:pPr>
        <w:tabs>
          <w:tab w:val="num" w:pos="4112"/>
        </w:tabs>
        <w:ind w:left="4112"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6096"/>
        </w:tabs>
        <w:ind w:left="6672" w:hanging="576"/>
      </w:pPr>
      <w:rPr>
        <w:rFonts w:ascii="Tahoma" w:hAnsi="Tahoma" w:cs="Vladimir Script" w:hint="default"/>
        <w:b/>
        <w:i w:val="0"/>
        <w:color w:val="000080"/>
        <w:sz w:val="32"/>
      </w:rPr>
    </w:lvl>
    <w:lvl w:ilvl="2">
      <w:start w:val="1"/>
      <w:numFmt w:val="decimal"/>
      <w:lvlText w:val="%1.%2.%3"/>
      <w:lvlJc w:val="left"/>
      <w:pPr>
        <w:tabs>
          <w:tab w:val="num" w:pos="6096"/>
        </w:tabs>
        <w:ind w:left="6816" w:hanging="720"/>
      </w:pPr>
      <w:rPr>
        <w:rFonts w:ascii="Tahoma" w:hAnsi="Tahoma" w:cs="Vladimir Script" w:hint="default"/>
        <w:b/>
        <w:i w:val="0"/>
        <w:color w:val="003366"/>
        <w:sz w:val="32"/>
      </w:rPr>
    </w:lvl>
    <w:lvl w:ilvl="3">
      <w:start w:val="1"/>
      <w:numFmt w:val="decimal"/>
      <w:lvlText w:val="%1.%2.%3.%4"/>
      <w:lvlJc w:val="left"/>
      <w:pPr>
        <w:tabs>
          <w:tab w:val="num" w:pos="6096"/>
        </w:tabs>
        <w:ind w:left="6960" w:hanging="864"/>
      </w:pPr>
      <w:rPr>
        <w:rFonts w:cs="Vladimir Script" w:hint="default"/>
      </w:rPr>
    </w:lvl>
    <w:lvl w:ilvl="4">
      <w:start w:val="1"/>
      <w:numFmt w:val="decimal"/>
      <w:lvlText w:val="%1.%2.%3.%4.%5"/>
      <w:lvlJc w:val="left"/>
      <w:pPr>
        <w:tabs>
          <w:tab w:val="num" w:pos="6096"/>
        </w:tabs>
        <w:ind w:left="7104" w:hanging="1008"/>
      </w:pPr>
      <w:rPr>
        <w:rFonts w:cs="Vladimir Script" w:hint="default"/>
      </w:rPr>
    </w:lvl>
    <w:lvl w:ilvl="5">
      <w:start w:val="1"/>
      <w:numFmt w:val="decimal"/>
      <w:lvlText w:val="%1.%2.%3.%4.%5.%6"/>
      <w:lvlJc w:val="left"/>
      <w:pPr>
        <w:tabs>
          <w:tab w:val="num" w:pos="6096"/>
        </w:tabs>
        <w:ind w:left="7248" w:hanging="1152"/>
      </w:pPr>
      <w:rPr>
        <w:rFonts w:cs="Vladimir Script" w:hint="default"/>
      </w:rPr>
    </w:lvl>
    <w:lvl w:ilvl="6">
      <w:start w:val="1"/>
      <w:numFmt w:val="decimal"/>
      <w:lvlText w:val="%1.%2.%3.%4.%5.%6.%7"/>
      <w:lvlJc w:val="left"/>
      <w:pPr>
        <w:tabs>
          <w:tab w:val="num" w:pos="6096"/>
        </w:tabs>
        <w:ind w:left="7392" w:hanging="1296"/>
      </w:pPr>
      <w:rPr>
        <w:rFonts w:cs="Vladimir Script" w:hint="default"/>
      </w:rPr>
    </w:lvl>
    <w:lvl w:ilvl="7">
      <w:start w:val="1"/>
      <w:numFmt w:val="decimal"/>
      <w:lvlText w:val="%1.%2.%3.%4.%5.%6.%7.%8"/>
      <w:lvlJc w:val="left"/>
      <w:pPr>
        <w:tabs>
          <w:tab w:val="num" w:pos="6096"/>
        </w:tabs>
        <w:ind w:left="7536" w:hanging="1440"/>
      </w:pPr>
      <w:rPr>
        <w:rFonts w:cs="Vladimir Script" w:hint="default"/>
      </w:rPr>
    </w:lvl>
    <w:lvl w:ilvl="8">
      <w:start w:val="1"/>
      <w:numFmt w:val="decimal"/>
      <w:lvlText w:val="%1.%2.%3.%4.%5.%6.%7.%8.%9"/>
      <w:lvlJc w:val="left"/>
      <w:pPr>
        <w:tabs>
          <w:tab w:val="num" w:pos="6096"/>
        </w:tabs>
        <w:ind w:left="7680" w:hanging="1584"/>
      </w:pPr>
      <w:rPr>
        <w:rFonts w:cs="Vladimir Script" w:hint="default"/>
      </w:rPr>
    </w:lvl>
  </w:abstractNum>
  <w:abstractNum w:abstractNumId="188" w15:restartNumberingAfterBreak="0">
    <w:nsid w:val="328A1077"/>
    <w:multiLevelType w:val="multilevel"/>
    <w:tmpl w:val="9A7AE11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9" w15:restartNumberingAfterBreak="0">
    <w:nsid w:val="32B3439F"/>
    <w:multiLevelType w:val="multilevel"/>
    <w:tmpl w:val="B9E4EE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0" w15:restartNumberingAfterBreak="0">
    <w:nsid w:val="32F362AC"/>
    <w:multiLevelType w:val="multilevel"/>
    <w:tmpl w:val="57DE6870"/>
    <w:lvl w:ilvl="0">
      <w:start w:val="1"/>
      <w:numFmt w:val="lowerRoman"/>
      <w:pStyle w:val="titulo6"/>
      <w:lvlText w:val="%1."/>
      <w:lvlJc w:val="right"/>
      <w:pPr>
        <w:ind w:left="3076" w:hanging="360"/>
      </w:pPr>
    </w:lvl>
    <w:lvl w:ilvl="1">
      <w:start w:val="1"/>
      <w:numFmt w:val="lowerLetter"/>
      <w:lvlText w:val="%2."/>
      <w:lvlJc w:val="left"/>
      <w:pPr>
        <w:ind w:left="3796" w:hanging="360"/>
      </w:pPr>
    </w:lvl>
    <w:lvl w:ilvl="2">
      <w:start w:val="1"/>
      <w:numFmt w:val="lowerRoman"/>
      <w:lvlText w:val="%3."/>
      <w:lvlJc w:val="right"/>
      <w:pPr>
        <w:ind w:left="4516" w:hanging="180"/>
      </w:pPr>
    </w:lvl>
    <w:lvl w:ilvl="3">
      <w:start w:val="1"/>
      <w:numFmt w:val="decimal"/>
      <w:lvlText w:val="%4."/>
      <w:lvlJc w:val="left"/>
      <w:pPr>
        <w:ind w:left="5236" w:hanging="360"/>
      </w:pPr>
    </w:lvl>
    <w:lvl w:ilvl="4">
      <w:start w:val="1"/>
      <w:numFmt w:val="lowerLetter"/>
      <w:lvlText w:val="%5."/>
      <w:lvlJc w:val="left"/>
      <w:pPr>
        <w:ind w:left="5956" w:hanging="360"/>
      </w:pPr>
    </w:lvl>
    <w:lvl w:ilvl="5">
      <w:start w:val="1"/>
      <w:numFmt w:val="lowerRoman"/>
      <w:lvlText w:val="%6."/>
      <w:lvlJc w:val="right"/>
      <w:pPr>
        <w:ind w:left="6676" w:hanging="180"/>
      </w:pPr>
    </w:lvl>
    <w:lvl w:ilvl="6">
      <w:start w:val="1"/>
      <w:numFmt w:val="decimal"/>
      <w:lvlText w:val="%7."/>
      <w:lvlJc w:val="left"/>
      <w:pPr>
        <w:ind w:left="7396" w:hanging="360"/>
      </w:pPr>
    </w:lvl>
    <w:lvl w:ilvl="7">
      <w:start w:val="1"/>
      <w:numFmt w:val="lowerLetter"/>
      <w:lvlText w:val="%8."/>
      <w:lvlJc w:val="left"/>
      <w:pPr>
        <w:ind w:left="8116" w:hanging="360"/>
      </w:pPr>
    </w:lvl>
    <w:lvl w:ilvl="8">
      <w:start w:val="1"/>
      <w:numFmt w:val="lowerRoman"/>
      <w:lvlText w:val="%9."/>
      <w:lvlJc w:val="right"/>
      <w:pPr>
        <w:ind w:left="8836" w:hanging="180"/>
      </w:pPr>
    </w:lvl>
  </w:abstractNum>
  <w:abstractNum w:abstractNumId="191" w15:restartNumberingAfterBreak="0">
    <w:nsid w:val="33202208"/>
    <w:multiLevelType w:val="multilevel"/>
    <w:tmpl w:val="7C5446F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2" w15:restartNumberingAfterBreak="0">
    <w:nsid w:val="33E17BCF"/>
    <w:multiLevelType w:val="multilevel"/>
    <w:tmpl w:val="FF9838A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3" w15:restartNumberingAfterBreak="0">
    <w:nsid w:val="344D58EE"/>
    <w:multiLevelType w:val="multilevel"/>
    <w:tmpl w:val="2D404DE6"/>
    <w:lvl w:ilvl="0">
      <w:start w:val="19"/>
      <w:numFmt w:val="decimal"/>
      <w:lvlText w:val="%1."/>
      <w:lvlJc w:val="left"/>
      <w:pPr>
        <w:ind w:left="480" w:hanging="480"/>
      </w:pPr>
      <w:rPr>
        <w:rFonts w:hint="default"/>
        <w:color w:val="000000"/>
      </w:rPr>
    </w:lvl>
    <w:lvl w:ilvl="1">
      <w:start w:val="1"/>
      <w:numFmt w:val="decimal"/>
      <w:lvlText w:val="%1.%2."/>
      <w:lvlJc w:val="left"/>
      <w:pPr>
        <w:ind w:left="822" w:hanging="720"/>
      </w:pPr>
      <w:rPr>
        <w:rFonts w:hint="default"/>
        <w:color w:val="000000"/>
      </w:rPr>
    </w:lvl>
    <w:lvl w:ilvl="2">
      <w:start w:val="1"/>
      <w:numFmt w:val="decimal"/>
      <w:lvlText w:val="%1.%2.%3."/>
      <w:lvlJc w:val="left"/>
      <w:pPr>
        <w:ind w:left="924" w:hanging="720"/>
      </w:pPr>
      <w:rPr>
        <w:rFonts w:hint="default"/>
        <w:color w:val="000000"/>
      </w:rPr>
    </w:lvl>
    <w:lvl w:ilvl="3">
      <w:start w:val="1"/>
      <w:numFmt w:val="decimal"/>
      <w:lvlText w:val="%1.%2.%3.%4."/>
      <w:lvlJc w:val="left"/>
      <w:pPr>
        <w:ind w:left="1386" w:hanging="1080"/>
      </w:pPr>
      <w:rPr>
        <w:rFonts w:hint="default"/>
        <w:color w:val="000000"/>
      </w:rPr>
    </w:lvl>
    <w:lvl w:ilvl="4">
      <w:start w:val="1"/>
      <w:numFmt w:val="decimal"/>
      <w:lvlText w:val="%1.%2.%3.%4.%5."/>
      <w:lvlJc w:val="left"/>
      <w:pPr>
        <w:ind w:left="1488" w:hanging="1080"/>
      </w:pPr>
      <w:rPr>
        <w:rFonts w:hint="default"/>
        <w:color w:val="000000"/>
      </w:rPr>
    </w:lvl>
    <w:lvl w:ilvl="5">
      <w:start w:val="1"/>
      <w:numFmt w:val="decimal"/>
      <w:lvlText w:val="%1.%2.%3.%4.%5.%6."/>
      <w:lvlJc w:val="left"/>
      <w:pPr>
        <w:ind w:left="1950" w:hanging="1440"/>
      </w:pPr>
      <w:rPr>
        <w:rFonts w:hint="default"/>
        <w:color w:val="000000"/>
      </w:rPr>
    </w:lvl>
    <w:lvl w:ilvl="6">
      <w:start w:val="1"/>
      <w:numFmt w:val="decimal"/>
      <w:lvlText w:val="%1.%2.%3.%4.%5.%6.%7."/>
      <w:lvlJc w:val="left"/>
      <w:pPr>
        <w:ind w:left="2052" w:hanging="1440"/>
      </w:pPr>
      <w:rPr>
        <w:rFonts w:hint="default"/>
        <w:color w:val="000000"/>
      </w:rPr>
    </w:lvl>
    <w:lvl w:ilvl="7">
      <w:start w:val="1"/>
      <w:numFmt w:val="decimal"/>
      <w:lvlText w:val="%1.%2.%3.%4.%5.%6.%7.%8."/>
      <w:lvlJc w:val="left"/>
      <w:pPr>
        <w:ind w:left="2514" w:hanging="1800"/>
      </w:pPr>
      <w:rPr>
        <w:rFonts w:hint="default"/>
        <w:color w:val="000000"/>
      </w:rPr>
    </w:lvl>
    <w:lvl w:ilvl="8">
      <w:start w:val="1"/>
      <w:numFmt w:val="decimal"/>
      <w:lvlText w:val="%1.%2.%3.%4.%5.%6.%7.%8.%9."/>
      <w:lvlJc w:val="left"/>
      <w:pPr>
        <w:ind w:left="2616" w:hanging="1800"/>
      </w:pPr>
      <w:rPr>
        <w:rFonts w:hint="default"/>
        <w:color w:val="000000"/>
      </w:rPr>
    </w:lvl>
  </w:abstractNum>
  <w:abstractNum w:abstractNumId="194" w15:restartNumberingAfterBreak="0">
    <w:nsid w:val="34500D01"/>
    <w:multiLevelType w:val="multilevel"/>
    <w:tmpl w:val="03E47D50"/>
    <w:lvl w:ilvl="0">
      <w:start w:val="1"/>
      <w:numFmt w:val="lowerRoman"/>
      <w:lvlText w:val="%1."/>
      <w:lvlJc w:val="right"/>
      <w:pPr>
        <w:ind w:left="1647" w:hanging="360"/>
      </w:pPr>
      <w:rPr>
        <w:color w:val="000000"/>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195" w15:restartNumberingAfterBreak="0">
    <w:nsid w:val="3493244A"/>
    <w:multiLevelType w:val="hybridMultilevel"/>
    <w:tmpl w:val="60B09D16"/>
    <w:lvl w:ilvl="0" w:tplc="0D30537C">
      <w:start w:val="1"/>
      <w:numFmt w:val="upperLetter"/>
      <w:lvlText w:val="%1."/>
      <w:lvlJc w:val="left"/>
      <w:pPr>
        <w:ind w:left="720" w:hanging="360"/>
      </w:pPr>
      <w:rPr>
        <w:rFonts w:hint="default"/>
      </w:rPr>
    </w:lvl>
    <w:lvl w:ilvl="1" w:tplc="0DE09F0E" w:tentative="1">
      <w:start w:val="1"/>
      <w:numFmt w:val="lowerLetter"/>
      <w:lvlText w:val="%2."/>
      <w:lvlJc w:val="left"/>
      <w:pPr>
        <w:ind w:left="1440" w:hanging="360"/>
      </w:pPr>
    </w:lvl>
    <w:lvl w:ilvl="2" w:tplc="67EC263C" w:tentative="1">
      <w:start w:val="1"/>
      <w:numFmt w:val="lowerRoman"/>
      <w:lvlText w:val="%3."/>
      <w:lvlJc w:val="right"/>
      <w:pPr>
        <w:ind w:left="2160" w:hanging="180"/>
      </w:pPr>
    </w:lvl>
    <w:lvl w:ilvl="3" w:tplc="0DB64A86" w:tentative="1">
      <w:start w:val="1"/>
      <w:numFmt w:val="decimal"/>
      <w:lvlText w:val="%4."/>
      <w:lvlJc w:val="left"/>
      <w:pPr>
        <w:ind w:left="2880" w:hanging="360"/>
      </w:pPr>
    </w:lvl>
    <w:lvl w:ilvl="4" w:tplc="60D89D08" w:tentative="1">
      <w:start w:val="1"/>
      <w:numFmt w:val="lowerLetter"/>
      <w:lvlText w:val="%5."/>
      <w:lvlJc w:val="left"/>
      <w:pPr>
        <w:ind w:left="3600" w:hanging="360"/>
      </w:pPr>
    </w:lvl>
    <w:lvl w:ilvl="5" w:tplc="A5647BD2" w:tentative="1">
      <w:start w:val="1"/>
      <w:numFmt w:val="lowerRoman"/>
      <w:lvlText w:val="%6."/>
      <w:lvlJc w:val="right"/>
      <w:pPr>
        <w:ind w:left="4320" w:hanging="180"/>
      </w:pPr>
    </w:lvl>
    <w:lvl w:ilvl="6" w:tplc="83FE3A14" w:tentative="1">
      <w:start w:val="1"/>
      <w:numFmt w:val="decimal"/>
      <w:lvlText w:val="%7."/>
      <w:lvlJc w:val="left"/>
      <w:pPr>
        <w:ind w:left="5040" w:hanging="360"/>
      </w:pPr>
    </w:lvl>
    <w:lvl w:ilvl="7" w:tplc="8B3A906E" w:tentative="1">
      <w:start w:val="1"/>
      <w:numFmt w:val="lowerLetter"/>
      <w:lvlText w:val="%8."/>
      <w:lvlJc w:val="left"/>
      <w:pPr>
        <w:ind w:left="5760" w:hanging="360"/>
      </w:pPr>
    </w:lvl>
    <w:lvl w:ilvl="8" w:tplc="4866F3A0" w:tentative="1">
      <w:start w:val="1"/>
      <w:numFmt w:val="lowerRoman"/>
      <w:lvlText w:val="%9."/>
      <w:lvlJc w:val="right"/>
      <w:pPr>
        <w:ind w:left="6480" w:hanging="180"/>
      </w:pPr>
    </w:lvl>
  </w:abstractNum>
  <w:abstractNum w:abstractNumId="196" w15:restartNumberingAfterBreak="0">
    <w:nsid w:val="34A4380E"/>
    <w:multiLevelType w:val="multilevel"/>
    <w:tmpl w:val="8458B3DE"/>
    <w:lvl w:ilvl="0">
      <w:start w:val="1"/>
      <w:numFmt w:val="bullet"/>
      <w:lvlText w:val="▪"/>
      <w:lvlJc w:val="left"/>
      <w:pPr>
        <w:ind w:left="1996" w:hanging="360"/>
      </w:pPr>
      <w:rPr>
        <w:rFonts w:ascii="Noto Sans Symbols" w:eastAsia="Noto Sans Symbols" w:hAnsi="Noto Sans Symbols" w:cs="Noto Sans Symbols"/>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197" w15:restartNumberingAfterBreak="0">
    <w:nsid w:val="34B551A5"/>
    <w:multiLevelType w:val="multilevel"/>
    <w:tmpl w:val="D4B00118"/>
    <w:lvl w:ilvl="0">
      <w:start w:val="1"/>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8" w15:restartNumberingAfterBreak="0">
    <w:nsid w:val="34EE5072"/>
    <w:multiLevelType w:val="multilevel"/>
    <w:tmpl w:val="E1146B8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9" w15:restartNumberingAfterBreak="0">
    <w:nsid w:val="35122865"/>
    <w:multiLevelType w:val="multilevel"/>
    <w:tmpl w:val="C2B0922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0" w15:restartNumberingAfterBreak="0">
    <w:nsid w:val="357A3E13"/>
    <w:multiLevelType w:val="multilevel"/>
    <w:tmpl w:val="1BFA885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1" w15:restartNumberingAfterBreak="0">
    <w:nsid w:val="35970D0D"/>
    <w:multiLevelType w:val="multilevel"/>
    <w:tmpl w:val="C32C179C"/>
    <w:lvl w:ilvl="0">
      <w:start w:val="1"/>
      <w:numFmt w:val="lowerRoman"/>
      <w:lvlText w:val="%1."/>
      <w:lvlJc w:val="right"/>
      <w:pPr>
        <w:ind w:left="1287" w:hanging="360"/>
      </w:pPr>
      <w:rPr>
        <w:color w:val="00000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2" w15:restartNumberingAfterBreak="0">
    <w:nsid w:val="36897495"/>
    <w:multiLevelType w:val="multilevel"/>
    <w:tmpl w:val="A86848C0"/>
    <w:lvl w:ilvl="0">
      <w:start w:val="1"/>
      <w:numFmt w:val="lowerLetter"/>
      <w:pStyle w:val="cuerpo2"/>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3" w15:restartNumberingAfterBreak="0">
    <w:nsid w:val="36935827"/>
    <w:multiLevelType w:val="multilevel"/>
    <w:tmpl w:val="D10E9988"/>
    <w:lvl w:ilvl="0">
      <w:start w:val="20"/>
      <w:numFmt w:val="decimal"/>
      <w:lvlText w:val="%1"/>
      <w:lvlJc w:val="left"/>
      <w:pPr>
        <w:ind w:left="810" w:hanging="708"/>
      </w:pPr>
    </w:lvl>
    <w:lvl w:ilvl="1">
      <w:start w:val="1"/>
      <w:numFmt w:val="decimal"/>
      <w:lvlText w:val="21.%2."/>
      <w:lvlJc w:val="right"/>
      <w:pPr>
        <w:ind w:left="462" w:hanging="360"/>
      </w:pPr>
      <w:rPr>
        <w:rFonts w:hint="default"/>
      </w:rPr>
    </w:lvl>
    <w:lvl w:ilvl="2">
      <w:numFmt w:val="bullet"/>
      <w:lvlText w:val="•"/>
      <w:lvlJc w:val="left"/>
      <w:pPr>
        <w:ind w:left="2468" w:hanging="708"/>
      </w:pPr>
    </w:lvl>
    <w:lvl w:ilvl="3">
      <w:numFmt w:val="bullet"/>
      <w:lvlText w:val="•"/>
      <w:lvlJc w:val="left"/>
      <w:pPr>
        <w:ind w:left="3292" w:hanging="708"/>
      </w:pPr>
    </w:lvl>
    <w:lvl w:ilvl="4">
      <w:numFmt w:val="bullet"/>
      <w:lvlText w:val="•"/>
      <w:lvlJc w:val="left"/>
      <w:pPr>
        <w:ind w:left="4116" w:hanging="708"/>
      </w:pPr>
    </w:lvl>
    <w:lvl w:ilvl="5">
      <w:numFmt w:val="bullet"/>
      <w:lvlText w:val="•"/>
      <w:lvlJc w:val="left"/>
      <w:pPr>
        <w:ind w:left="4940" w:hanging="708"/>
      </w:pPr>
    </w:lvl>
    <w:lvl w:ilvl="6">
      <w:numFmt w:val="bullet"/>
      <w:lvlText w:val="•"/>
      <w:lvlJc w:val="left"/>
      <w:pPr>
        <w:ind w:left="5764" w:hanging="708"/>
      </w:pPr>
    </w:lvl>
    <w:lvl w:ilvl="7">
      <w:numFmt w:val="bullet"/>
      <w:lvlText w:val="•"/>
      <w:lvlJc w:val="left"/>
      <w:pPr>
        <w:ind w:left="6588" w:hanging="708"/>
      </w:pPr>
    </w:lvl>
    <w:lvl w:ilvl="8">
      <w:numFmt w:val="bullet"/>
      <w:lvlText w:val="•"/>
      <w:lvlJc w:val="left"/>
      <w:pPr>
        <w:ind w:left="7412" w:hanging="707"/>
      </w:pPr>
    </w:lvl>
  </w:abstractNum>
  <w:abstractNum w:abstractNumId="204" w15:restartNumberingAfterBreak="0">
    <w:nsid w:val="36CA1B7A"/>
    <w:multiLevelType w:val="multilevel"/>
    <w:tmpl w:val="7F1A814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bullet"/>
      <w:lvlText w:val="●"/>
      <w:lvlJc w:val="left"/>
      <w:pPr>
        <w:ind w:left="2367" w:hanging="180"/>
      </w:pPr>
      <w:rPr>
        <w:rFonts w:ascii="Noto Sans Symbols" w:eastAsia="Noto Sans Symbols" w:hAnsi="Noto Sans Symbols" w:cs="Noto Sans Symbols"/>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5" w15:restartNumberingAfterBreak="0">
    <w:nsid w:val="37BB51DE"/>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6" w15:restartNumberingAfterBreak="0">
    <w:nsid w:val="37F156D6"/>
    <w:multiLevelType w:val="multilevel"/>
    <w:tmpl w:val="3320C4A0"/>
    <w:lvl w:ilvl="0">
      <w:start w:val="1"/>
      <w:numFmt w:val="lowerLetter"/>
      <w:pStyle w:val="Vietasa"/>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7" w15:restartNumberingAfterBreak="0">
    <w:nsid w:val="384749BF"/>
    <w:multiLevelType w:val="multilevel"/>
    <w:tmpl w:val="D11231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388D29A0"/>
    <w:multiLevelType w:val="multilevel"/>
    <w:tmpl w:val="CB2C08DA"/>
    <w:lvl w:ilvl="0">
      <w:start w:val="1"/>
      <w:numFmt w:val="lowerLetter"/>
      <w:lvlText w:val="%1)"/>
      <w:lvlJc w:val="left"/>
      <w:pPr>
        <w:ind w:left="1362" w:hanging="552"/>
      </w:pPr>
      <w:rPr>
        <w:rFonts w:asciiTheme="minorHAnsi" w:eastAsia="Arial" w:hAnsiTheme="minorHAnsi" w:cstheme="minorHAnsi" w:hint="default"/>
        <w:sz w:val="22"/>
        <w:szCs w:val="22"/>
      </w:rPr>
    </w:lvl>
    <w:lvl w:ilvl="1">
      <w:numFmt w:val="bullet"/>
      <w:lvlText w:val="•"/>
      <w:lvlJc w:val="left"/>
      <w:pPr>
        <w:ind w:left="2130" w:hanging="552"/>
      </w:pPr>
    </w:lvl>
    <w:lvl w:ilvl="2">
      <w:numFmt w:val="bullet"/>
      <w:lvlText w:val="•"/>
      <w:lvlJc w:val="left"/>
      <w:pPr>
        <w:ind w:left="2900" w:hanging="552"/>
      </w:pPr>
    </w:lvl>
    <w:lvl w:ilvl="3">
      <w:numFmt w:val="bullet"/>
      <w:lvlText w:val="•"/>
      <w:lvlJc w:val="left"/>
      <w:pPr>
        <w:ind w:left="3670" w:hanging="552"/>
      </w:pPr>
    </w:lvl>
    <w:lvl w:ilvl="4">
      <w:numFmt w:val="bullet"/>
      <w:lvlText w:val="•"/>
      <w:lvlJc w:val="left"/>
      <w:pPr>
        <w:ind w:left="4440" w:hanging="552"/>
      </w:pPr>
    </w:lvl>
    <w:lvl w:ilvl="5">
      <w:numFmt w:val="bullet"/>
      <w:lvlText w:val="•"/>
      <w:lvlJc w:val="left"/>
      <w:pPr>
        <w:ind w:left="5210" w:hanging="552"/>
      </w:pPr>
    </w:lvl>
    <w:lvl w:ilvl="6">
      <w:numFmt w:val="bullet"/>
      <w:lvlText w:val="•"/>
      <w:lvlJc w:val="left"/>
      <w:pPr>
        <w:ind w:left="5980" w:hanging="552"/>
      </w:pPr>
    </w:lvl>
    <w:lvl w:ilvl="7">
      <w:numFmt w:val="bullet"/>
      <w:lvlText w:val="•"/>
      <w:lvlJc w:val="left"/>
      <w:pPr>
        <w:ind w:left="6750" w:hanging="552"/>
      </w:pPr>
    </w:lvl>
    <w:lvl w:ilvl="8">
      <w:numFmt w:val="bullet"/>
      <w:lvlText w:val="•"/>
      <w:lvlJc w:val="left"/>
      <w:pPr>
        <w:ind w:left="7520" w:hanging="552"/>
      </w:pPr>
    </w:lvl>
  </w:abstractNum>
  <w:abstractNum w:abstractNumId="209" w15:restartNumberingAfterBreak="0">
    <w:nsid w:val="39135A3A"/>
    <w:multiLevelType w:val="hybridMultilevel"/>
    <w:tmpl w:val="2F007B40"/>
    <w:lvl w:ilvl="0" w:tplc="BD1683AE">
      <w:start w:val="1"/>
      <w:numFmt w:val="lowerLetter"/>
      <w:lvlText w:val="%1)"/>
      <w:lvlJc w:val="left"/>
      <w:pPr>
        <w:ind w:left="1561" w:hanging="360"/>
      </w:pPr>
      <w:rPr>
        <w:rFonts w:hint="default"/>
      </w:rPr>
    </w:lvl>
    <w:lvl w:ilvl="1" w:tplc="45C05B1A" w:tentative="1">
      <w:start w:val="1"/>
      <w:numFmt w:val="lowerLetter"/>
      <w:lvlText w:val="%2."/>
      <w:lvlJc w:val="left"/>
      <w:pPr>
        <w:ind w:left="2281" w:hanging="360"/>
      </w:pPr>
    </w:lvl>
    <w:lvl w:ilvl="2" w:tplc="6FEC3242" w:tentative="1">
      <w:start w:val="1"/>
      <w:numFmt w:val="lowerRoman"/>
      <w:lvlText w:val="%3."/>
      <w:lvlJc w:val="right"/>
      <w:pPr>
        <w:ind w:left="3001" w:hanging="180"/>
      </w:pPr>
    </w:lvl>
    <w:lvl w:ilvl="3" w:tplc="53A2DDCC" w:tentative="1">
      <w:start w:val="1"/>
      <w:numFmt w:val="decimal"/>
      <w:lvlText w:val="%4."/>
      <w:lvlJc w:val="left"/>
      <w:pPr>
        <w:ind w:left="3721" w:hanging="360"/>
      </w:pPr>
    </w:lvl>
    <w:lvl w:ilvl="4" w:tplc="95EAD04E" w:tentative="1">
      <w:start w:val="1"/>
      <w:numFmt w:val="lowerLetter"/>
      <w:lvlText w:val="%5."/>
      <w:lvlJc w:val="left"/>
      <w:pPr>
        <w:ind w:left="4441" w:hanging="360"/>
      </w:pPr>
    </w:lvl>
    <w:lvl w:ilvl="5" w:tplc="CDBC5244" w:tentative="1">
      <w:start w:val="1"/>
      <w:numFmt w:val="lowerRoman"/>
      <w:lvlText w:val="%6."/>
      <w:lvlJc w:val="right"/>
      <w:pPr>
        <w:ind w:left="5161" w:hanging="180"/>
      </w:pPr>
    </w:lvl>
    <w:lvl w:ilvl="6" w:tplc="6D942176" w:tentative="1">
      <w:start w:val="1"/>
      <w:numFmt w:val="decimal"/>
      <w:lvlText w:val="%7."/>
      <w:lvlJc w:val="left"/>
      <w:pPr>
        <w:ind w:left="5881" w:hanging="360"/>
      </w:pPr>
    </w:lvl>
    <w:lvl w:ilvl="7" w:tplc="ED3E237E" w:tentative="1">
      <w:start w:val="1"/>
      <w:numFmt w:val="lowerLetter"/>
      <w:lvlText w:val="%8."/>
      <w:lvlJc w:val="left"/>
      <w:pPr>
        <w:ind w:left="6601" w:hanging="360"/>
      </w:pPr>
    </w:lvl>
    <w:lvl w:ilvl="8" w:tplc="F7287B12" w:tentative="1">
      <w:start w:val="1"/>
      <w:numFmt w:val="lowerRoman"/>
      <w:lvlText w:val="%9."/>
      <w:lvlJc w:val="right"/>
      <w:pPr>
        <w:ind w:left="7321" w:hanging="180"/>
      </w:pPr>
    </w:lvl>
  </w:abstractNum>
  <w:abstractNum w:abstractNumId="210" w15:restartNumberingAfterBreak="0">
    <w:nsid w:val="391C3404"/>
    <w:multiLevelType w:val="multilevel"/>
    <w:tmpl w:val="58201DD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1" w15:restartNumberingAfterBreak="0">
    <w:nsid w:val="3927459C"/>
    <w:multiLevelType w:val="hybridMultilevel"/>
    <w:tmpl w:val="7BA8445C"/>
    <w:lvl w:ilvl="0" w:tplc="113A42D4">
      <w:start w:val="1"/>
      <w:numFmt w:val="lowerLetter"/>
      <w:lvlText w:val="%1)"/>
      <w:lvlJc w:val="left"/>
      <w:pPr>
        <w:ind w:left="720" w:hanging="360"/>
      </w:pPr>
      <w:rPr>
        <w:b/>
        <w:bCs/>
      </w:rPr>
    </w:lvl>
    <w:lvl w:ilvl="1" w:tplc="25FCB6F0" w:tentative="1">
      <w:start w:val="1"/>
      <w:numFmt w:val="lowerLetter"/>
      <w:lvlText w:val="%2."/>
      <w:lvlJc w:val="left"/>
      <w:pPr>
        <w:ind w:left="1440" w:hanging="360"/>
      </w:pPr>
    </w:lvl>
    <w:lvl w:ilvl="2" w:tplc="9B86007A" w:tentative="1">
      <w:start w:val="1"/>
      <w:numFmt w:val="lowerRoman"/>
      <w:lvlText w:val="%3."/>
      <w:lvlJc w:val="right"/>
      <w:pPr>
        <w:ind w:left="2160" w:hanging="180"/>
      </w:pPr>
    </w:lvl>
    <w:lvl w:ilvl="3" w:tplc="97CAC662" w:tentative="1">
      <w:start w:val="1"/>
      <w:numFmt w:val="decimal"/>
      <w:lvlText w:val="%4."/>
      <w:lvlJc w:val="left"/>
      <w:pPr>
        <w:ind w:left="2880" w:hanging="360"/>
      </w:pPr>
    </w:lvl>
    <w:lvl w:ilvl="4" w:tplc="49C0CA4E" w:tentative="1">
      <w:start w:val="1"/>
      <w:numFmt w:val="lowerLetter"/>
      <w:lvlText w:val="%5."/>
      <w:lvlJc w:val="left"/>
      <w:pPr>
        <w:ind w:left="3600" w:hanging="360"/>
      </w:pPr>
    </w:lvl>
    <w:lvl w:ilvl="5" w:tplc="C8A4C1E8" w:tentative="1">
      <w:start w:val="1"/>
      <w:numFmt w:val="lowerRoman"/>
      <w:lvlText w:val="%6."/>
      <w:lvlJc w:val="right"/>
      <w:pPr>
        <w:ind w:left="4320" w:hanging="180"/>
      </w:pPr>
    </w:lvl>
    <w:lvl w:ilvl="6" w:tplc="888834F2" w:tentative="1">
      <w:start w:val="1"/>
      <w:numFmt w:val="decimal"/>
      <w:lvlText w:val="%7."/>
      <w:lvlJc w:val="left"/>
      <w:pPr>
        <w:ind w:left="5040" w:hanging="360"/>
      </w:pPr>
    </w:lvl>
    <w:lvl w:ilvl="7" w:tplc="9CF60D40" w:tentative="1">
      <w:start w:val="1"/>
      <w:numFmt w:val="lowerLetter"/>
      <w:lvlText w:val="%8."/>
      <w:lvlJc w:val="left"/>
      <w:pPr>
        <w:ind w:left="5760" w:hanging="360"/>
      </w:pPr>
    </w:lvl>
    <w:lvl w:ilvl="8" w:tplc="9AF8C662" w:tentative="1">
      <w:start w:val="1"/>
      <w:numFmt w:val="lowerRoman"/>
      <w:lvlText w:val="%9."/>
      <w:lvlJc w:val="right"/>
      <w:pPr>
        <w:ind w:left="6480" w:hanging="180"/>
      </w:pPr>
    </w:lvl>
  </w:abstractNum>
  <w:abstractNum w:abstractNumId="212" w15:restartNumberingAfterBreak="0">
    <w:nsid w:val="396C115F"/>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213" w15:restartNumberingAfterBreak="0">
    <w:nsid w:val="39D13748"/>
    <w:multiLevelType w:val="multilevel"/>
    <w:tmpl w:val="8988C02C"/>
    <w:lvl w:ilvl="0">
      <w:start w:val="1"/>
      <w:numFmt w:val="decimal"/>
      <w:lvlText w:val="%1"/>
      <w:lvlJc w:val="left"/>
      <w:pPr>
        <w:ind w:left="822" w:hanging="720"/>
      </w:pPr>
    </w:lvl>
    <w:lvl w:ilvl="1">
      <w:start w:val="1"/>
      <w:numFmt w:val="decimal"/>
      <w:lvlText w:val="%1.%2."/>
      <w:lvlJc w:val="left"/>
      <w:pPr>
        <w:ind w:left="822" w:hanging="720"/>
      </w:pPr>
      <w:rPr>
        <w:rFonts w:ascii="Arial" w:eastAsia="Arial" w:hAnsi="Arial" w:cs="Arial"/>
        <w:sz w:val="22"/>
        <w:szCs w:val="22"/>
      </w:rPr>
    </w:lvl>
    <w:lvl w:ilvl="2">
      <w:start w:val="1"/>
      <w:numFmt w:val="lowerLetter"/>
      <w:lvlText w:val="%3)"/>
      <w:lvlJc w:val="left"/>
      <w:pPr>
        <w:ind w:left="1234" w:hanging="425"/>
      </w:pPr>
      <w:rPr>
        <w:rFonts w:asciiTheme="minorHAnsi" w:eastAsia="Arial" w:hAnsiTheme="minorHAnsi" w:cstheme="minorHAns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214" w15:restartNumberingAfterBreak="0">
    <w:nsid w:val="3A115063"/>
    <w:multiLevelType w:val="multilevel"/>
    <w:tmpl w:val="61DA70D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5" w15:restartNumberingAfterBreak="0">
    <w:nsid w:val="3A423507"/>
    <w:multiLevelType w:val="hybridMultilevel"/>
    <w:tmpl w:val="9A96FE42"/>
    <w:lvl w:ilvl="0" w:tplc="71FEBDC8">
      <w:start w:val="1"/>
      <w:numFmt w:val="decimal"/>
      <w:lvlText w:val="6.%1."/>
      <w:lvlJc w:val="right"/>
      <w:pPr>
        <w:ind w:left="1712" w:hanging="360"/>
      </w:pPr>
      <w:rPr>
        <w:rFonts w:hint="default"/>
      </w:rPr>
    </w:lvl>
    <w:lvl w:ilvl="1" w:tplc="1FA211A2" w:tentative="1">
      <w:start w:val="1"/>
      <w:numFmt w:val="lowerLetter"/>
      <w:lvlText w:val="%2."/>
      <w:lvlJc w:val="left"/>
      <w:pPr>
        <w:ind w:left="2432" w:hanging="360"/>
      </w:pPr>
    </w:lvl>
    <w:lvl w:ilvl="2" w:tplc="EC92562E" w:tentative="1">
      <w:start w:val="1"/>
      <w:numFmt w:val="lowerRoman"/>
      <w:lvlText w:val="%3."/>
      <w:lvlJc w:val="right"/>
      <w:pPr>
        <w:ind w:left="3152" w:hanging="180"/>
      </w:pPr>
    </w:lvl>
    <w:lvl w:ilvl="3" w:tplc="AD6C9B96" w:tentative="1">
      <w:start w:val="1"/>
      <w:numFmt w:val="decimal"/>
      <w:lvlText w:val="%4."/>
      <w:lvlJc w:val="left"/>
      <w:pPr>
        <w:ind w:left="3872" w:hanging="360"/>
      </w:pPr>
    </w:lvl>
    <w:lvl w:ilvl="4" w:tplc="7194A612" w:tentative="1">
      <w:start w:val="1"/>
      <w:numFmt w:val="lowerLetter"/>
      <w:lvlText w:val="%5."/>
      <w:lvlJc w:val="left"/>
      <w:pPr>
        <w:ind w:left="4592" w:hanging="360"/>
      </w:pPr>
    </w:lvl>
    <w:lvl w:ilvl="5" w:tplc="A19A17E0" w:tentative="1">
      <w:start w:val="1"/>
      <w:numFmt w:val="lowerRoman"/>
      <w:lvlText w:val="%6."/>
      <w:lvlJc w:val="right"/>
      <w:pPr>
        <w:ind w:left="5312" w:hanging="180"/>
      </w:pPr>
    </w:lvl>
    <w:lvl w:ilvl="6" w:tplc="31422136" w:tentative="1">
      <w:start w:val="1"/>
      <w:numFmt w:val="decimal"/>
      <w:lvlText w:val="%7."/>
      <w:lvlJc w:val="left"/>
      <w:pPr>
        <w:ind w:left="6032" w:hanging="360"/>
      </w:pPr>
    </w:lvl>
    <w:lvl w:ilvl="7" w:tplc="6EECD9CA" w:tentative="1">
      <w:start w:val="1"/>
      <w:numFmt w:val="lowerLetter"/>
      <w:lvlText w:val="%8."/>
      <w:lvlJc w:val="left"/>
      <w:pPr>
        <w:ind w:left="6752" w:hanging="360"/>
      </w:pPr>
    </w:lvl>
    <w:lvl w:ilvl="8" w:tplc="A12EEB28" w:tentative="1">
      <w:start w:val="1"/>
      <w:numFmt w:val="lowerRoman"/>
      <w:lvlText w:val="%9."/>
      <w:lvlJc w:val="right"/>
      <w:pPr>
        <w:ind w:left="7472" w:hanging="180"/>
      </w:pPr>
    </w:lvl>
  </w:abstractNum>
  <w:abstractNum w:abstractNumId="216" w15:restartNumberingAfterBreak="0">
    <w:nsid w:val="3ADF3CFF"/>
    <w:multiLevelType w:val="hybridMultilevel"/>
    <w:tmpl w:val="80F25AD6"/>
    <w:lvl w:ilvl="0" w:tplc="7D78E02A">
      <w:numFmt w:val="bullet"/>
      <w:lvlText w:val="-"/>
      <w:lvlJc w:val="left"/>
      <w:pPr>
        <w:ind w:left="360" w:hanging="360"/>
      </w:pPr>
      <w:rPr>
        <w:rFonts w:ascii="TimesNewRomanPSMT" w:eastAsia="Times New Roman" w:hAnsi="TimesNewRomanPSMT" w:cs="Times New Roman" w:hint="default"/>
      </w:rPr>
    </w:lvl>
    <w:lvl w:ilvl="1" w:tplc="58C4C6F0" w:tentative="1">
      <w:start w:val="1"/>
      <w:numFmt w:val="bullet"/>
      <w:lvlText w:val="o"/>
      <w:lvlJc w:val="left"/>
      <w:pPr>
        <w:ind w:left="1080" w:hanging="360"/>
      </w:pPr>
      <w:rPr>
        <w:rFonts w:ascii="Courier New" w:hAnsi="Courier New" w:cs="Courier New" w:hint="default"/>
      </w:rPr>
    </w:lvl>
    <w:lvl w:ilvl="2" w:tplc="9E06CF54" w:tentative="1">
      <w:start w:val="1"/>
      <w:numFmt w:val="bullet"/>
      <w:lvlText w:val=""/>
      <w:lvlJc w:val="left"/>
      <w:pPr>
        <w:ind w:left="1800" w:hanging="360"/>
      </w:pPr>
      <w:rPr>
        <w:rFonts w:ascii="Wingdings" w:hAnsi="Wingdings" w:hint="default"/>
      </w:rPr>
    </w:lvl>
    <w:lvl w:ilvl="3" w:tplc="81F4D6C2" w:tentative="1">
      <w:start w:val="1"/>
      <w:numFmt w:val="bullet"/>
      <w:lvlText w:val=""/>
      <w:lvlJc w:val="left"/>
      <w:pPr>
        <w:ind w:left="2520" w:hanging="360"/>
      </w:pPr>
      <w:rPr>
        <w:rFonts w:ascii="Symbol" w:hAnsi="Symbol" w:hint="default"/>
      </w:rPr>
    </w:lvl>
    <w:lvl w:ilvl="4" w:tplc="57EC57C4" w:tentative="1">
      <w:start w:val="1"/>
      <w:numFmt w:val="bullet"/>
      <w:lvlText w:val="o"/>
      <w:lvlJc w:val="left"/>
      <w:pPr>
        <w:ind w:left="3240" w:hanging="360"/>
      </w:pPr>
      <w:rPr>
        <w:rFonts w:ascii="Courier New" w:hAnsi="Courier New" w:cs="Courier New" w:hint="default"/>
      </w:rPr>
    </w:lvl>
    <w:lvl w:ilvl="5" w:tplc="6A2EDBD2" w:tentative="1">
      <w:start w:val="1"/>
      <w:numFmt w:val="bullet"/>
      <w:lvlText w:val=""/>
      <w:lvlJc w:val="left"/>
      <w:pPr>
        <w:ind w:left="3960" w:hanging="360"/>
      </w:pPr>
      <w:rPr>
        <w:rFonts w:ascii="Wingdings" w:hAnsi="Wingdings" w:hint="default"/>
      </w:rPr>
    </w:lvl>
    <w:lvl w:ilvl="6" w:tplc="BBBE0718" w:tentative="1">
      <w:start w:val="1"/>
      <w:numFmt w:val="bullet"/>
      <w:lvlText w:val=""/>
      <w:lvlJc w:val="left"/>
      <w:pPr>
        <w:ind w:left="4680" w:hanging="360"/>
      </w:pPr>
      <w:rPr>
        <w:rFonts w:ascii="Symbol" w:hAnsi="Symbol" w:hint="default"/>
      </w:rPr>
    </w:lvl>
    <w:lvl w:ilvl="7" w:tplc="61D20EAA" w:tentative="1">
      <w:start w:val="1"/>
      <w:numFmt w:val="bullet"/>
      <w:lvlText w:val="o"/>
      <w:lvlJc w:val="left"/>
      <w:pPr>
        <w:ind w:left="5400" w:hanging="360"/>
      </w:pPr>
      <w:rPr>
        <w:rFonts w:ascii="Courier New" w:hAnsi="Courier New" w:cs="Courier New" w:hint="default"/>
      </w:rPr>
    </w:lvl>
    <w:lvl w:ilvl="8" w:tplc="EE2464A0" w:tentative="1">
      <w:start w:val="1"/>
      <w:numFmt w:val="bullet"/>
      <w:lvlText w:val=""/>
      <w:lvlJc w:val="left"/>
      <w:pPr>
        <w:ind w:left="6120" w:hanging="360"/>
      </w:pPr>
      <w:rPr>
        <w:rFonts w:ascii="Wingdings" w:hAnsi="Wingdings" w:hint="default"/>
      </w:rPr>
    </w:lvl>
  </w:abstractNum>
  <w:abstractNum w:abstractNumId="217" w15:restartNumberingAfterBreak="0">
    <w:nsid w:val="3AFB6BA9"/>
    <w:multiLevelType w:val="multilevel"/>
    <w:tmpl w:val="EEF8499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8" w15:restartNumberingAfterBreak="0">
    <w:nsid w:val="3B711702"/>
    <w:multiLevelType w:val="multilevel"/>
    <w:tmpl w:val="94ACF49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9" w15:restartNumberingAfterBreak="0">
    <w:nsid w:val="3BCB1899"/>
    <w:multiLevelType w:val="multilevel"/>
    <w:tmpl w:val="C4A8D6C4"/>
    <w:lvl w:ilvl="0">
      <w:start w:val="1"/>
      <w:numFmt w:val="decimal"/>
      <w:lvlText w:val="%1."/>
      <w:lvlJc w:val="left"/>
      <w:pPr>
        <w:ind w:left="720" w:hanging="360"/>
      </w:pPr>
      <w:rPr>
        <w:rFonts w:ascii="Calibri" w:eastAsia="Calibri" w:hAnsi="Calibri" w:cs="Calibri"/>
        <w:b/>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0" w15:restartNumberingAfterBreak="0">
    <w:nsid w:val="3BEC17B1"/>
    <w:multiLevelType w:val="multilevel"/>
    <w:tmpl w:val="0ECC054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1" w15:restartNumberingAfterBreak="0">
    <w:nsid w:val="3BFE5159"/>
    <w:multiLevelType w:val="multilevel"/>
    <w:tmpl w:val="F96A00F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2" w15:restartNumberingAfterBreak="0">
    <w:nsid w:val="3C635E2F"/>
    <w:multiLevelType w:val="hybridMultilevel"/>
    <w:tmpl w:val="E5A6C978"/>
    <w:lvl w:ilvl="0" w:tplc="407AEA36">
      <w:start w:val="1"/>
      <w:numFmt w:val="bullet"/>
      <w:lvlText w:val=""/>
      <w:lvlJc w:val="left"/>
      <w:pPr>
        <w:ind w:left="1213" w:hanging="360"/>
      </w:pPr>
      <w:rPr>
        <w:rFonts w:ascii="Symbol" w:hAnsi="Symbol" w:hint="default"/>
      </w:rPr>
    </w:lvl>
    <w:lvl w:ilvl="1" w:tplc="BDCA6C0E" w:tentative="1">
      <w:start w:val="1"/>
      <w:numFmt w:val="bullet"/>
      <w:lvlText w:val="o"/>
      <w:lvlJc w:val="left"/>
      <w:pPr>
        <w:ind w:left="1933" w:hanging="360"/>
      </w:pPr>
      <w:rPr>
        <w:rFonts w:ascii="Courier New" w:hAnsi="Courier New" w:cs="Courier New" w:hint="default"/>
      </w:rPr>
    </w:lvl>
    <w:lvl w:ilvl="2" w:tplc="DE10ADBA" w:tentative="1">
      <w:start w:val="1"/>
      <w:numFmt w:val="bullet"/>
      <w:lvlText w:val=""/>
      <w:lvlJc w:val="left"/>
      <w:pPr>
        <w:ind w:left="2653" w:hanging="360"/>
      </w:pPr>
      <w:rPr>
        <w:rFonts w:ascii="Wingdings" w:hAnsi="Wingdings" w:hint="default"/>
      </w:rPr>
    </w:lvl>
    <w:lvl w:ilvl="3" w:tplc="37E0E760" w:tentative="1">
      <w:start w:val="1"/>
      <w:numFmt w:val="bullet"/>
      <w:lvlText w:val=""/>
      <w:lvlJc w:val="left"/>
      <w:pPr>
        <w:ind w:left="3373" w:hanging="360"/>
      </w:pPr>
      <w:rPr>
        <w:rFonts w:ascii="Symbol" w:hAnsi="Symbol" w:hint="default"/>
      </w:rPr>
    </w:lvl>
    <w:lvl w:ilvl="4" w:tplc="CD5CE89C" w:tentative="1">
      <w:start w:val="1"/>
      <w:numFmt w:val="bullet"/>
      <w:lvlText w:val="o"/>
      <w:lvlJc w:val="left"/>
      <w:pPr>
        <w:ind w:left="4093" w:hanging="360"/>
      </w:pPr>
      <w:rPr>
        <w:rFonts w:ascii="Courier New" w:hAnsi="Courier New" w:cs="Courier New" w:hint="default"/>
      </w:rPr>
    </w:lvl>
    <w:lvl w:ilvl="5" w:tplc="43DCAA28" w:tentative="1">
      <w:start w:val="1"/>
      <w:numFmt w:val="bullet"/>
      <w:lvlText w:val=""/>
      <w:lvlJc w:val="left"/>
      <w:pPr>
        <w:ind w:left="4813" w:hanging="360"/>
      </w:pPr>
      <w:rPr>
        <w:rFonts w:ascii="Wingdings" w:hAnsi="Wingdings" w:hint="default"/>
      </w:rPr>
    </w:lvl>
    <w:lvl w:ilvl="6" w:tplc="3024646E" w:tentative="1">
      <w:start w:val="1"/>
      <w:numFmt w:val="bullet"/>
      <w:lvlText w:val=""/>
      <w:lvlJc w:val="left"/>
      <w:pPr>
        <w:ind w:left="5533" w:hanging="360"/>
      </w:pPr>
      <w:rPr>
        <w:rFonts w:ascii="Symbol" w:hAnsi="Symbol" w:hint="default"/>
      </w:rPr>
    </w:lvl>
    <w:lvl w:ilvl="7" w:tplc="3A1E0DAE" w:tentative="1">
      <w:start w:val="1"/>
      <w:numFmt w:val="bullet"/>
      <w:lvlText w:val="o"/>
      <w:lvlJc w:val="left"/>
      <w:pPr>
        <w:ind w:left="6253" w:hanging="360"/>
      </w:pPr>
      <w:rPr>
        <w:rFonts w:ascii="Courier New" w:hAnsi="Courier New" w:cs="Courier New" w:hint="default"/>
      </w:rPr>
    </w:lvl>
    <w:lvl w:ilvl="8" w:tplc="2FA89D80" w:tentative="1">
      <w:start w:val="1"/>
      <w:numFmt w:val="bullet"/>
      <w:lvlText w:val=""/>
      <w:lvlJc w:val="left"/>
      <w:pPr>
        <w:ind w:left="6973" w:hanging="360"/>
      </w:pPr>
      <w:rPr>
        <w:rFonts w:ascii="Wingdings" w:hAnsi="Wingdings" w:hint="default"/>
      </w:rPr>
    </w:lvl>
  </w:abstractNum>
  <w:abstractNum w:abstractNumId="223" w15:restartNumberingAfterBreak="0">
    <w:nsid w:val="3D9122D9"/>
    <w:multiLevelType w:val="multilevel"/>
    <w:tmpl w:val="318066F2"/>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3DA36924"/>
    <w:multiLevelType w:val="multilevel"/>
    <w:tmpl w:val="B4D60828"/>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5" w15:restartNumberingAfterBreak="0">
    <w:nsid w:val="3DC6250E"/>
    <w:multiLevelType w:val="hybridMultilevel"/>
    <w:tmpl w:val="FDF443BE"/>
    <w:lvl w:ilvl="0" w:tplc="EDB607AA">
      <w:start w:val="1"/>
      <w:numFmt w:val="lowerLetter"/>
      <w:lvlText w:val="%1)"/>
      <w:lvlJc w:val="left"/>
      <w:pPr>
        <w:ind w:left="1633" w:hanging="360"/>
      </w:pPr>
      <w:rPr>
        <w:rFonts w:hint="default"/>
        <w:color w:val="000000"/>
      </w:rPr>
    </w:lvl>
    <w:lvl w:ilvl="1" w:tplc="4BB86820">
      <w:start w:val="1"/>
      <w:numFmt w:val="lowerLetter"/>
      <w:lvlText w:val="%2."/>
      <w:lvlJc w:val="left"/>
      <w:pPr>
        <w:ind w:left="2353" w:hanging="360"/>
      </w:pPr>
    </w:lvl>
    <w:lvl w:ilvl="2" w:tplc="035E7394">
      <w:start w:val="1"/>
      <w:numFmt w:val="lowerRoman"/>
      <w:lvlText w:val="%3."/>
      <w:lvlJc w:val="right"/>
      <w:pPr>
        <w:ind w:left="3073" w:hanging="180"/>
      </w:pPr>
    </w:lvl>
    <w:lvl w:ilvl="3" w:tplc="590ED3A4">
      <w:start w:val="1"/>
      <w:numFmt w:val="decimal"/>
      <w:lvlText w:val="%4."/>
      <w:lvlJc w:val="left"/>
      <w:pPr>
        <w:ind w:left="3793" w:hanging="360"/>
      </w:pPr>
    </w:lvl>
    <w:lvl w:ilvl="4" w:tplc="C14CF832" w:tentative="1">
      <w:start w:val="1"/>
      <w:numFmt w:val="lowerLetter"/>
      <w:lvlText w:val="%5."/>
      <w:lvlJc w:val="left"/>
      <w:pPr>
        <w:ind w:left="4513" w:hanging="360"/>
      </w:pPr>
    </w:lvl>
    <w:lvl w:ilvl="5" w:tplc="63529744" w:tentative="1">
      <w:start w:val="1"/>
      <w:numFmt w:val="lowerRoman"/>
      <w:lvlText w:val="%6."/>
      <w:lvlJc w:val="right"/>
      <w:pPr>
        <w:ind w:left="5233" w:hanging="180"/>
      </w:pPr>
    </w:lvl>
    <w:lvl w:ilvl="6" w:tplc="862226BC" w:tentative="1">
      <w:start w:val="1"/>
      <w:numFmt w:val="decimal"/>
      <w:lvlText w:val="%7."/>
      <w:lvlJc w:val="left"/>
      <w:pPr>
        <w:ind w:left="5953" w:hanging="360"/>
      </w:pPr>
    </w:lvl>
    <w:lvl w:ilvl="7" w:tplc="6886608A" w:tentative="1">
      <w:start w:val="1"/>
      <w:numFmt w:val="lowerLetter"/>
      <w:lvlText w:val="%8."/>
      <w:lvlJc w:val="left"/>
      <w:pPr>
        <w:ind w:left="6673" w:hanging="360"/>
      </w:pPr>
    </w:lvl>
    <w:lvl w:ilvl="8" w:tplc="F90831EA" w:tentative="1">
      <w:start w:val="1"/>
      <w:numFmt w:val="lowerRoman"/>
      <w:lvlText w:val="%9."/>
      <w:lvlJc w:val="right"/>
      <w:pPr>
        <w:ind w:left="7393" w:hanging="180"/>
      </w:pPr>
    </w:lvl>
  </w:abstractNum>
  <w:abstractNum w:abstractNumId="226" w15:restartNumberingAfterBreak="0">
    <w:nsid w:val="3E6F77C9"/>
    <w:multiLevelType w:val="multilevel"/>
    <w:tmpl w:val="4BD8EF3E"/>
    <w:lvl w:ilvl="0">
      <w:start w:val="1"/>
      <w:numFmt w:val="lowerRoman"/>
      <w:lvlText w:val="%1."/>
      <w:lvlJc w:val="right"/>
      <w:pPr>
        <w:ind w:left="0" w:firstLine="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7" w15:restartNumberingAfterBreak="0">
    <w:nsid w:val="3E7F5B2C"/>
    <w:multiLevelType w:val="hybridMultilevel"/>
    <w:tmpl w:val="EFFA0434"/>
    <w:lvl w:ilvl="0" w:tplc="BCAA51F6">
      <w:start w:val="1"/>
      <w:numFmt w:val="bullet"/>
      <w:lvlText w:val=""/>
      <w:lvlJc w:val="left"/>
      <w:pPr>
        <w:ind w:left="1440" w:hanging="360"/>
      </w:pPr>
      <w:rPr>
        <w:rFonts w:ascii="Symbol" w:hAnsi="Symbol" w:hint="default"/>
      </w:rPr>
    </w:lvl>
    <w:lvl w:ilvl="1" w:tplc="CEFAC824" w:tentative="1">
      <w:start w:val="1"/>
      <w:numFmt w:val="bullet"/>
      <w:lvlText w:val="o"/>
      <w:lvlJc w:val="left"/>
      <w:pPr>
        <w:ind w:left="2160" w:hanging="360"/>
      </w:pPr>
      <w:rPr>
        <w:rFonts w:ascii="Courier New" w:hAnsi="Courier New" w:cs="Courier New" w:hint="default"/>
      </w:rPr>
    </w:lvl>
    <w:lvl w:ilvl="2" w:tplc="AEDEF3A0" w:tentative="1">
      <w:start w:val="1"/>
      <w:numFmt w:val="bullet"/>
      <w:lvlText w:val=""/>
      <w:lvlJc w:val="left"/>
      <w:pPr>
        <w:ind w:left="2880" w:hanging="360"/>
      </w:pPr>
      <w:rPr>
        <w:rFonts w:ascii="Wingdings" w:hAnsi="Wingdings" w:hint="default"/>
      </w:rPr>
    </w:lvl>
    <w:lvl w:ilvl="3" w:tplc="F30A4DE0" w:tentative="1">
      <w:start w:val="1"/>
      <w:numFmt w:val="bullet"/>
      <w:lvlText w:val=""/>
      <w:lvlJc w:val="left"/>
      <w:pPr>
        <w:ind w:left="3600" w:hanging="360"/>
      </w:pPr>
      <w:rPr>
        <w:rFonts w:ascii="Symbol" w:hAnsi="Symbol" w:hint="default"/>
      </w:rPr>
    </w:lvl>
    <w:lvl w:ilvl="4" w:tplc="EDA22878" w:tentative="1">
      <w:start w:val="1"/>
      <w:numFmt w:val="bullet"/>
      <w:lvlText w:val="o"/>
      <w:lvlJc w:val="left"/>
      <w:pPr>
        <w:ind w:left="4320" w:hanging="360"/>
      </w:pPr>
      <w:rPr>
        <w:rFonts w:ascii="Courier New" w:hAnsi="Courier New" w:cs="Courier New" w:hint="default"/>
      </w:rPr>
    </w:lvl>
    <w:lvl w:ilvl="5" w:tplc="0B52857E" w:tentative="1">
      <w:start w:val="1"/>
      <w:numFmt w:val="bullet"/>
      <w:lvlText w:val=""/>
      <w:lvlJc w:val="left"/>
      <w:pPr>
        <w:ind w:left="5040" w:hanging="360"/>
      </w:pPr>
      <w:rPr>
        <w:rFonts w:ascii="Wingdings" w:hAnsi="Wingdings" w:hint="default"/>
      </w:rPr>
    </w:lvl>
    <w:lvl w:ilvl="6" w:tplc="A394E3D6" w:tentative="1">
      <w:start w:val="1"/>
      <w:numFmt w:val="bullet"/>
      <w:lvlText w:val=""/>
      <w:lvlJc w:val="left"/>
      <w:pPr>
        <w:ind w:left="5760" w:hanging="360"/>
      </w:pPr>
      <w:rPr>
        <w:rFonts w:ascii="Symbol" w:hAnsi="Symbol" w:hint="default"/>
      </w:rPr>
    </w:lvl>
    <w:lvl w:ilvl="7" w:tplc="12A82AFA" w:tentative="1">
      <w:start w:val="1"/>
      <w:numFmt w:val="bullet"/>
      <w:lvlText w:val="o"/>
      <w:lvlJc w:val="left"/>
      <w:pPr>
        <w:ind w:left="6480" w:hanging="360"/>
      </w:pPr>
      <w:rPr>
        <w:rFonts w:ascii="Courier New" w:hAnsi="Courier New" w:cs="Courier New" w:hint="default"/>
      </w:rPr>
    </w:lvl>
    <w:lvl w:ilvl="8" w:tplc="28024C04" w:tentative="1">
      <w:start w:val="1"/>
      <w:numFmt w:val="bullet"/>
      <w:lvlText w:val=""/>
      <w:lvlJc w:val="left"/>
      <w:pPr>
        <w:ind w:left="7200" w:hanging="360"/>
      </w:pPr>
      <w:rPr>
        <w:rFonts w:ascii="Wingdings" w:hAnsi="Wingdings" w:hint="default"/>
      </w:rPr>
    </w:lvl>
  </w:abstractNum>
  <w:abstractNum w:abstractNumId="228" w15:restartNumberingAfterBreak="0">
    <w:nsid w:val="3ED81BB4"/>
    <w:multiLevelType w:val="multilevel"/>
    <w:tmpl w:val="134EE75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9" w15:restartNumberingAfterBreak="0">
    <w:nsid w:val="3F530374"/>
    <w:multiLevelType w:val="hybridMultilevel"/>
    <w:tmpl w:val="33D49A58"/>
    <w:lvl w:ilvl="0" w:tplc="280A0001">
      <w:start w:val="1"/>
      <w:numFmt w:val="bullet"/>
      <w:lvlText w:val=""/>
      <w:lvlJc w:val="left"/>
      <w:pPr>
        <w:ind w:left="2136" w:hanging="360"/>
      </w:pPr>
      <w:rPr>
        <w:rFonts w:ascii="Symbol" w:hAnsi="Symbol" w:hint="default"/>
      </w:rPr>
    </w:lvl>
    <w:lvl w:ilvl="1" w:tplc="280A0003" w:tentative="1">
      <w:start w:val="1"/>
      <w:numFmt w:val="bullet"/>
      <w:lvlText w:val="o"/>
      <w:lvlJc w:val="left"/>
      <w:pPr>
        <w:ind w:left="2856" w:hanging="360"/>
      </w:pPr>
      <w:rPr>
        <w:rFonts w:ascii="Courier New" w:hAnsi="Courier New" w:cs="Courier New" w:hint="default"/>
      </w:rPr>
    </w:lvl>
    <w:lvl w:ilvl="2" w:tplc="280A0005" w:tentative="1">
      <w:start w:val="1"/>
      <w:numFmt w:val="bullet"/>
      <w:lvlText w:val=""/>
      <w:lvlJc w:val="left"/>
      <w:pPr>
        <w:ind w:left="3576" w:hanging="360"/>
      </w:pPr>
      <w:rPr>
        <w:rFonts w:ascii="Wingdings" w:hAnsi="Wingdings" w:hint="default"/>
      </w:rPr>
    </w:lvl>
    <w:lvl w:ilvl="3" w:tplc="280A0001" w:tentative="1">
      <w:start w:val="1"/>
      <w:numFmt w:val="bullet"/>
      <w:lvlText w:val=""/>
      <w:lvlJc w:val="left"/>
      <w:pPr>
        <w:ind w:left="4296" w:hanging="360"/>
      </w:pPr>
      <w:rPr>
        <w:rFonts w:ascii="Symbol" w:hAnsi="Symbol" w:hint="default"/>
      </w:rPr>
    </w:lvl>
    <w:lvl w:ilvl="4" w:tplc="280A0003" w:tentative="1">
      <w:start w:val="1"/>
      <w:numFmt w:val="bullet"/>
      <w:lvlText w:val="o"/>
      <w:lvlJc w:val="left"/>
      <w:pPr>
        <w:ind w:left="5016" w:hanging="360"/>
      </w:pPr>
      <w:rPr>
        <w:rFonts w:ascii="Courier New" w:hAnsi="Courier New" w:cs="Courier New" w:hint="default"/>
      </w:rPr>
    </w:lvl>
    <w:lvl w:ilvl="5" w:tplc="280A0005" w:tentative="1">
      <w:start w:val="1"/>
      <w:numFmt w:val="bullet"/>
      <w:lvlText w:val=""/>
      <w:lvlJc w:val="left"/>
      <w:pPr>
        <w:ind w:left="5736" w:hanging="360"/>
      </w:pPr>
      <w:rPr>
        <w:rFonts w:ascii="Wingdings" w:hAnsi="Wingdings" w:hint="default"/>
      </w:rPr>
    </w:lvl>
    <w:lvl w:ilvl="6" w:tplc="280A0001" w:tentative="1">
      <w:start w:val="1"/>
      <w:numFmt w:val="bullet"/>
      <w:lvlText w:val=""/>
      <w:lvlJc w:val="left"/>
      <w:pPr>
        <w:ind w:left="6456" w:hanging="360"/>
      </w:pPr>
      <w:rPr>
        <w:rFonts w:ascii="Symbol" w:hAnsi="Symbol" w:hint="default"/>
      </w:rPr>
    </w:lvl>
    <w:lvl w:ilvl="7" w:tplc="280A0003" w:tentative="1">
      <w:start w:val="1"/>
      <w:numFmt w:val="bullet"/>
      <w:lvlText w:val="o"/>
      <w:lvlJc w:val="left"/>
      <w:pPr>
        <w:ind w:left="7176" w:hanging="360"/>
      </w:pPr>
      <w:rPr>
        <w:rFonts w:ascii="Courier New" w:hAnsi="Courier New" w:cs="Courier New" w:hint="default"/>
      </w:rPr>
    </w:lvl>
    <w:lvl w:ilvl="8" w:tplc="280A0005" w:tentative="1">
      <w:start w:val="1"/>
      <w:numFmt w:val="bullet"/>
      <w:lvlText w:val=""/>
      <w:lvlJc w:val="left"/>
      <w:pPr>
        <w:ind w:left="7896" w:hanging="360"/>
      </w:pPr>
      <w:rPr>
        <w:rFonts w:ascii="Wingdings" w:hAnsi="Wingdings" w:hint="default"/>
      </w:rPr>
    </w:lvl>
  </w:abstractNum>
  <w:abstractNum w:abstractNumId="230" w15:restartNumberingAfterBreak="0">
    <w:nsid w:val="3F777DFA"/>
    <w:multiLevelType w:val="singleLevel"/>
    <w:tmpl w:val="5BF43A38"/>
    <w:lvl w:ilvl="0">
      <w:start w:val="33"/>
      <w:numFmt w:val="decimal"/>
      <w:pStyle w:val="Vietasimple"/>
      <w:lvlText w:val="%1"/>
      <w:lvlJc w:val="left"/>
      <w:pPr>
        <w:tabs>
          <w:tab w:val="num" w:pos="3540"/>
        </w:tabs>
        <w:ind w:left="3540" w:hanging="2835"/>
      </w:pPr>
      <w:rPr>
        <w:rFonts w:hint="default"/>
      </w:rPr>
    </w:lvl>
  </w:abstractNum>
  <w:abstractNum w:abstractNumId="231" w15:restartNumberingAfterBreak="0">
    <w:nsid w:val="3FE02DB6"/>
    <w:multiLevelType w:val="multilevel"/>
    <w:tmpl w:val="CF92C09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32" w15:restartNumberingAfterBreak="0">
    <w:nsid w:val="405660C8"/>
    <w:multiLevelType w:val="multilevel"/>
    <w:tmpl w:val="5438431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3" w15:restartNumberingAfterBreak="0">
    <w:nsid w:val="40634A9C"/>
    <w:multiLevelType w:val="hybridMultilevel"/>
    <w:tmpl w:val="2BA48E7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4" w15:restartNumberingAfterBreak="0">
    <w:nsid w:val="40651FEB"/>
    <w:multiLevelType w:val="multilevel"/>
    <w:tmpl w:val="624A211A"/>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5" w15:restartNumberingAfterBreak="0">
    <w:nsid w:val="408D16E7"/>
    <w:multiLevelType w:val="multilevel"/>
    <w:tmpl w:val="BEE4A4D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6" w15:restartNumberingAfterBreak="0">
    <w:nsid w:val="40B92FEB"/>
    <w:multiLevelType w:val="multilevel"/>
    <w:tmpl w:val="1592C45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7" w15:restartNumberingAfterBreak="0">
    <w:nsid w:val="40DD2745"/>
    <w:multiLevelType w:val="hybridMultilevel"/>
    <w:tmpl w:val="63C26216"/>
    <w:lvl w:ilvl="0" w:tplc="DBA6EA5E">
      <w:start w:val="1"/>
      <w:numFmt w:val="bullet"/>
      <w:lvlText w:val=""/>
      <w:lvlJc w:val="left"/>
      <w:pPr>
        <w:ind w:left="1287" w:hanging="360"/>
      </w:pPr>
      <w:rPr>
        <w:rFonts w:ascii="Symbol" w:hAnsi="Symbol" w:hint="default"/>
      </w:rPr>
    </w:lvl>
    <w:lvl w:ilvl="1" w:tplc="D9D2D8C0" w:tentative="1">
      <w:start w:val="1"/>
      <w:numFmt w:val="bullet"/>
      <w:lvlText w:val="o"/>
      <w:lvlJc w:val="left"/>
      <w:pPr>
        <w:ind w:left="2007" w:hanging="360"/>
      </w:pPr>
      <w:rPr>
        <w:rFonts w:ascii="Courier New" w:hAnsi="Courier New" w:cs="Courier New" w:hint="default"/>
      </w:rPr>
    </w:lvl>
    <w:lvl w:ilvl="2" w:tplc="D68C4892" w:tentative="1">
      <w:start w:val="1"/>
      <w:numFmt w:val="bullet"/>
      <w:lvlText w:val=""/>
      <w:lvlJc w:val="left"/>
      <w:pPr>
        <w:ind w:left="2727" w:hanging="360"/>
      </w:pPr>
      <w:rPr>
        <w:rFonts w:ascii="Wingdings" w:hAnsi="Wingdings" w:hint="default"/>
      </w:rPr>
    </w:lvl>
    <w:lvl w:ilvl="3" w:tplc="6D0C07F2" w:tentative="1">
      <w:start w:val="1"/>
      <w:numFmt w:val="bullet"/>
      <w:lvlText w:val=""/>
      <w:lvlJc w:val="left"/>
      <w:pPr>
        <w:ind w:left="3447" w:hanging="360"/>
      </w:pPr>
      <w:rPr>
        <w:rFonts w:ascii="Symbol" w:hAnsi="Symbol" w:hint="default"/>
      </w:rPr>
    </w:lvl>
    <w:lvl w:ilvl="4" w:tplc="3C8E620A" w:tentative="1">
      <w:start w:val="1"/>
      <w:numFmt w:val="bullet"/>
      <w:lvlText w:val="o"/>
      <w:lvlJc w:val="left"/>
      <w:pPr>
        <w:ind w:left="4167" w:hanging="360"/>
      </w:pPr>
      <w:rPr>
        <w:rFonts w:ascii="Courier New" w:hAnsi="Courier New" w:cs="Courier New" w:hint="default"/>
      </w:rPr>
    </w:lvl>
    <w:lvl w:ilvl="5" w:tplc="ACE20098" w:tentative="1">
      <w:start w:val="1"/>
      <w:numFmt w:val="bullet"/>
      <w:lvlText w:val=""/>
      <w:lvlJc w:val="left"/>
      <w:pPr>
        <w:ind w:left="4887" w:hanging="360"/>
      </w:pPr>
      <w:rPr>
        <w:rFonts w:ascii="Wingdings" w:hAnsi="Wingdings" w:hint="default"/>
      </w:rPr>
    </w:lvl>
    <w:lvl w:ilvl="6" w:tplc="0092638E" w:tentative="1">
      <w:start w:val="1"/>
      <w:numFmt w:val="bullet"/>
      <w:lvlText w:val=""/>
      <w:lvlJc w:val="left"/>
      <w:pPr>
        <w:ind w:left="5607" w:hanging="360"/>
      </w:pPr>
      <w:rPr>
        <w:rFonts w:ascii="Symbol" w:hAnsi="Symbol" w:hint="default"/>
      </w:rPr>
    </w:lvl>
    <w:lvl w:ilvl="7" w:tplc="A5007394" w:tentative="1">
      <w:start w:val="1"/>
      <w:numFmt w:val="bullet"/>
      <w:lvlText w:val="o"/>
      <w:lvlJc w:val="left"/>
      <w:pPr>
        <w:ind w:left="6327" w:hanging="360"/>
      </w:pPr>
      <w:rPr>
        <w:rFonts w:ascii="Courier New" w:hAnsi="Courier New" w:cs="Courier New" w:hint="default"/>
      </w:rPr>
    </w:lvl>
    <w:lvl w:ilvl="8" w:tplc="93A00E30" w:tentative="1">
      <w:start w:val="1"/>
      <w:numFmt w:val="bullet"/>
      <w:lvlText w:val=""/>
      <w:lvlJc w:val="left"/>
      <w:pPr>
        <w:ind w:left="7047" w:hanging="360"/>
      </w:pPr>
      <w:rPr>
        <w:rFonts w:ascii="Wingdings" w:hAnsi="Wingdings" w:hint="default"/>
      </w:rPr>
    </w:lvl>
  </w:abstractNum>
  <w:abstractNum w:abstractNumId="238" w15:restartNumberingAfterBreak="0">
    <w:nsid w:val="41DB3469"/>
    <w:multiLevelType w:val="multilevel"/>
    <w:tmpl w:val="68947800"/>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9" w15:restartNumberingAfterBreak="0">
    <w:nsid w:val="420E5D50"/>
    <w:multiLevelType w:val="multilevel"/>
    <w:tmpl w:val="53BE1308"/>
    <w:lvl w:ilvl="0">
      <w:start w:val="1"/>
      <w:numFmt w:val="lowerLetter"/>
      <w:lvlText w:val="%1)"/>
      <w:lvlJc w:val="left"/>
      <w:pPr>
        <w:ind w:left="1234" w:hanging="425"/>
      </w:pPr>
      <w:rPr>
        <w:rFonts w:asciiTheme="minorHAnsi" w:eastAsia="Arial" w:hAnsiTheme="minorHAnsi" w:cstheme="minorHAnsi" w:hint="default"/>
        <w:sz w:val="22"/>
        <w:szCs w:val="22"/>
      </w:rPr>
    </w:lvl>
    <w:lvl w:ilvl="1">
      <w:numFmt w:val="bullet"/>
      <w:lvlText w:val="•"/>
      <w:lvlJc w:val="left"/>
      <w:pPr>
        <w:ind w:left="2022" w:hanging="425"/>
      </w:pPr>
    </w:lvl>
    <w:lvl w:ilvl="2">
      <w:numFmt w:val="bullet"/>
      <w:lvlText w:val="•"/>
      <w:lvlJc w:val="left"/>
      <w:pPr>
        <w:ind w:left="2804" w:hanging="425"/>
      </w:pPr>
    </w:lvl>
    <w:lvl w:ilvl="3">
      <w:numFmt w:val="bullet"/>
      <w:lvlText w:val="•"/>
      <w:lvlJc w:val="left"/>
      <w:pPr>
        <w:ind w:left="3586" w:hanging="425"/>
      </w:pPr>
    </w:lvl>
    <w:lvl w:ilvl="4">
      <w:numFmt w:val="bullet"/>
      <w:lvlText w:val="•"/>
      <w:lvlJc w:val="left"/>
      <w:pPr>
        <w:ind w:left="4368" w:hanging="425"/>
      </w:pPr>
    </w:lvl>
    <w:lvl w:ilvl="5">
      <w:numFmt w:val="bullet"/>
      <w:lvlText w:val="•"/>
      <w:lvlJc w:val="left"/>
      <w:pPr>
        <w:ind w:left="5150" w:hanging="425"/>
      </w:pPr>
    </w:lvl>
    <w:lvl w:ilvl="6">
      <w:numFmt w:val="bullet"/>
      <w:lvlText w:val="•"/>
      <w:lvlJc w:val="left"/>
      <w:pPr>
        <w:ind w:left="5932" w:hanging="425"/>
      </w:pPr>
    </w:lvl>
    <w:lvl w:ilvl="7">
      <w:numFmt w:val="bullet"/>
      <w:lvlText w:val="•"/>
      <w:lvlJc w:val="left"/>
      <w:pPr>
        <w:ind w:left="6714" w:hanging="425"/>
      </w:pPr>
    </w:lvl>
    <w:lvl w:ilvl="8">
      <w:numFmt w:val="bullet"/>
      <w:lvlText w:val="•"/>
      <w:lvlJc w:val="left"/>
      <w:pPr>
        <w:ind w:left="7496" w:hanging="425"/>
      </w:pPr>
    </w:lvl>
  </w:abstractNum>
  <w:abstractNum w:abstractNumId="240" w15:restartNumberingAfterBreak="0">
    <w:nsid w:val="424C1543"/>
    <w:multiLevelType w:val="multilevel"/>
    <w:tmpl w:val="BAB8A51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1" w15:restartNumberingAfterBreak="0">
    <w:nsid w:val="425F07D3"/>
    <w:multiLevelType w:val="multilevel"/>
    <w:tmpl w:val="550E5B8E"/>
    <w:lvl w:ilvl="0">
      <w:start w:val="1"/>
      <w:numFmt w:val="lowerRoman"/>
      <w:lvlText w:val="%1."/>
      <w:lvlJc w:val="right"/>
      <w:pPr>
        <w:ind w:left="1229" w:hanging="360"/>
      </w:pPr>
      <w:rPr>
        <w:color w:val="000000"/>
      </w:rPr>
    </w:lvl>
    <w:lvl w:ilvl="1">
      <w:start w:val="1"/>
      <w:numFmt w:val="lowerLetter"/>
      <w:lvlText w:val="%2."/>
      <w:lvlJc w:val="left"/>
      <w:pPr>
        <w:ind w:left="1949" w:hanging="360"/>
      </w:pPr>
    </w:lvl>
    <w:lvl w:ilvl="2">
      <w:start w:val="1"/>
      <w:numFmt w:val="lowerRoman"/>
      <w:lvlText w:val="%3."/>
      <w:lvlJc w:val="right"/>
      <w:pPr>
        <w:ind w:left="2669" w:hanging="180"/>
      </w:pPr>
    </w:lvl>
    <w:lvl w:ilvl="3">
      <w:start w:val="1"/>
      <w:numFmt w:val="decimal"/>
      <w:lvlText w:val="%4."/>
      <w:lvlJc w:val="left"/>
      <w:pPr>
        <w:ind w:left="3389" w:hanging="360"/>
      </w:pPr>
    </w:lvl>
    <w:lvl w:ilvl="4">
      <w:start w:val="1"/>
      <w:numFmt w:val="lowerLetter"/>
      <w:lvlText w:val="%5."/>
      <w:lvlJc w:val="left"/>
      <w:pPr>
        <w:ind w:left="4109" w:hanging="360"/>
      </w:pPr>
    </w:lvl>
    <w:lvl w:ilvl="5">
      <w:start w:val="1"/>
      <w:numFmt w:val="lowerRoman"/>
      <w:lvlText w:val="%6."/>
      <w:lvlJc w:val="right"/>
      <w:pPr>
        <w:ind w:left="4829" w:hanging="180"/>
      </w:pPr>
    </w:lvl>
    <w:lvl w:ilvl="6">
      <w:start w:val="1"/>
      <w:numFmt w:val="decimal"/>
      <w:lvlText w:val="%7."/>
      <w:lvlJc w:val="left"/>
      <w:pPr>
        <w:ind w:left="5549" w:hanging="360"/>
      </w:pPr>
    </w:lvl>
    <w:lvl w:ilvl="7">
      <w:start w:val="1"/>
      <w:numFmt w:val="lowerLetter"/>
      <w:lvlText w:val="%8."/>
      <w:lvlJc w:val="left"/>
      <w:pPr>
        <w:ind w:left="6269" w:hanging="360"/>
      </w:pPr>
    </w:lvl>
    <w:lvl w:ilvl="8">
      <w:start w:val="1"/>
      <w:numFmt w:val="lowerRoman"/>
      <w:lvlText w:val="%9."/>
      <w:lvlJc w:val="right"/>
      <w:pPr>
        <w:ind w:left="6989" w:hanging="180"/>
      </w:pPr>
    </w:lvl>
  </w:abstractNum>
  <w:abstractNum w:abstractNumId="242" w15:restartNumberingAfterBreak="0">
    <w:nsid w:val="427E24EF"/>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3" w15:restartNumberingAfterBreak="0">
    <w:nsid w:val="42CF312C"/>
    <w:multiLevelType w:val="multilevel"/>
    <w:tmpl w:val="37C630FA"/>
    <w:lvl w:ilvl="0">
      <w:start w:val="1"/>
      <w:numFmt w:val="bullet"/>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4" w15:restartNumberingAfterBreak="0">
    <w:nsid w:val="42D368C5"/>
    <w:multiLevelType w:val="multilevel"/>
    <w:tmpl w:val="1752E59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5" w15:restartNumberingAfterBreak="0">
    <w:nsid w:val="43111417"/>
    <w:multiLevelType w:val="multilevel"/>
    <w:tmpl w:val="F9FE1BB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6" w15:restartNumberingAfterBreak="0">
    <w:nsid w:val="435678AA"/>
    <w:multiLevelType w:val="multilevel"/>
    <w:tmpl w:val="C18CCB8E"/>
    <w:lvl w:ilvl="0">
      <w:start w:val="1"/>
      <w:numFmt w:val="lowerLetter"/>
      <w:pStyle w:val="Literal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47" w15:restartNumberingAfterBreak="0">
    <w:nsid w:val="43BE0E3E"/>
    <w:multiLevelType w:val="hybridMultilevel"/>
    <w:tmpl w:val="122EADEE"/>
    <w:lvl w:ilvl="0" w:tplc="C062EB58">
      <w:start w:val="1"/>
      <w:numFmt w:val="bullet"/>
      <w:lvlText w:val=""/>
      <w:lvlJc w:val="left"/>
      <w:pPr>
        <w:ind w:left="1287" w:hanging="360"/>
      </w:pPr>
      <w:rPr>
        <w:rFonts w:ascii="Symbol" w:hAnsi="Symbol" w:hint="default"/>
      </w:rPr>
    </w:lvl>
    <w:lvl w:ilvl="1" w:tplc="44FCDAC2" w:tentative="1">
      <w:start w:val="1"/>
      <w:numFmt w:val="bullet"/>
      <w:lvlText w:val="o"/>
      <w:lvlJc w:val="left"/>
      <w:pPr>
        <w:ind w:left="2007" w:hanging="360"/>
      </w:pPr>
      <w:rPr>
        <w:rFonts w:ascii="Courier New" w:hAnsi="Courier New" w:cs="Courier New" w:hint="default"/>
      </w:rPr>
    </w:lvl>
    <w:lvl w:ilvl="2" w:tplc="E436887C" w:tentative="1">
      <w:start w:val="1"/>
      <w:numFmt w:val="bullet"/>
      <w:lvlText w:val=""/>
      <w:lvlJc w:val="left"/>
      <w:pPr>
        <w:ind w:left="2727" w:hanging="360"/>
      </w:pPr>
      <w:rPr>
        <w:rFonts w:ascii="Wingdings" w:hAnsi="Wingdings" w:hint="default"/>
      </w:rPr>
    </w:lvl>
    <w:lvl w:ilvl="3" w:tplc="6C3829D4" w:tentative="1">
      <w:start w:val="1"/>
      <w:numFmt w:val="bullet"/>
      <w:lvlText w:val=""/>
      <w:lvlJc w:val="left"/>
      <w:pPr>
        <w:ind w:left="3447" w:hanging="360"/>
      </w:pPr>
      <w:rPr>
        <w:rFonts w:ascii="Symbol" w:hAnsi="Symbol" w:hint="default"/>
      </w:rPr>
    </w:lvl>
    <w:lvl w:ilvl="4" w:tplc="FA4CC028" w:tentative="1">
      <w:start w:val="1"/>
      <w:numFmt w:val="bullet"/>
      <w:lvlText w:val="o"/>
      <w:lvlJc w:val="left"/>
      <w:pPr>
        <w:ind w:left="4167" w:hanging="360"/>
      </w:pPr>
      <w:rPr>
        <w:rFonts w:ascii="Courier New" w:hAnsi="Courier New" w:cs="Courier New" w:hint="default"/>
      </w:rPr>
    </w:lvl>
    <w:lvl w:ilvl="5" w:tplc="736EBA6E" w:tentative="1">
      <w:start w:val="1"/>
      <w:numFmt w:val="bullet"/>
      <w:lvlText w:val=""/>
      <w:lvlJc w:val="left"/>
      <w:pPr>
        <w:ind w:left="4887" w:hanging="360"/>
      </w:pPr>
      <w:rPr>
        <w:rFonts w:ascii="Wingdings" w:hAnsi="Wingdings" w:hint="default"/>
      </w:rPr>
    </w:lvl>
    <w:lvl w:ilvl="6" w:tplc="7CB48CE0" w:tentative="1">
      <w:start w:val="1"/>
      <w:numFmt w:val="bullet"/>
      <w:lvlText w:val=""/>
      <w:lvlJc w:val="left"/>
      <w:pPr>
        <w:ind w:left="5607" w:hanging="360"/>
      </w:pPr>
      <w:rPr>
        <w:rFonts w:ascii="Symbol" w:hAnsi="Symbol" w:hint="default"/>
      </w:rPr>
    </w:lvl>
    <w:lvl w:ilvl="7" w:tplc="CEE6C264" w:tentative="1">
      <w:start w:val="1"/>
      <w:numFmt w:val="bullet"/>
      <w:lvlText w:val="o"/>
      <w:lvlJc w:val="left"/>
      <w:pPr>
        <w:ind w:left="6327" w:hanging="360"/>
      </w:pPr>
      <w:rPr>
        <w:rFonts w:ascii="Courier New" w:hAnsi="Courier New" w:cs="Courier New" w:hint="default"/>
      </w:rPr>
    </w:lvl>
    <w:lvl w:ilvl="8" w:tplc="0252651A" w:tentative="1">
      <w:start w:val="1"/>
      <w:numFmt w:val="bullet"/>
      <w:lvlText w:val=""/>
      <w:lvlJc w:val="left"/>
      <w:pPr>
        <w:ind w:left="7047" w:hanging="360"/>
      </w:pPr>
      <w:rPr>
        <w:rFonts w:ascii="Wingdings" w:hAnsi="Wingdings" w:hint="default"/>
      </w:rPr>
    </w:lvl>
  </w:abstractNum>
  <w:abstractNum w:abstractNumId="248" w15:restartNumberingAfterBreak="0">
    <w:nsid w:val="43FC6CE1"/>
    <w:multiLevelType w:val="hybridMultilevel"/>
    <w:tmpl w:val="62DE32EE"/>
    <w:lvl w:ilvl="0" w:tplc="0F1E4F24">
      <w:start w:val="1"/>
      <w:numFmt w:val="decimal"/>
      <w:lvlText w:val="7.%1."/>
      <w:lvlJc w:val="right"/>
      <w:pPr>
        <w:ind w:left="1712" w:hanging="360"/>
      </w:pPr>
      <w:rPr>
        <w:rFonts w:hint="default"/>
      </w:rPr>
    </w:lvl>
    <w:lvl w:ilvl="1" w:tplc="7F207CF6" w:tentative="1">
      <w:start w:val="1"/>
      <w:numFmt w:val="lowerLetter"/>
      <w:lvlText w:val="%2."/>
      <w:lvlJc w:val="left"/>
      <w:pPr>
        <w:ind w:left="2432" w:hanging="360"/>
      </w:pPr>
    </w:lvl>
    <w:lvl w:ilvl="2" w:tplc="80B048A6" w:tentative="1">
      <w:start w:val="1"/>
      <w:numFmt w:val="lowerRoman"/>
      <w:lvlText w:val="%3."/>
      <w:lvlJc w:val="right"/>
      <w:pPr>
        <w:ind w:left="3152" w:hanging="180"/>
      </w:pPr>
    </w:lvl>
    <w:lvl w:ilvl="3" w:tplc="8668E304" w:tentative="1">
      <w:start w:val="1"/>
      <w:numFmt w:val="decimal"/>
      <w:lvlText w:val="%4."/>
      <w:lvlJc w:val="left"/>
      <w:pPr>
        <w:ind w:left="3872" w:hanging="360"/>
      </w:pPr>
    </w:lvl>
    <w:lvl w:ilvl="4" w:tplc="91587998" w:tentative="1">
      <w:start w:val="1"/>
      <w:numFmt w:val="lowerLetter"/>
      <w:lvlText w:val="%5."/>
      <w:lvlJc w:val="left"/>
      <w:pPr>
        <w:ind w:left="4592" w:hanging="360"/>
      </w:pPr>
    </w:lvl>
    <w:lvl w:ilvl="5" w:tplc="20A02370" w:tentative="1">
      <w:start w:val="1"/>
      <w:numFmt w:val="lowerRoman"/>
      <w:lvlText w:val="%6."/>
      <w:lvlJc w:val="right"/>
      <w:pPr>
        <w:ind w:left="5312" w:hanging="180"/>
      </w:pPr>
    </w:lvl>
    <w:lvl w:ilvl="6" w:tplc="C0A88644" w:tentative="1">
      <w:start w:val="1"/>
      <w:numFmt w:val="decimal"/>
      <w:lvlText w:val="%7."/>
      <w:lvlJc w:val="left"/>
      <w:pPr>
        <w:ind w:left="6032" w:hanging="360"/>
      </w:pPr>
    </w:lvl>
    <w:lvl w:ilvl="7" w:tplc="468A7F74" w:tentative="1">
      <w:start w:val="1"/>
      <w:numFmt w:val="lowerLetter"/>
      <w:lvlText w:val="%8."/>
      <w:lvlJc w:val="left"/>
      <w:pPr>
        <w:ind w:left="6752" w:hanging="360"/>
      </w:pPr>
    </w:lvl>
    <w:lvl w:ilvl="8" w:tplc="F76A2F8A" w:tentative="1">
      <w:start w:val="1"/>
      <w:numFmt w:val="lowerRoman"/>
      <w:lvlText w:val="%9."/>
      <w:lvlJc w:val="right"/>
      <w:pPr>
        <w:ind w:left="7472" w:hanging="180"/>
      </w:pPr>
    </w:lvl>
  </w:abstractNum>
  <w:abstractNum w:abstractNumId="249" w15:restartNumberingAfterBreak="0">
    <w:nsid w:val="44613C2E"/>
    <w:multiLevelType w:val="multilevel"/>
    <w:tmpl w:val="A774ADFA"/>
    <w:lvl w:ilvl="0">
      <w:start w:val="15"/>
      <w:numFmt w:val="decimal"/>
      <w:lvlText w:val="%1."/>
      <w:lvlJc w:val="left"/>
      <w:pPr>
        <w:ind w:left="480" w:hanging="480"/>
      </w:pPr>
    </w:lvl>
    <w:lvl w:ilvl="1">
      <w:start w:val="1"/>
      <w:numFmt w:val="decimal"/>
      <w:lvlText w:val="%1.%2."/>
      <w:lvlJc w:val="left"/>
      <w:pPr>
        <w:ind w:left="862" w:hanging="720"/>
      </w:pPr>
    </w:lvl>
    <w:lvl w:ilvl="2">
      <w:start w:val="1"/>
      <w:numFmt w:val="decimal"/>
      <w:lvlText w:val="%1.%2.%3."/>
      <w:lvlJc w:val="left"/>
      <w:pPr>
        <w:ind w:left="720" w:hanging="720"/>
      </w:pPr>
      <w:rPr>
        <w:b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50" w15:restartNumberingAfterBreak="0">
    <w:nsid w:val="454C3709"/>
    <w:multiLevelType w:val="hybridMultilevel"/>
    <w:tmpl w:val="3006BC2C"/>
    <w:lvl w:ilvl="0" w:tplc="08AADF20">
      <w:start w:val="1"/>
      <w:numFmt w:val="bullet"/>
      <w:lvlText w:val=""/>
      <w:lvlJc w:val="left"/>
      <w:pPr>
        <w:ind w:left="1287" w:hanging="360"/>
      </w:pPr>
      <w:rPr>
        <w:rFonts w:ascii="Symbol" w:hAnsi="Symbol" w:hint="default"/>
      </w:rPr>
    </w:lvl>
    <w:lvl w:ilvl="1" w:tplc="83EC756A">
      <w:start w:val="1"/>
      <w:numFmt w:val="bullet"/>
      <w:lvlText w:val="o"/>
      <w:lvlJc w:val="left"/>
      <w:pPr>
        <w:ind w:left="2007" w:hanging="360"/>
      </w:pPr>
      <w:rPr>
        <w:rFonts w:ascii="Courier New" w:hAnsi="Courier New" w:cs="Courier New" w:hint="default"/>
      </w:rPr>
    </w:lvl>
    <w:lvl w:ilvl="2" w:tplc="0382E56C" w:tentative="1">
      <w:start w:val="1"/>
      <w:numFmt w:val="bullet"/>
      <w:lvlText w:val=""/>
      <w:lvlJc w:val="left"/>
      <w:pPr>
        <w:ind w:left="2727" w:hanging="360"/>
      </w:pPr>
      <w:rPr>
        <w:rFonts w:ascii="Wingdings" w:hAnsi="Wingdings" w:hint="default"/>
      </w:rPr>
    </w:lvl>
    <w:lvl w:ilvl="3" w:tplc="F3AEE906" w:tentative="1">
      <w:start w:val="1"/>
      <w:numFmt w:val="bullet"/>
      <w:lvlText w:val=""/>
      <w:lvlJc w:val="left"/>
      <w:pPr>
        <w:ind w:left="3447" w:hanging="360"/>
      </w:pPr>
      <w:rPr>
        <w:rFonts w:ascii="Symbol" w:hAnsi="Symbol" w:hint="default"/>
      </w:rPr>
    </w:lvl>
    <w:lvl w:ilvl="4" w:tplc="2BF01BD8" w:tentative="1">
      <w:start w:val="1"/>
      <w:numFmt w:val="bullet"/>
      <w:lvlText w:val="o"/>
      <w:lvlJc w:val="left"/>
      <w:pPr>
        <w:ind w:left="4167" w:hanging="360"/>
      </w:pPr>
      <w:rPr>
        <w:rFonts w:ascii="Courier New" w:hAnsi="Courier New" w:cs="Courier New" w:hint="default"/>
      </w:rPr>
    </w:lvl>
    <w:lvl w:ilvl="5" w:tplc="8CA40F70" w:tentative="1">
      <w:start w:val="1"/>
      <w:numFmt w:val="bullet"/>
      <w:lvlText w:val=""/>
      <w:lvlJc w:val="left"/>
      <w:pPr>
        <w:ind w:left="4887" w:hanging="360"/>
      </w:pPr>
      <w:rPr>
        <w:rFonts w:ascii="Wingdings" w:hAnsi="Wingdings" w:hint="default"/>
      </w:rPr>
    </w:lvl>
    <w:lvl w:ilvl="6" w:tplc="AF422E12" w:tentative="1">
      <w:start w:val="1"/>
      <w:numFmt w:val="bullet"/>
      <w:lvlText w:val=""/>
      <w:lvlJc w:val="left"/>
      <w:pPr>
        <w:ind w:left="5607" w:hanging="360"/>
      </w:pPr>
      <w:rPr>
        <w:rFonts w:ascii="Symbol" w:hAnsi="Symbol" w:hint="default"/>
      </w:rPr>
    </w:lvl>
    <w:lvl w:ilvl="7" w:tplc="C18A47BE" w:tentative="1">
      <w:start w:val="1"/>
      <w:numFmt w:val="bullet"/>
      <w:lvlText w:val="o"/>
      <w:lvlJc w:val="left"/>
      <w:pPr>
        <w:ind w:left="6327" w:hanging="360"/>
      </w:pPr>
      <w:rPr>
        <w:rFonts w:ascii="Courier New" w:hAnsi="Courier New" w:cs="Courier New" w:hint="default"/>
      </w:rPr>
    </w:lvl>
    <w:lvl w:ilvl="8" w:tplc="AA80801E" w:tentative="1">
      <w:start w:val="1"/>
      <w:numFmt w:val="bullet"/>
      <w:lvlText w:val=""/>
      <w:lvlJc w:val="left"/>
      <w:pPr>
        <w:ind w:left="7047" w:hanging="360"/>
      </w:pPr>
      <w:rPr>
        <w:rFonts w:ascii="Wingdings" w:hAnsi="Wingdings" w:hint="default"/>
      </w:rPr>
    </w:lvl>
  </w:abstractNum>
  <w:abstractNum w:abstractNumId="251" w15:restartNumberingAfterBreak="0">
    <w:nsid w:val="458428AD"/>
    <w:multiLevelType w:val="multilevel"/>
    <w:tmpl w:val="55E217C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2" w15:restartNumberingAfterBreak="0">
    <w:nsid w:val="45AA4552"/>
    <w:multiLevelType w:val="multilevel"/>
    <w:tmpl w:val="5862FF52"/>
    <w:lvl w:ilvl="0">
      <w:start w:val="1"/>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3" w15:restartNumberingAfterBreak="0">
    <w:nsid w:val="460E55E9"/>
    <w:multiLevelType w:val="multilevel"/>
    <w:tmpl w:val="04A0B99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4" w15:restartNumberingAfterBreak="0">
    <w:nsid w:val="461844FF"/>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5" w15:restartNumberingAfterBreak="0">
    <w:nsid w:val="462A6F42"/>
    <w:multiLevelType w:val="hybridMultilevel"/>
    <w:tmpl w:val="288AC1D4"/>
    <w:lvl w:ilvl="0" w:tplc="274CF6F6">
      <w:start w:val="1"/>
      <w:numFmt w:val="decimal"/>
      <w:pStyle w:val="HEnumeracinN"/>
      <w:lvlText w:val="%1."/>
      <w:lvlJc w:val="left"/>
      <w:pPr>
        <w:ind w:left="2214" w:hanging="360"/>
      </w:pPr>
    </w:lvl>
    <w:lvl w:ilvl="1" w:tplc="EE363352">
      <w:start w:val="1"/>
      <w:numFmt w:val="lowerLetter"/>
      <w:lvlText w:val="%2."/>
      <w:lvlJc w:val="left"/>
      <w:pPr>
        <w:ind w:left="3010" w:hanging="360"/>
      </w:pPr>
    </w:lvl>
    <w:lvl w:ilvl="2" w:tplc="54606BC2" w:tentative="1">
      <w:start w:val="1"/>
      <w:numFmt w:val="lowerRoman"/>
      <w:lvlText w:val="%3."/>
      <w:lvlJc w:val="right"/>
      <w:pPr>
        <w:ind w:left="3730" w:hanging="180"/>
      </w:pPr>
    </w:lvl>
    <w:lvl w:ilvl="3" w:tplc="6E148894" w:tentative="1">
      <w:start w:val="1"/>
      <w:numFmt w:val="decimal"/>
      <w:lvlText w:val="%4."/>
      <w:lvlJc w:val="left"/>
      <w:pPr>
        <w:ind w:left="4450" w:hanging="360"/>
      </w:pPr>
    </w:lvl>
    <w:lvl w:ilvl="4" w:tplc="36104D00" w:tentative="1">
      <w:start w:val="1"/>
      <w:numFmt w:val="lowerLetter"/>
      <w:lvlText w:val="%5."/>
      <w:lvlJc w:val="left"/>
      <w:pPr>
        <w:ind w:left="5170" w:hanging="360"/>
      </w:pPr>
    </w:lvl>
    <w:lvl w:ilvl="5" w:tplc="67083D58" w:tentative="1">
      <w:start w:val="1"/>
      <w:numFmt w:val="lowerRoman"/>
      <w:lvlText w:val="%6."/>
      <w:lvlJc w:val="right"/>
      <w:pPr>
        <w:ind w:left="5890" w:hanging="180"/>
      </w:pPr>
    </w:lvl>
    <w:lvl w:ilvl="6" w:tplc="BC8A9956" w:tentative="1">
      <w:start w:val="1"/>
      <w:numFmt w:val="decimal"/>
      <w:lvlText w:val="%7."/>
      <w:lvlJc w:val="left"/>
      <w:pPr>
        <w:ind w:left="6610" w:hanging="360"/>
      </w:pPr>
    </w:lvl>
    <w:lvl w:ilvl="7" w:tplc="1E0621C6" w:tentative="1">
      <w:start w:val="1"/>
      <w:numFmt w:val="lowerLetter"/>
      <w:lvlText w:val="%8."/>
      <w:lvlJc w:val="left"/>
      <w:pPr>
        <w:ind w:left="7330" w:hanging="360"/>
      </w:pPr>
    </w:lvl>
    <w:lvl w:ilvl="8" w:tplc="2FB0B754" w:tentative="1">
      <w:start w:val="1"/>
      <w:numFmt w:val="lowerRoman"/>
      <w:lvlText w:val="%9."/>
      <w:lvlJc w:val="right"/>
      <w:pPr>
        <w:ind w:left="8050" w:hanging="180"/>
      </w:pPr>
    </w:lvl>
  </w:abstractNum>
  <w:abstractNum w:abstractNumId="256" w15:restartNumberingAfterBreak="0">
    <w:nsid w:val="46D26AFF"/>
    <w:multiLevelType w:val="hybridMultilevel"/>
    <w:tmpl w:val="FDF443BE"/>
    <w:lvl w:ilvl="0" w:tplc="63E6D040">
      <w:start w:val="1"/>
      <w:numFmt w:val="lowerLetter"/>
      <w:lvlText w:val="%1)"/>
      <w:lvlJc w:val="left"/>
      <w:pPr>
        <w:ind w:left="1633" w:hanging="360"/>
      </w:pPr>
      <w:rPr>
        <w:rFonts w:hint="default"/>
        <w:color w:val="000000"/>
      </w:rPr>
    </w:lvl>
    <w:lvl w:ilvl="1" w:tplc="B58094EA">
      <w:start w:val="1"/>
      <w:numFmt w:val="lowerLetter"/>
      <w:lvlText w:val="%2."/>
      <w:lvlJc w:val="left"/>
      <w:pPr>
        <w:ind w:left="2353" w:hanging="360"/>
      </w:pPr>
    </w:lvl>
    <w:lvl w:ilvl="2" w:tplc="41166F0E">
      <w:start w:val="1"/>
      <w:numFmt w:val="lowerRoman"/>
      <w:lvlText w:val="%3."/>
      <w:lvlJc w:val="right"/>
      <w:pPr>
        <w:ind w:left="3073" w:hanging="180"/>
      </w:pPr>
    </w:lvl>
    <w:lvl w:ilvl="3" w:tplc="D500F980">
      <w:start w:val="1"/>
      <w:numFmt w:val="decimal"/>
      <w:lvlText w:val="%4."/>
      <w:lvlJc w:val="left"/>
      <w:pPr>
        <w:ind w:left="3793" w:hanging="360"/>
      </w:pPr>
    </w:lvl>
    <w:lvl w:ilvl="4" w:tplc="284A260C" w:tentative="1">
      <w:start w:val="1"/>
      <w:numFmt w:val="lowerLetter"/>
      <w:lvlText w:val="%5."/>
      <w:lvlJc w:val="left"/>
      <w:pPr>
        <w:ind w:left="4513" w:hanging="360"/>
      </w:pPr>
    </w:lvl>
    <w:lvl w:ilvl="5" w:tplc="0EF67870" w:tentative="1">
      <w:start w:val="1"/>
      <w:numFmt w:val="lowerRoman"/>
      <w:lvlText w:val="%6."/>
      <w:lvlJc w:val="right"/>
      <w:pPr>
        <w:ind w:left="5233" w:hanging="180"/>
      </w:pPr>
    </w:lvl>
    <w:lvl w:ilvl="6" w:tplc="F696891E" w:tentative="1">
      <w:start w:val="1"/>
      <w:numFmt w:val="decimal"/>
      <w:lvlText w:val="%7."/>
      <w:lvlJc w:val="left"/>
      <w:pPr>
        <w:ind w:left="5953" w:hanging="360"/>
      </w:pPr>
    </w:lvl>
    <w:lvl w:ilvl="7" w:tplc="B970B27A" w:tentative="1">
      <w:start w:val="1"/>
      <w:numFmt w:val="lowerLetter"/>
      <w:lvlText w:val="%8."/>
      <w:lvlJc w:val="left"/>
      <w:pPr>
        <w:ind w:left="6673" w:hanging="360"/>
      </w:pPr>
    </w:lvl>
    <w:lvl w:ilvl="8" w:tplc="96326DFA" w:tentative="1">
      <w:start w:val="1"/>
      <w:numFmt w:val="lowerRoman"/>
      <w:lvlText w:val="%9."/>
      <w:lvlJc w:val="right"/>
      <w:pPr>
        <w:ind w:left="7393" w:hanging="180"/>
      </w:pPr>
    </w:lvl>
  </w:abstractNum>
  <w:abstractNum w:abstractNumId="257" w15:restartNumberingAfterBreak="0">
    <w:nsid w:val="46E87F61"/>
    <w:multiLevelType w:val="multilevel"/>
    <w:tmpl w:val="22240F5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8" w15:restartNumberingAfterBreak="0">
    <w:nsid w:val="47873CEF"/>
    <w:multiLevelType w:val="multilevel"/>
    <w:tmpl w:val="A8C2B34A"/>
    <w:lvl w:ilvl="0">
      <w:start w:val="1"/>
      <w:numFmt w:val="bullet"/>
      <w:pStyle w:val="Vietapunto"/>
      <w:lvlText w:val="✔"/>
      <w:lvlJc w:val="left"/>
      <w:pPr>
        <w:ind w:left="720" w:hanging="360"/>
      </w:pPr>
      <w:rPr>
        <w:rFonts w:ascii="Noto Sans Symbols" w:eastAsia="Noto Sans Symbols" w:hAnsi="Noto Sans Symbols" w:cs="Noto Sans Symbols"/>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9" w15:restartNumberingAfterBreak="0">
    <w:nsid w:val="481763D1"/>
    <w:multiLevelType w:val="multilevel"/>
    <w:tmpl w:val="11B81E74"/>
    <w:lvl w:ilvl="0">
      <w:start w:val="1"/>
      <w:numFmt w:val="lowerLetter"/>
      <w:lvlText w:val="%1)"/>
      <w:lvlJc w:val="left"/>
      <w:pPr>
        <w:ind w:left="1542" w:hanging="360"/>
      </w:pPr>
    </w:lvl>
    <w:lvl w:ilvl="1">
      <w:start w:val="1"/>
      <w:numFmt w:val="lowerLetter"/>
      <w:lvlText w:val="%2."/>
      <w:lvlJc w:val="left"/>
      <w:pPr>
        <w:ind w:left="2262" w:hanging="360"/>
      </w:pPr>
    </w:lvl>
    <w:lvl w:ilvl="2">
      <w:start w:val="1"/>
      <w:numFmt w:val="lowerLetter"/>
      <w:lvlText w:val="%3)"/>
      <w:lvlJc w:val="left"/>
      <w:pPr>
        <w:ind w:left="2982" w:hanging="180"/>
      </w:pPr>
    </w:lvl>
    <w:lvl w:ilvl="3">
      <w:start w:val="1"/>
      <w:numFmt w:val="decimal"/>
      <w:lvlText w:val="%4."/>
      <w:lvlJc w:val="left"/>
      <w:pPr>
        <w:ind w:left="3702" w:hanging="360"/>
      </w:pPr>
    </w:lvl>
    <w:lvl w:ilvl="4">
      <w:start w:val="1"/>
      <w:numFmt w:val="lowerLetter"/>
      <w:lvlText w:val="%5."/>
      <w:lvlJc w:val="left"/>
      <w:pPr>
        <w:ind w:left="4422" w:hanging="360"/>
      </w:pPr>
    </w:lvl>
    <w:lvl w:ilvl="5">
      <w:start w:val="1"/>
      <w:numFmt w:val="lowerRoman"/>
      <w:lvlText w:val="%6."/>
      <w:lvlJc w:val="right"/>
      <w:pPr>
        <w:ind w:left="5142" w:hanging="180"/>
      </w:pPr>
    </w:lvl>
    <w:lvl w:ilvl="6">
      <w:start w:val="1"/>
      <w:numFmt w:val="decimal"/>
      <w:lvlText w:val="%7."/>
      <w:lvlJc w:val="left"/>
      <w:pPr>
        <w:ind w:left="5862" w:hanging="360"/>
      </w:pPr>
    </w:lvl>
    <w:lvl w:ilvl="7">
      <w:start w:val="1"/>
      <w:numFmt w:val="lowerLetter"/>
      <w:lvlText w:val="%8."/>
      <w:lvlJc w:val="left"/>
      <w:pPr>
        <w:ind w:left="6582" w:hanging="360"/>
      </w:pPr>
    </w:lvl>
    <w:lvl w:ilvl="8">
      <w:start w:val="1"/>
      <w:numFmt w:val="lowerRoman"/>
      <w:lvlText w:val="%9."/>
      <w:lvlJc w:val="right"/>
      <w:pPr>
        <w:ind w:left="7302" w:hanging="180"/>
      </w:pPr>
    </w:lvl>
  </w:abstractNum>
  <w:abstractNum w:abstractNumId="260" w15:restartNumberingAfterBreak="0">
    <w:nsid w:val="49091DE5"/>
    <w:multiLevelType w:val="multilevel"/>
    <w:tmpl w:val="0D3060D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61" w15:restartNumberingAfterBreak="0">
    <w:nsid w:val="492024D6"/>
    <w:multiLevelType w:val="multilevel"/>
    <w:tmpl w:val="4A506024"/>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lowerLetter"/>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62" w15:restartNumberingAfterBreak="0">
    <w:nsid w:val="49266F44"/>
    <w:multiLevelType w:val="multilevel"/>
    <w:tmpl w:val="B22E059A"/>
    <w:lvl w:ilvl="0">
      <w:start w:val="1"/>
      <w:numFmt w:val="lowerLetter"/>
      <w:pStyle w:val="P2"/>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3" w15:restartNumberingAfterBreak="0">
    <w:nsid w:val="49725548"/>
    <w:multiLevelType w:val="hybridMultilevel"/>
    <w:tmpl w:val="C94AD450"/>
    <w:lvl w:ilvl="0" w:tplc="ABCADD1C">
      <w:start w:val="1"/>
      <w:numFmt w:val="lowerLetter"/>
      <w:lvlText w:val="%1)"/>
      <w:lvlJc w:val="left"/>
      <w:pPr>
        <w:ind w:left="720" w:hanging="360"/>
      </w:pPr>
      <w:rPr>
        <w:rFonts w:hint="default"/>
      </w:rPr>
    </w:lvl>
    <w:lvl w:ilvl="1" w:tplc="319C855C" w:tentative="1">
      <w:start w:val="1"/>
      <w:numFmt w:val="lowerLetter"/>
      <w:lvlText w:val="%2."/>
      <w:lvlJc w:val="left"/>
      <w:pPr>
        <w:ind w:left="1440" w:hanging="360"/>
      </w:pPr>
    </w:lvl>
    <w:lvl w:ilvl="2" w:tplc="7B503646" w:tentative="1">
      <w:start w:val="1"/>
      <w:numFmt w:val="lowerRoman"/>
      <w:lvlText w:val="%3."/>
      <w:lvlJc w:val="right"/>
      <w:pPr>
        <w:ind w:left="2160" w:hanging="180"/>
      </w:pPr>
    </w:lvl>
    <w:lvl w:ilvl="3" w:tplc="7D36F536" w:tentative="1">
      <w:start w:val="1"/>
      <w:numFmt w:val="decimal"/>
      <w:lvlText w:val="%4."/>
      <w:lvlJc w:val="left"/>
      <w:pPr>
        <w:ind w:left="2880" w:hanging="360"/>
      </w:pPr>
    </w:lvl>
    <w:lvl w:ilvl="4" w:tplc="9EAA8EE6" w:tentative="1">
      <w:start w:val="1"/>
      <w:numFmt w:val="lowerLetter"/>
      <w:lvlText w:val="%5."/>
      <w:lvlJc w:val="left"/>
      <w:pPr>
        <w:ind w:left="3600" w:hanging="360"/>
      </w:pPr>
    </w:lvl>
    <w:lvl w:ilvl="5" w:tplc="AF7A5202" w:tentative="1">
      <w:start w:val="1"/>
      <w:numFmt w:val="lowerRoman"/>
      <w:lvlText w:val="%6."/>
      <w:lvlJc w:val="right"/>
      <w:pPr>
        <w:ind w:left="4320" w:hanging="180"/>
      </w:pPr>
    </w:lvl>
    <w:lvl w:ilvl="6" w:tplc="8C028FCA" w:tentative="1">
      <w:start w:val="1"/>
      <w:numFmt w:val="decimal"/>
      <w:lvlText w:val="%7."/>
      <w:lvlJc w:val="left"/>
      <w:pPr>
        <w:ind w:left="5040" w:hanging="360"/>
      </w:pPr>
    </w:lvl>
    <w:lvl w:ilvl="7" w:tplc="CF50E296" w:tentative="1">
      <w:start w:val="1"/>
      <w:numFmt w:val="lowerLetter"/>
      <w:lvlText w:val="%8."/>
      <w:lvlJc w:val="left"/>
      <w:pPr>
        <w:ind w:left="5760" w:hanging="360"/>
      </w:pPr>
    </w:lvl>
    <w:lvl w:ilvl="8" w:tplc="3A0E935C" w:tentative="1">
      <w:start w:val="1"/>
      <w:numFmt w:val="lowerRoman"/>
      <w:lvlText w:val="%9."/>
      <w:lvlJc w:val="right"/>
      <w:pPr>
        <w:ind w:left="6480" w:hanging="180"/>
      </w:pPr>
    </w:lvl>
  </w:abstractNum>
  <w:abstractNum w:abstractNumId="264" w15:restartNumberingAfterBreak="0">
    <w:nsid w:val="4A41548E"/>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5" w15:restartNumberingAfterBreak="0">
    <w:nsid w:val="4A7B133A"/>
    <w:multiLevelType w:val="hybridMultilevel"/>
    <w:tmpl w:val="CBC261A0"/>
    <w:lvl w:ilvl="0" w:tplc="0324F680">
      <w:start w:val="1"/>
      <w:numFmt w:val="decimal"/>
      <w:lvlText w:val="%1."/>
      <w:lvlJc w:val="left"/>
      <w:pPr>
        <w:ind w:left="720" w:hanging="360"/>
      </w:pPr>
    </w:lvl>
    <w:lvl w:ilvl="1" w:tplc="1C64AC36">
      <w:start w:val="1"/>
      <w:numFmt w:val="lowerLetter"/>
      <w:lvlText w:val="%2."/>
      <w:lvlJc w:val="left"/>
      <w:pPr>
        <w:ind w:left="1440" w:hanging="360"/>
      </w:pPr>
    </w:lvl>
    <w:lvl w:ilvl="2" w:tplc="1038A552" w:tentative="1">
      <w:start w:val="1"/>
      <w:numFmt w:val="lowerRoman"/>
      <w:lvlText w:val="%3."/>
      <w:lvlJc w:val="right"/>
      <w:pPr>
        <w:ind w:left="2160" w:hanging="180"/>
      </w:pPr>
    </w:lvl>
    <w:lvl w:ilvl="3" w:tplc="D334321E" w:tentative="1">
      <w:start w:val="1"/>
      <w:numFmt w:val="decimal"/>
      <w:lvlText w:val="%4."/>
      <w:lvlJc w:val="left"/>
      <w:pPr>
        <w:ind w:left="2880" w:hanging="360"/>
      </w:pPr>
    </w:lvl>
    <w:lvl w:ilvl="4" w:tplc="1520F320" w:tentative="1">
      <w:start w:val="1"/>
      <w:numFmt w:val="lowerLetter"/>
      <w:lvlText w:val="%5."/>
      <w:lvlJc w:val="left"/>
      <w:pPr>
        <w:ind w:left="3600" w:hanging="360"/>
      </w:pPr>
    </w:lvl>
    <w:lvl w:ilvl="5" w:tplc="9430610C" w:tentative="1">
      <w:start w:val="1"/>
      <w:numFmt w:val="lowerRoman"/>
      <w:lvlText w:val="%6."/>
      <w:lvlJc w:val="right"/>
      <w:pPr>
        <w:ind w:left="4320" w:hanging="180"/>
      </w:pPr>
    </w:lvl>
    <w:lvl w:ilvl="6" w:tplc="71040EE4" w:tentative="1">
      <w:start w:val="1"/>
      <w:numFmt w:val="decimal"/>
      <w:lvlText w:val="%7."/>
      <w:lvlJc w:val="left"/>
      <w:pPr>
        <w:ind w:left="5040" w:hanging="360"/>
      </w:pPr>
    </w:lvl>
    <w:lvl w:ilvl="7" w:tplc="A6465E5A" w:tentative="1">
      <w:start w:val="1"/>
      <w:numFmt w:val="lowerLetter"/>
      <w:lvlText w:val="%8."/>
      <w:lvlJc w:val="left"/>
      <w:pPr>
        <w:ind w:left="5760" w:hanging="360"/>
      </w:pPr>
    </w:lvl>
    <w:lvl w:ilvl="8" w:tplc="1B667970" w:tentative="1">
      <w:start w:val="1"/>
      <w:numFmt w:val="lowerRoman"/>
      <w:lvlText w:val="%9."/>
      <w:lvlJc w:val="right"/>
      <w:pPr>
        <w:ind w:left="6480" w:hanging="180"/>
      </w:pPr>
    </w:lvl>
  </w:abstractNum>
  <w:abstractNum w:abstractNumId="266" w15:restartNumberingAfterBreak="0">
    <w:nsid w:val="4AB54840"/>
    <w:multiLevelType w:val="multilevel"/>
    <w:tmpl w:val="01FA24F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7" w15:restartNumberingAfterBreak="0">
    <w:nsid w:val="4B391BE7"/>
    <w:multiLevelType w:val="multilevel"/>
    <w:tmpl w:val="3BB6381A"/>
    <w:lvl w:ilvl="0">
      <w:start w:val="1"/>
      <w:numFmt w:val="bullet"/>
      <w:lvlText w:val="⮚"/>
      <w:lvlJc w:val="left"/>
      <w:pPr>
        <w:ind w:left="2203" w:hanging="360"/>
      </w:pPr>
      <w:rPr>
        <w:rFonts w:ascii="Noto Sans Symbols" w:eastAsia="Noto Sans Symbols" w:hAnsi="Noto Sans Symbols" w:cs="Noto Sans Symbols"/>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Noto Sans Symbols" w:eastAsia="Noto Sans Symbols" w:hAnsi="Noto Sans Symbols" w:cs="Noto Sans Symbols"/>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268" w15:restartNumberingAfterBreak="0">
    <w:nsid w:val="4B51159E"/>
    <w:multiLevelType w:val="multilevel"/>
    <w:tmpl w:val="54B405B0"/>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lowerLetter"/>
      <w:lvlText w:val="%3)"/>
      <w:lvlJc w:val="left"/>
      <w:pPr>
        <w:ind w:left="720" w:hanging="720"/>
      </w:pPr>
      <w:rPr>
        <w:rFonts w:asciiTheme="minorHAnsi" w:eastAsia="Arial" w:hAnsiTheme="minorHAnsi" w:cstheme="minorHAnsi"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9" w15:restartNumberingAfterBreak="0">
    <w:nsid w:val="4B7105C6"/>
    <w:multiLevelType w:val="multilevel"/>
    <w:tmpl w:val="C6D0B7C6"/>
    <w:lvl w:ilvl="0">
      <w:start w:val="1"/>
      <w:numFmt w:val="lowerRoman"/>
      <w:lvlText w:val="%1."/>
      <w:lvlJc w:val="right"/>
      <w:pPr>
        <w:ind w:left="0" w:firstLine="0"/>
      </w:pPr>
      <w:rPr>
        <w:rFonts w:ascii="Arial" w:eastAsia="Arial" w:hAnsi="Arial" w:cs="Arial"/>
        <w:b w:val="0"/>
        <w:bCs/>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0" w15:restartNumberingAfterBreak="0">
    <w:nsid w:val="4C355A8D"/>
    <w:multiLevelType w:val="hybridMultilevel"/>
    <w:tmpl w:val="F034A64E"/>
    <w:lvl w:ilvl="0" w:tplc="7662019C">
      <w:start w:val="1"/>
      <w:numFmt w:val="lowerRoman"/>
      <w:lvlText w:val="%1."/>
      <w:lvlJc w:val="right"/>
      <w:pPr>
        <w:ind w:left="1434" w:hanging="360"/>
      </w:pPr>
      <w:rPr>
        <w:rFonts w:hint="default"/>
      </w:rPr>
    </w:lvl>
    <w:lvl w:ilvl="1" w:tplc="0EB48FEA" w:tentative="1">
      <w:start w:val="1"/>
      <w:numFmt w:val="bullet"/>
      <w:lvlText w:val="o"/>
      <w:lvlJc w:val="left"/>
      <w:pPr>
        <w:ind w:left="2154" w:hanging="360"/>
      </w:pPr>
      <w:rPr>
        <w:rFonts w:ascii="Courier New" w:hAnsi="Courier New" w:cs="Courier New" w:hint="default"/>
      </w:rPr>
    </w:lvl>
    <w:lvl w:ilvl="2" w:tplc="781414E4" w:tentative="1">
      <w:start w:val="1"/>
      <w:numFmt w:val="bullet"/>
      <w:lvlText w:val=""/>
      <w:lvlJc w:val="left"/>
      <w:pPr>
        <w:ind w:left="2874" w:hanging="360"/>
      </w:pPr>
      <w:rPr>
        <w:rFonts w:ascii="Wingdings" w:hAnsi="Wingdings" w:hint="default"/>
      </w:rPr>
    </w:lvl>
    <w:lvl w:ilvl="3" w:tplc="E5DA8874" w:tentative="1">
      <w:start w:val="1"/>
      <w:numFmt w:val="bullet"/>
      <w:lvlText w:val=""/>
      <w:lvlJc w:val="left"/>
      <w:pPr>
        <w:ind w:left="3594" w:hanging="360"/>
      </w:pPr>
      <w:rPr>
        <w:rFonts w:ascii="Symbol" w:hAnsi="Symbol" w:hint="default"/>
      </w:rPr>
    </w:lvl>
    <w:lvl w:ilvl="4" w:tplc="47E0C62A" w:tentative="1">
      <w:start w:val="1"/>
      <w:numFmt w:val="bullet"/>
      <w:lvlText w:val="o"/>
      <w:lvlJc w:val="left"/>
      <w:pPr>
        <w:ind w:left="4314" w:hanging="360"/>
      </w:pPr>
      <w:rPr>
        <w:rFonts w:ascii="Courier New" w:hAnsi="Courier New" w:cs="Courier New" w:hint="default"/>
      </w:rPr>
    </w:lvl>
    <w:lvl w:ilvl="5" w:tplc="D3028E68" w:tentative="1">
      <w:start w:val="1"/>
      <w:numFmt w:val="bullet"/>
      <w:lvlText w:val=""/>
      <w:lvlJc w:val="left"/>
      <w:pPr>
        <w:ind w:left="5034" w:hanging="360"/>
      </w:pPr>
      <w:rPr>
        <w:rFonts w:ascii="Wingdings" w:hAnsi="Wingdings" w:hint="default"/>
      </w:rPr>
    </w:lvl>
    <w:lvl w:ilvl="6" w:tplc="D7405284" w:tentative="1">
      <w:start w:val="1"/>
      <w:numFmt w:val="bullet"/>
      <w:lvlText w:val=""/>
      <w:lvlJc w:val="left"/>
      <w:pPr>
        <w:ind w:left="5754" w:hanging="360"/>
      </w:pPr>
      <w:rPr>
        <w:rFonts w:ascii="Symbol" w:hAnsi="Symbol" w:hint="default"/>
      </w:rPr>
    </w:lvl>
    <w:lvl w:ilvl="7" w:tplc="F5D814C4" w:tentative="1">
      <w:start w:val="1"/>
      <w:numFmt w:val="bullet"/>
      <w:lvlText w:val="o"/>
      <w:lvlJc w:val="left"/>
      <w:pPr>
        <w:ind w:left="6474" w:hanging="360"/>
      </w:pPr>
      <w:rPr>
        <w:rFonts w:ascii="Courier New" w:hAnsi="Courier New" w:cs="Courier New" w:hint="default"/>
      </w:rPr>
    </w:lvl>
    <w:lvl w:ilvl="8" w:tplc="E81AD4C2" w:tentative="1">
      <w:start w:val="1"/>
      <w:numFmt w:val="bullet"/>
      <w:lvlText w:val=""/>
      <w:lvlJc w:val="left"/>
      <w:pPr>
        <w:ind w:left="7194" w:hanging="360"/>
      </w:pPr>
      <w:rPr>
        <w:rFonts w:ascii="Wingdings" w:hAnsi="Wingdings" w:hint="default"/>
      </w:rPr>
    </w:lvl>
  </w:abstractNum>
  <w:abstractNum w:abstractNumId="271" w15:restartNumberingAfterBreak="0">
    <w:nsid w:val="4D1B5146"/>
    <w:multiLevelType w:val="hybridMultilevel"/>
    <w:tmpl w:val="6D4C73D2"/>
    <w:lvl w:ilvl="0" w:tplc="9F1EB986">
      <w:start w:val="1"/>
      <w:numFmt w:val="upperRoman"/>
      <w:lvlText w:val="CAPÍTULO %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D225CDD"/>
    <w:multiLevelType w:val="multilevel"/>
    <w:tmpl w:val="A2D2FFD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3" w15:restartNumberingAfterBreak="0">
    <w:nsid w:val="4D336170"/>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4" w15:restartNumberingAfterBreak="0">
    <w:nsid w:val="4D8B0643"/>
    <w:multiLevelType w:val="multilevel"/>
    <w:tmpl w:val="F6942EE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5" w15:restartNumberingAfterBreak="0">
    <w:nsid w:val="4E0D1111"/>
    <w:multiLevelType w:val="multilevel"/>
    <w:tmpl w:val="EE082C4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6" w15:restartNumberingAfterBreak="0">
    <w:nsid w:val="4E140AF1"/>
    <w:multiLevelType w:val="multilevel"/>
    <w:tmpl w:val="CDCCB82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7" w15:restartNumberingAfterBreak="0">
    <w:nsid w:val="4E887A84"/>
    <w:multiLevelType w:val="multilevel"/>
    <w:tmpl w:val="E9B0BA4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8" w15:restartNumberingAfterBreak="0">
    <w:nsid w:val="4F801B11"/>
    <w:multiLevelType w:val="multilevel"/>
    <w:tmpl w:val="2268599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9" w15:restartNumberingAfterBreak="0">
    <w:nsid w:val="4F996170"/>
    <w:multiLevelType w:val="multilevel"/>
    <w:tmpl w:val="B0BA865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0" w15:restartNumberingAfterBreak="0">
    <w:nsid w:val="4FFE0285"/>
    <w:multiLevelType w:val="multilevel"/>
    <w:tmpl w:val="AB265166"/>
    <w:lvl w:ilvl="0">
      <w:start w:val="1"/>
      <w:numFmt w:val="lowerLetter"/>
      <w:lvlText w:val="%1)"/>
      <w:lvlJc w:val="left"/>
      <w:pPr>
        <w:ind w:left="1911" w:hanging="360"/>
      </w:pPr>
      <w:rPr>
        <w:b/>
      </w:rPr>
    </w:lvl>
    <w:lvl w:ilvl="1">
      <w:start w:val="1"/>
      <w:numFmt w:val="bullet"/>
      <w:lvlText w:val="o"/>
      <w:lvlJc w:val="left"/>
      <w:pPr>
        <w:ind w:left="2631" w:hanging="360"/>
      </w:pPr>
      <w:rPr>
        <w:rFonts w:ascii="Courier New" w:eastAsia="Courier New" w:hAnsi="Courier New" w:cs="Courier New"/>
      </w:rPr>
    </w:lvl>
    <w:lvl w:ilvl="2">
      <w:start w:val="1"/>
      <w:numFmt w:val="bullet"/>
      <w:lvlText w:val="▪"/>
      <w:lvlJc w:val="left"/>
      <w:pPr>
        <w:ind w:left="3351" w:hanging="360"/>
      </w:pPr>
      <w:rPr>
        <w:rFonts w:ascii="Noto Sans Symbols" w:eastAsia="Noto Sans Symbols" w:hAnsi="Noto Sans Symbols" w:cs="Noto Sans Symbols"/>
      </w:rPr>
    </w:lvl>
    <w:lvl w:ilvl="3">
      <w:start w:val="1"/>
      <w:numFmt w:val="bullet"/>
      <w:lvlText w:val="●"/>
      <w:lvlJc w:val="left"/>
      <w:pPr>
        <w:ind w:left="4071" w:hanging="360"/>
      </w:pPr>
      <w:rPr>
        <w:rFonts w:ascii="Noto Sans Symbols" w:eastAsia="Noto Sans Symbols" w:hAnsi="Noto Sans Symbols" w:cs="Noto Sans Symbols"/>
      </w:rPr>
    </w:lvl>
    <w:lvl w:ilvl="4">
      <w:start w:val="1"/>
      <w:numFmt w:val="bullet"/>
      <w:lvlText w:val="o"/>
      <w:lvlJc w:val="left"/>
      <w:pPr>
        <w:ind w:left="4791" w:hanging="360"/>
      </w:pPr>
      <w:rPr>
        <w:rFonts w:ascii="Courier New" w:eastAsia="Courier New" w:hAnsi="Courier New" w:cs="Courier New"/>
      </w:rPr>
    </w:lvl>
    <w:lvl w:ilvl="5">
      <w:start w:val="1"/>
      <w:numFmt w:val="bullet"/>
      <w:lvlText w:val="▪"/>
      <w:lvlJc w:val="left"/>
      <w:pPr>
        <w:ind w:left="5511" w:hanging="360"/>
      </w:pPr>
      <w:rPr>
        <w:rFonts w:ascii="Noto Sans Symbols" w:eastAsia="Noto Sans Symbols" w:hAnsi="Noto Sans Symbols" w:cs="Noto Sans Symbols"/>
      </w:rPr>
    </w:lvl>
    <w:lvl w:ilvl="6">
      <w:start w:val="1"/>
      <w:numFmt w:val="bullet"/>
      <w:lvlText w:val="●"/>
      <w:lvlJc w:val="left"/>
      <w:pPr>
        <w:ind w:left="6231" w:hanging="360"/>
      </w:pPr>
      <w:rPr>
        <w:rFonts w:ascii="Noto Sans Symbols" w:eastAsia="Noto Sans Symbols" w:hAnsi="Noto Sans Symbols" w:cs="Noto Sans Symbols"/>
      </w:rPr>
    </w:lvl>
    <w:lvl w:ilvl="7">
      <w:start w:val="1"/>
      <w:numFmt w:val="bullet"/>
      <w:lvlText w:val="o"/>
      <w:lvlJc w:val="left"/>
      <w:pPr>
        <w:ind w:left="6951" w:hanging="360"/>
      </w:pPr>
      <w:rPr>
        <w:rFonts w:ascii="Courier New" w:eastAsia="Courier New" w:hAnsi="Courier New" w:cs="Courier New"/>
      </w:rPr>
    </w:lvl>
    <w:lvl w:ilvl="8">
      <w:start w:val="1"/>
      <w:numFmt w:val="bullet"/>
      <w:lvlText w:val="▪"/>
      <w:lvlJc w:val="left"/>
      <w:pPr>
        <w:ind w:left="7671" w:hanging="360"/>
      </w:pPr>
      <w:rPr>
        <w:rFonts w:ascii="Noto Sans Symbols" w:eastAsia="Noto Sans Symbols" w:hAnsi="Noto Sans Symbols" w:cs="Noto Sans Symbols"/>
      </w:rPr>
    </w:lvl>
  </w:abstractNum>
  <w:abstractNum w:abstractNumId="281" w15:restartNumberingAfterBreak="0">
    <w:nsid w:val="502432D6"/>
    <w:multiLevelType w:val="multilevel"/>
    <w:tmpl w:val="0AA82F6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2" w15:restartNumberingAfterBreak="0">
    <w:nsid w:val="50B74A0B"/>
    <w:multiLevelType w:val="multilevel"/>
    <w:tmpl w:val="78E67F2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3" w15:restartNumberingAfterBreak="0">
    <w:nsid w:val="512D66B0"/>
    <w:multiLevelType w:val="multilevel"/>
    <w:tmpl w:val="51209DE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84" w15:restartNumberingAfterBreak="0">
    <w:nsid w:val="51403BD1"/>
    <w:multiLevelType w:val="multilevel"/>
    <w:tmpl w:val="11927CB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5" w15:restartNumberingAfterBreak="0">
    <w:nsid w:val="517FD5BB"/>
    <w:multiLevelType w:val="multilevel"/>
    <w:tmpl w:val="F35E16FE"/>
    <w:lvl w:ilvl="0">
      <w:start w:val="1"/>
      <w:numFmt w:val="lowerLetter"/>
      <w:lvlText w:val="%1)"/>
      <w:lvlJc w:val="left"/>
      <w:pPr>
        <w:ind w:left="720" w:hanging="360"/>
      </w:pPr>
      <w:rPr>
        <w:rFonts w:ascii="Arial" w:eastAsia="Arial"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6" w15:restartNumberingAfterBreak="0">
    <w:nsid w:val="51FD1D78"/>
    <w:multiLevelType w:val="hybridMultilevel"/>
    <w:tmpl w:val="3F48169E"/>
    <w:lvl w:ilvl="0" w:tplc="6F325E0E">
      <w:start w:val="1"/>
      <w:numFmt w:val="lowerLetter"/>
      <w:lvlText w:val="%1)"/>
      <w:lvlJc w:val="left"/>
      <w:pPr>
        <w:ind w:left="1080" w:hanging="360"/>
      </w:pPr>
      <w:rPr>
        <w:rFonts w:hint="default"/>
      </w:rPr>
    </w:lvl>
    <w:lvl w:ilvl="1" w:tplc="A5DA2D4A">
      <w:start w:val="1"/>
      <w:numFmt w:val="lowerLetter"/>
      <w:lvlText w:val="%2."/>
      <w:lvlJc w:val="left"/>
      <w:pPr>
        <w:ind w:left="1800" w:hanging="360"/>
      </w:pPr>
    </w:lvl>
    <w:lvl w:ilvl="2" w:tplc="DCEA8FE8">
      <w:start w:val="1"/>
      <w:numFmt w:val="lowerRoman"/>
      <w:lvlText w:val="%3."/>
      <w:lvlJc w:val="right"/>
      <w:pPr>
        <w:ind w:left="2520" w:hanging="180"/>
      </w:pPr>
    </w:lvl>
    <w:lvl w:ilvl="3" w:tplc="47B2D0FC" w:tentative="1">
      <w:start w:val="1"/>
      <w:numFmt w:val="decimal"/>
      <w:lvlText w:val="%4."/>
      <w:lvlJc w:val="left"/>
      <w:pPr>
        <w:ind w:left="3240" w:hanging="360"/>
      </w:pPr>
    </w:lvl>
    <w:lvl w:ilvl="4" w:tplc="DB527780" w:tentative="1">
      <w:start w:val="1"/>
      <w:numFmt w:val="lowerLetter"/>
      <w:lvlText w:val="%5."/>
      <w:lvlJc w:val="left"/>
      <w:pPr>
        <w:ind w:left="3960" w:hanging="360"/>
      </w:pPr>
    </w:lvl>
    <w:lvl w:ilvl="5" w:tplc="FC003B82" w:tentative="1">
      <w:start w:val="1"/>
      <w:numFmt w:val="lowerRoman"/>
      <w:lvlText w:val="%6."/>
      <w:lvlJc w:val="right"/>
      <w:pPr>
        <w:ind w:left="4680" w:hanging="180"/>
      </w:pPr>
    </w:lvl>
    <w:lvl w:ilvl="6" w:tplc="4962855E" w:tentative="1">
      <w:start w:val="1"/>
      <w:numFmt w:val="decimal"/>
      <w:lvlText w:val="%7."/>
      <w:lvlJc w:val="left"/>
      <w:pPr>
        <w:ind w:left="5400" w:hanging="360"/>
      </w:pPr>
    </w:lvl>
    <w:lvl w:ilvl="7" w:tplc="093C9E3A" w:tentative="1">
      <w:start w:val="1"/>
      <w:numFmt w:val="lowerLetter"/>
      <w:lvlText w:val="%8."/>
      <w:lvlJc w:val="left"/>
      <w:pPr>
        <w:ind w:left="6120" w:hanging="360"/>
      </w:pPr>
    </w:lvl>
    <w:lvl w:ilvl="8" w:tplc="B21C7E8E" w:tentative="1">
      <w:start w:val="1"/>
      <w:numFmt w:val="lowerRoman"/>
      <w:lvlText w:val="%9."/>
      <w:lvlJc w:val="right"/>
      <w:pPr>
        <w:ind w:left="6840" w:hanging="180"/>
      </w:pPr>
    </w:lvl>
  </w:abstractNum>
  <w:abstractNum w:abstractNumId="287" w15:restartNumberingAfterBreak="0">
    <w:nsid w:val="51FF6838"/>
    <w:multiLevelType w:val="multilevel"/>
    <w:tmpl w:val="F0024418"/>
    <w:lvl w:ilvl="0">
      <w:start w:val="1"/>
      <w:numFmt w:val="lowerLetter"/>
      <w:pStyle w:val="P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8" w15:restartNumberingAfterBreak="0">
    <w:nsid w:val="52792884"/>
    <w:multiLevelType w:val="multilevel"/>
    <w:tmpl w:val="08FACEB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9" w15:restartNumberingAfterBreak="0">
    <w:nsid w:val="52B94D4C"/>
    <w:multiLevelType w:val="hybridMultilevel"/>
    <w:tmpl w:val="5CDE13DA"/>
    <w:lvl w:ilvl="0" w:tplc="D3C6E700">
      <w:start w:val="1"/>
      <w:numFmt w:val="decimal"/>
      <w:lvlText w:val="8.%1."/>
      <w:lvlJc w:val="right"/>
      <w:pPr>
        <w:ind w:left="1712" w:hanging="360"/>
      </w:pPr>
      <w:rPr>
        <w:rFonts w:hint="default"/>
      </w:rPr>
    </w:lvl>
    <w:lvl w:ilvl="1" w:tplc="6BB0CE46" w:tentative="1">
      <w:start w:val="1"/>
      <w:numFmt w:val="lowerLetter"/>
      <w:lvlText w:val="%2."/>
      <w:lvlJc w:val="left"/>
      <w:pPr>
        <w:ind w:left="2432" w:hanging="360"/>
      </w:pPr>
    </w:lvl>
    <w:lvl w:ilvl="2" w:tplc="086688F0" w:tentative="1">
      <w:start w:val="1"/>
      <w:numFmt w:val="lowerRoman"/>
      <w:lvlText w:val="%3."/>
      <w:lvlJc w:val="right"/>
      <w:pPr>
        <w:ind w:left="3152" w:hanging="180"/>
      </w:pPr>
    </w:lvl>
    <w:lvl w:ilvl="3" w:tplc="E5103598" w:tentative="1">
      <w:start w:val="1"/>
      <w:numFmt w:val="decimal"/>
      <w:lvlText w:val="%4."/>
      <w:lvlJc w:val="left"/>
      <w:pPr>
        <w:ind w:left="3872" w:hanging="360"/>
      </w:pPr>
    </w:lvl>
    <w:lvl w:ilvl="4" w:tplc="644885F6" w:tentative="1">
      <w:start w:val="1"/>
      <w:numFmt w:val="lowerLetter"/>
      <w:lvlText w:val="%5."/>
      <w:lvlJc w:val="left"/>
      <w:pPr>
        <w:ind w:left="4592" w:hanging="360"/>
      </w:pPr>
    </w:lvl>
    <w:lvl w:ilvl="5" w:tplc="A83ED00A" w:tentative="1">
      <w:start w:val="1"/>
      <w:numFmt w:val="lowerRoman"/>
      <w:lvlText w:val="%6."/>
      <w:lvlJc w:val="right"/>
      <w:pPr>
        <w:ind w:left="5312" w:hanging="180"/>
      </w:pPr>
    </w:lvl>
    <w:lvl w:ilvl="6" w:tplc="CBBEECB4" w:tentative="1">
      <w:start w:val="1"/>
      <w:numFmt w:val="decimal"/>
      <w:lvlText w:val="%7."/>
      <w:lvlJc w:val="left"/>
      <w:pPr>
        <w:ind w:left="6032" w:hanging="360"/>
      </w:pPr>
    </w:lvl>
    <w:lvl w:ilvl="7" w:tplc="4CBE95D8" w:tentative="1">
      <w:start w:val="1"/>
      <w:numFmt w:val="lowerLetter"/>
      <w:lvlText w:val="%8."/>
      <w:lvlJc w:val="left"/>
      <w:pPr>
        <w:ind w:left="6752" w:hanging="360"/>
      </w:pPr>
    </w:lvl>
    <w:lvl w:ilvl="8" w:tplc="01B837A4" w:tentative="1">
      <w:start w:val="1"/>
      <w:numFmt w:val="lowerRoman"/>
      <w:lvlText w:val="%9."/>
      <w:lvlJc w:val="right"/>
      <w:pPr>
        <w:ind w:left="7472" w:hanging="180"/>
      </w:pPr>
    </w:lvl>
  </w:abstractNum>
  <w:abstractNum w:abstractNumId="290" w15:restartNumberingAfterBreak="0">
    <w:nsid w:val="52DA42BD"/>
    <w:multiLevelType w:val="multilevel"/>
    <w:tmpl w:val="FA9CCC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1" w15:restartNumberingAfterBreak="0">
    <w:nsid w:val="52ED0D88"/>
    <w:multiLevelType w:val="multilevel"/>
    <w:tmpl w:val="78BE8126"/>
    <w:lvl w:ilvl="0">
      <w:start w:val="1"/>
      <w:numFmt w:val="bullet"/>
      <w:pStyle w:val="TituloN11"/>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92" w15:restartNumberingAfterBreak="0">
    <w:nsid w:val="53606204"/>
    <w:multiLevelType w:val="multilevel"/>
    <w:tmpl w:val="E0DCED9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3" w15:restartNumberingAfterBreak="0">
    <w:nsid w:val="53AB07A5"/>
    <w:multiLevelType w:val="hybridMultilevel"/>
    <w:tmpl w:val="B7DC1658"/>
    <w:lvl w:ilvl="0" w:tplc="58C4E9E4">
      <w:start w:val="1"/>
      <w:numFmt w:val="upperLetter"/>
      <w:pStyle w:val="HEnumeracinletra"/>
      <w:lvlText w:val="%1."/>
      <w:lvlJc w:val="left"/>
      <w:pPr>
        <w:ind w:left="1211" w:hanging="360"/>
      </w:pPr>
    </w:lvl>
    <w:lvl w:ilvl="1" w:tplc="8BC4541A" w:tentative="1">
      <w:start w:val="1"/>
      <w:numFmt w:val="lowerLetter"/>
      <w:lvlText w:val="%2."/>
      <w:lvlJc w:val="left"/>
      <w:pPr>
        <w:ind w:left="2291" w:hanging="360"/>
      </w:pPr>
    </w:lvl>
    <w:lvl w:ilvl="2" w:tplc="DB3059C2" w:tentative="1">
      <w:start w:val="1"/>
      <w:numFmt w:val="lowerRoman"/>
      <w:lvlText w:val="%3."/>
      <w:lvlJc w:val="right"/>
      <w:pPr>
        <w:ind w:left="3011" w:hanging="180"/>
      </w:pPr>
    </w:lvl>
    <w:lvl w:ilvl="3" w:tplc="FE0CBF8E" w:tentative="1">
      <w:start w:val="1"/>
      <w:numFmt w:val="decimal"/>
      <w:lvlText w:val="%4."/>
      <w:lvlJc w:val="left"/>
      <w:pPr>
        <w:ind w:left="3731" w:hanging="360"/>
      </w:pPr>
    </w:lvl>
    <w:lvl w:ilvl="4" w:tplc="349496BC" w:tentative="1">
      <w:start w:val="1"/>
      <w:numFmt w:val="lowerLetter"/>
      <w:lvlText w:val="%5."/>
      <w:lvlJc w:val="left"/>
      <w:pPr>
        <w:ind w:left="4451" w:hanging="360"/>
      </w:pPr>
    </w:lvl>
    <w:lvl w:ilvl="5" w:tplc="0E80B648" w:tentative="1">
      <w:start w:val="1"/>
      <w:numFmt w:val="lowerRoman"/>
      <w:lvlText w:val="%6."/>
      <w:lvlJc w:val="right"/>
      <w:pPr>
        <w:ind w:left="5171" w:hanging="180"/>
      </w:pPr>
    </w:lvl>
    <w:lvl w:ilvl="6" w:tplc="8B56F102" w:tentative="1">
      <w:start w:val="1"/>
      <w:numFmt w:val="decimal"/>
      <w:lvlText w:val="%7."/>
      <w:lvlJc w:val="left"/>
      <w:pPr>
        <w:ind w:left="5891" w:hanging="360"/>
      </w:pPr>
    </w:lvl>
    <w:lvl w:ilvl="7" w:tplc="71622A20" w:tentative="1">
      <w:start w:val="1"/>
      <w:numFmt w:val="lowerLetter"/>
      <w:lvlText w:val="%8."/>
      <w:lvlJc w:val="left"/>
      <w:pPr>
        <w:ind w:left="6611" w:hanging="360"/>
      </w:pPr>
    </w:lvl>
    <w:lvl w:ilvl="8" w:tplc="72BE46BA" w:tentative="1">
      <w:start w:val="1"/>
      <w:numFmt w:val="lowerRoman"/>
      <w:lvlText w:val="%9."/>
      <w:lvlJc w:val="right"/>
      <w:pPr>
        <w:ind w:left="7331" w:hanging="180"/>
      </w:pPr>
    </w:lvl>
  </w:abstractNum>
  <w:abstractNum w:abstractNumId="294" w15:restartNumberingAfterBreak="0">
    <w:nsid w:val="53AF1842"/>
    <w:multiLevelType w:val="multilevel"/>
    <w:tmpl w:val="C2FAA60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5" w15:restartNumberingAfterBreak="0">
    <w:nsid w:val="53DC568C"/>
    <w:multiLevelType w:val="hybridMultilevel"/>
    <w:tmpl w:val="2558089C"/>
    <w:lvl w:ilvl="0" w:tplc="A052F3DC">
      <w:start w:val="1"/>
      <w:numFmt w:val="lowerLetter"/>
      <w:lvlText w:val="%1)"/>
      <w:lvlJc w:val="left"/>
      <w:pPr>
        <w:ind w:left="1080" w:hanging="360"/>
      </w:pPr>
      <w:rPr>
        <w:rFonts w:hint="default"/>
      </w:rPr>
    </w:lvl>
    <w:lvl w:ilvl="1" w:tplc="E1D8AB1C" w:tentative="1">
      <w:start w:val="1"/>
      <w:numFmt w:val="lowerLetter"/>
      <w:lvlText w:val="%2."/>
      <w:lvlJc w:val="left"/>
      <w:pPr>
        <w:ind w:left="1800" w:hanging="360"/>
      </w:pPr>
    </w:lvl>
    <w:lvl w:ilvl="2" w:tplc="C75C9A3C" w:tentative="1">
      <w:start w:val="1"/>
      <w:numFmt w:val="lowerRoman"/>
      <w:lvlText w:val="%3."/>
      <w:lvlJc w:val="right"/>
      <w:pPr>
        <w:ind w:left="2520" w:hanging="180"/>
      </w:pPr>
    </w:lvl>
    <w:lvl w:ilvl="3" w:tplc="9770419E" w:tentative="1">
      <w:start w:val="1"/>
      <w:numFmt w:val="decimal"/>
      <w:lvlText w:val="%4."/>
      <w:lvlJc w:val="left"/>
      <w:pPr>
        <w:ind w:left="3240" w:hanging="360"/>
      </w:pPr>
    </w:lvl>
    <w:lvl w:ilvl="4" w:tplc="D7BCF420" w:tentative="1">
      <w:start w:val="1"/>
      <w:numFmt w:val="lowerLetter"/>
      <w:lvlText w:val="%5."/>
      <w:lvlJc w:val="left"/>
      <w:pPr>
        <w:ind w:left="3960" w:hanging="360"/>
      </w:pPr>
    </w:lvl>
    <w:lvl w:ilvl="5" w:tplc="F0C6665E" w:tentative="1">
      <w:start w:val="1"/>
      <w:numFmt w:val="lowerRoman"/>
      <w:lvlText w:val="%6."/>
      <w:lvlJc w:val="right"/>
      <w:pPr>
        <w:ind w:left="4680" w:hanging="180"/>
      </w:pPr>
    </w:lvl>
    <w:lvl w:ilvl="6" w:tplc="98009C7A" w:tentative="1">
      <w:start w:val="1"/>
      <w:numFmt w:val="decimal"/>
      <w:lvlText w:val="%7."/>
      <w:lvlJc w:val="left"/>
      <w:pPr>
        <w:ind w:left="5400" w:hanging="360"/>
      </w:pPr>
    </w:lvl>
    <w:lvl w:ilvl="7" w:tplc="8E586DBE" w:tentative="1">
      <w:start w:val="1"/>
      <w:numFmt w:val="lowerLetter"/>
      <w:lvlText w:val="%8."/>
      <w:lvlJc w:val="left"/>
      <w:pPr>
        <w:ind w:left="6120" w:hanging="360"/>
      </w:pPr>
    </w:lvl>
    <w:lvl w:ilvl="8" w:tplc="ADD0AB50" w:tentative="1">
      <w:start w:val="1"/>
      <w:numFmt w:val="lowerRoman"/>
      <w:lvlText w:val="%9."/>
      <w:lvlJc w:val="right"/>
      <w:pPr>
        <w:ind w:left="6840" w:hanging="180"/>
      </w:pPr>
    </w:lvl>
  </w:abstractNum>
  <w:abstractNum w:abstractNumId="296" w15:restartNumberingAfterBreak="0">
    <w:nsid w:val="54975ECA"/>
    <w:multiLevelType w:val="multilevel"/>
    <w:tmpl w:val="75407836"/>
    <w:lvl w:ilvl="0">
      <w:start w:val="1"/>
      <w:numFmt w:val="lowerLetter"/>
      <w:lvlText w:val="%1)"/>
      <w:lvlJc w:val="left"/>
      <w:pPr>
        <w:ind w:left="569" w:hanging="428"/>
      </w:pPr>
      <w:rPr>
        <w:rFonts w:ascii="Arial" w:eastAsia="Arial" w:hAnsi="Arial" w:cs="Arial"/>
        <w:sz w:val="22"/>
        <w:szCs w:val="22"/>
      </w:rPr>
    </w:lvl>
    <w:lvl w:ilvl="1">
      <w:start w:val="1"/>
      <w:numFmt w:val="lowerRoman"/>
      <w:lvlText w:val="%2."/>
      <w:lvlJc w:val="left"/>
      <w:pPr>
        <w:ind w:left="1222" w:hanging="830"/>
      </w:pPr>
      <w:rPr>
        <w:rFonts w:ascii="Arial" w:eastAsia="Arial" w:hAnsi="Arial" w:cs="Arial"/>
        <w:i/>
        <w:sz w:val="22"/>
        <w:szCs w:val="22"/>
      </w:rPr>
    </w:lvl>
    <w:lvl w:ilvl="2">
      <w:start w:val="1"/>
      <w:numFmt w:val="lowerLetter"/>
      <w:lvlText w:val="%3)"/>
      <w:lvlJc w:val="left"/>
      <w:pPr>
        <w:ind w:left="1313" w:hanging="449"/>
      </w:pPr>
      <w:rPr>
        <w:rFonts w:ascii="Arial" w:eastAsia="Arial" w:hAnsi="Arial" w:cs="Arial"/>
        <w:sz w:val="22"/>
        <w:szCs w:val="22"/>
      </w:rPr>
    </w:lvl>
    <w:lvl w:ilvl="3">
      <w:numFmt w:val="bullet"/>
      <w:lvlText w:val="•"/>
      <w:lvlJc w:val="left"/>
      <w:pPr>
        <w:ind w:left="2295" w:hanging="452"/>
      </w:pPr>
    </w:lvl>
    <w:lvl w:ilvl="4">
      <w:numFmt w:val="bullet"/>
      <w:lvlText w:val="•"/>
      <w:lvlJc w:val="left"/>
      <w:pPr>
        <w:ind w:left="3270" w:hanging="452"/>
      </w:pPr>
    </w:lvl>
    <w:lvl w:ilvl="5">
      <w:numFmt w:val="bullet"/>
      <w:lvlText w:val="•"/>
      <w:lvlJc w:val="left"/>
      <w:pPr>
        <w:ind w:left="4245" w:hanging="452"/>
      </w:pPr>
    </w:lvl>
    <w:lvl w:ilvl="6">
      <w:numFmt w:val="bullet"/>
      <w:lvlText w:val="•"/>
      <w:lvlJc w:val="left"/>
      <w:pPr>
        <w:ind w:left="5220" w:hanging="452"/>
      </w:pPr>
    </w:lvl>
    <w:lvl w:ilvl="7">
      <w:numFmt w:val="bullet"/>
      <w:lvlText w:val="•"/>
      <w:lvlJc w:val="left"/>
      <w:pPr>
        <w:ind w:left="6195" w:hanging="452"/>
      </w:pPr>
    </w:lvl>
    <w:lvl w:ilvl="8">
      <w:numFmt w:val="bullet"/>
      <w:lvlText w:val="•"/>
      <w:lvlJc w:val="left"/>
      <w:pPr>
        <w:ind w:left="7170" w:hanging="452"/>
      </w:pPr>
    </w:lvl>
  </w:abstractNum>
  <w:abstractNum w:abstractNumId="297" w15:restartNumberingAfterBreak="0">
    <w:nsid w:val="54B74423"/>
    <w:multiLevelType w:val="multilevel"/>
    <w:tmpl w:val="4A42422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98" w15:restartNumberingAfterBreak="0">
    <w:nsid w:val="558B05F0"/>
    <w:multiLevelType w:val="hybridMultilevel"/>
    <w:tmpl w:val="DFA44AB4"/>
    <w:lvl w:ilvl="0" w:tplc="5234F2F8">
      <w:start w:val="1"/>
      <w:numFmt w:val="lowerRoman"/>
      <w:lvlText w:val="%1."/>
      <w:lvlJc w:val="right"/>
      <w:pPr>
        <w:ind w:left="1287" w:hanging="360"/>
      </w:pPr>
      <w:rPr>
        <w:rFonts w:hint="default"/>
      </w:rPr>
    </w:lvl>
    <w:lvl w:ilvl="1" w:tplc="C8AE45A8" w:tentative="1">
      <w:start w:val="1"/>
      <w:numFmt w:val="bullet"/>
      <w:lvlText w:val="o"/>
      <w:lvlJc w:val="left"/>
      <w:pPr>
        <w:ind w:left="2007" w:hanging="360"/>
      </w:pPr>
      <w:rPr>
        <w:rFonts w:ascii="Courier New" w:hAnsi="Courier New" w:cs="Courier New" w:hint="default"/>
      </w:rPr>
    </w:lvl>
    <w:lvl w:ilvl="2" w:tplc="ABD827BA" w:tentative="1">
      <w:start w:val="1"/>
      <w:numFmt w:val="bullet"/>
      <w:lvlText w:val=""/>
      <w:lvlJc w:val="left"/>
      <w:pPr>
        <w:ind w:left="2727" w:hanging="360"/>
      </w:pPr>
      <w:rPr>
        <w:rFonts w:ascii="Wingdings" w:hAnsi="Wingdings" w:hint="default"/>
      </w:rPr>
    </w:lvl>
    <w:lvl w:ilvl="3" w:tplc="6B08AC9E" w:tentative="1">
      <w:start w:val="1"/>
      <w:numFmt w:val="bullet"/>
      <w:lvlText w:val=""/>
      <w:lvlJc w:val="left"/>
      <w:pPr>
        <w:ind w:left="3447" w:hanging="360"/>
      </w:pPr>
      <w:rPr>
        <w:rFonts w:ascii="Symbol" w:hAnsi="Symbol" w:hint="default"/>
      </w:rPr>
    </w:lvl>
    <w:lvl w:ilvl="4" w:tplc="C9346EE2" w:tentative="1">
      <w:start w:val="1"/>
      <w:numFmt w:val="bullet"/>
      <w:lvlText w:val="o"/>
      <w:lvlJc w:val="left"/>
      <w:pPr>
        <w:ind w:left="4167" w:hanging="360"/>
      </w:pPr>
      <w:rPr>
        <w:rFonts w:ascii="Courier New" w:hAnsi="Courier New" w:cs="Courier New" w:hint="default"/>
      </w:rPr>
    </w:lvl>
    <w:lvl w:ilvl="5" w:tplc="3CF6066E" w:tentative="1">
      <w:start w:val="1"/>
      <w:numFmt w:val="bullet"/>
      <w:lvlText w:val=""/>
      <w:lvlJc w:val="left"/>
      <w:pPr>
        <w:ind w:left="4887" w:hanging="360"/>
      </w:pPr>
      <w:rPr>
        <w:rFonts w:ascii="Wingdings" w:hAnsi="Wingdings" w:hint="default"/>
      </w:rPr>
    </w:lvl>
    <w:lvl w:ilvl="6" w:tplc="1EF4DF52" w:tentative="1">
      <w:start w:val="1"/>
      <w:numFmt w:val="bullet"/>
      <w:lvlText w:val=""/>
      <w:lvlJc w:val="left"/>
      <w:pPr>
        <w:ind w:left="5607" w:hanging="360"/>
      </w:pPr>
      <w:rPr>
        <w:rFonts w:ascii="Symbol" w:hAnsi="Symbol" w:hint="default"/>
      </w:rPr>
    </w:lvl>
    <w:lvl w:ilvl="7" w:tplc="0FE048DC" w:tentative="1">
      <w:start w:val="1"/>
      <w:numFmt w:val="bullet"/>
      <w:lvlText w:val="o"/>
      <w:lvlJc w:val="left"/>
      <w:pPr>
        <w:ind w:left="6327" w:hanging="360"/>
      </w:pPr>
      <w:rPr>
        <w:rFonts w:ascii="Courier New" w:hAnsi="Courier New" w:cs="Courier New" w:hint="default"/>
      </w:rPr>
    </w:lvl>
    <w:lvl w:ilvl="8" w:tplc="A10E0EBE" w:tentative="1">
      <w:start w:val="1"/>
      <w:numFmt w:val="bullet"/>
      <w:lvlText w:val=""/>
      <w:lvlJc w:val="left"/>
      <w:pPr>
        <w:ind w:left="7047" w:hanging="360"/>
      </w:pPr>
      <w:rPr>
        <w:rFonts w:ascii="Wingdings" w:hAnsi="Wingdings" w:hint="default"/>
      </w:rPr>
    </w:lvl>
  </w:abstractNum>
  <w:abstractNum w:abstractNumId="299" w15:restartNumberingAfterBreak="0">
    <w:nsid w:val="565B1D1D"/>
    <w:multiLevelType w:val="hybridMultilevel"/>
    <w:tmpl w:val="BA7014E8"/>
    <w:lvl w:ilvl="0" w:tplc="1084E13C">
      <w:start w:val="1"/>
      <w:numFmt w:val="lowerLetter"/>
      <w:lvlText w:val="%1)"/>
      <w:lvlJc w:val="left"/>
      <w:pPr>
        <w:ind w:left="2880" w:hanging="360"/>
      </w:pPr>
      <w:rPr>
        <w:rFonts w:hint="default"/>
      </w:rPr>
    </w:lvl>
    <w:lvl w:ilvl="1" w:tplc="3AC61AF6" w:tentative="1">
      <w:start w:val="1"/>
      <w:numFmt w:val="lowerLetter"/>
      <w:lvlText w:val="%2."/>
      <w:lvlJc w:val="left"/>
      <w:pPr>
        <w:ind w:left="3600" w:hanging="360"/>
      </w:pPr>
    </w:lvl>
    <w:lvl w:ilvl="2" w:tplc="BD225580" w:tentative="1">
      <w:start w:val="1"/>
      <w:numFmt w:val="lowerRoman"/>
      <w:lvlText w:val="%3."/>
      <w:lvlJc w:val="right"/>
      <w:pPr>
        <w:ind w:left="4320" w:hanging="180"/>
      </w:pPr>
    </w:lvl>
    <w:lvl w:ilvl="3" w:tplc="8B12A296" w:tentative="1">
      <w:start w:val="1"/>
      <w:numFmt w:val="decimal"/>
      <w:lvlText w:val="%4."/>
      <w:lvlJc w:val="left"/>
      <w:pPr>
        <w:ind w:left="5040" w:hanging="360"/>
      </w:pPr>
    </w:lvl>
    <w:lvl w:ilvl="4" w:tplc="0638D790" w:tentative="1">
      <w:start w:val="1"/>
      <w:numFmt w:val="lowerLetter"/>
      <w:lvlText w:val="%5."/>
      <w:lvlJc w:val="left"/>
      <w:pPr>
        <w:ind w:left="5760" w:hanging="360"/>
      </w:pPr>
    </w:lvl>
    <w:lvl w:ilvl="5" w:tplc="6B806D74" w:tentative="1">
      <w:start w:val="1"/>
      <w:numFmt w:val="lowerRoman"/>
      <w:lvlText w:val="%6."/>
      <w:lvlJc w:val="right"/>
      <w:pPr>
        <w:ind w:left="6480" w:hanging="180"/>
      </w:pPr>
    </w:lvl>
    <w:lvl w:ilvl="6" w:tplc="74AA1BEA" w:tentative="1">
      <w:start w:val="1"/>
      <w:numFmt w:val="decimal"/>
      <w:lvlText w:val="%7."/>
      <w:lvlJc w:val="left"/>
      <w:pPr>
        <w:ind w:left="7200" w:hanging="360"/>
      </w:pPr>
    </w:lvl>
    <w:lvl w:ilvl="7" w:tplc="2B62D3AC" w:tentative="1">
      <w:start w:val="1"/>
      <w:numFmt w:val="lowerLetter"/>
      <w:lvlText w:val="%8."/>
      <w:lvlJc w:val="left"/>
      <w:pPr>
        <w:ind w:left="7920" w:hanging="360"/>
      </w:pPr>
    </w:lvl>
    <w:lvl w:ilvl="8" w:tplc="0952E874" w:tentative="1">
      <w:start w:val="1"/>
      <w:numFmt w:val="lowerRoman"/>
      <w:lvlText w:val="%9."/>
      <w:lvlJc w:val="right"/>
      <w:pPr>
        <w:ind w:left="8640" w:hanging="180"/>
      </w:pPr>
    </w:lvl>
  </w:abstractNum>
  <w:abstractNum w:abstractNumId="300" w15:restartNumberingAfterBreak="0">
    <w:nsid w:val="569315D9"/>
    <w:multiLevelType w:val="hybridMultilevel"/>
    <w:tmpl w:val="60B09D16"/>
    <w:lvl w:ilvl="0" w:tplc="470E570E">
      <w:start w:val="1"/>
      <w:numFmt w:val="upperLetter"/>
      <w:lvlText w:val="%1."/>
      <w:lvlJc w:val="left"/>
      <w:pPr>
        <w:ind w:left="720" w:hanging="360"/>
      </w:pPr>
      <w:rPr>
        <w:rFonts w:hint="default"/>
      </w:rPr>
    </w:lvl>
    <w:lvl w:ilvl="1" w:tplc="48CC507C" w:tentative="1">
      <w:start w:val="1"/>
      <w:numFmt w:val="lowerLetter"/>
      <w:lvlText w:val="%2."/>
      <w:lvlJc w:val="left"/>
      <w:pPr>
        <w:ind w:left="1440" w:hanging="360"/>
      </w:pPr>
    </w:lvl>
    <w:lvl w:ilvl="2" w:tplc="3C7CCF5E" w:tentative="1">
      <w:start w:val="1"/>
      <w:numFmt w:val="lowerRoman"/>
      <w:lvlText w:val="%3."/>
      <w:lvlJc w:val="right"/>
      <w:pPr>
        <w:ind w:left="2160" w:hanging="180"/>
      </w:pPr>
    </w:lvl>
    <w:lvl w:ilvl="3" w:tplc="F5F66EFE" w:tentative="1">
      <w:start w:val="1"/>
      <w:numFmt w:val="decimal"/>
      <w:lvlText w:val="%4."/>
      <w:lvlJc w:val="left"/>
      <w:pPr>
        <w:ind w:left="2880" w:hanging="360"/>
      </w:pPr>
    </w:lvl>
    <w:lvl w:ilvl="4" w:tplc="98A2E91C" w:tentative="1">
      <w:start w:val="1"/>
      <w:numFmt w:val="lowerLetter"/>
      <w:lvlText w:val="%5."/>
      <w:lvlJc w:val="left"/>
      <w:pPr>
        <w:ind w:left="3600" w:hanging="360"/>
      </w:pPr>
    </w:lvl>
    <w:lvl w:ilvl="5" w:tplc="9FDC3990" w:tentative="1">
      <w:start w:val="1"/>
      <w:numFmt w:val="lowerRoman"/>
      <w:lvlText w:val="%6."/>
      <w:lvlJc w:val="right"/>
      <w:pPr>
        <w:ind w:left="4320" w:hanging="180"/>
      </w:pPr>
    </w:lvl>
    <w:lvl w:ilvl="6" w:tplc="AFD40D40" w:tentative="1">
      <w:start w:val="1"/>
      <w:numFmt w:val="decimal"/>
      <w:lvlText w:val="%7."/>
      <w:lvlJc w:val="left"/>
      <w:pPr>
        <w:ind w:left="5040" w:hanging="360"/>
      </w:pPr>
    </w:lvl>
    <w:lvl w:ilvl="7" w:tplc="A3E07772" w:tentative="1">
      <w:start w:val="1"/>
      <w:numFmt w:val="lowerLetter"/>
      <w:lvlText w:val="%8."/>
      <w:lvlJc w:val="left"/>
      <w:pPr>
        <w:ind w:left="5760" w:hanging="360"/>
      </w:pPr>
    </w:lvl>
    <w:lvl w:ilvl="8" w:tplc="BE8813BE" w:tentative="1">
      <w:start w:val="1"/>
      <w:numFmt w:val="lowerRoman"/>
      <w:lvlText w:val="%9."/>
      <w:lvlJc w:val="right"/>
      <w:pPr>
        <w:ind w:left="6480" w:hanging="180"/>
      </w:pPr>
    </w:lvl>
  </w:abstractNum>
  <w:abstractNum w:abstractNumId="301" w15:restartNumberingAfterBreak="0">
    <w:nsid w:val="56A956C1"/>
    <w:multiLevelType w:val="multilevel"/>
    <w:tmpl w:val="F6802644"/>
    <w:lvl w:ilvl="0">
      <w:start w:val="11"/>
      <w:numFmt w:val="decimal"/>
      <w:lvlText w:val="%1."/>
      <w:lvlJc w:val="left"/>
      <w:pPr>
        <w:ind w:left="480" w:hanging="480"/>
      </w:pPr>
      <w:rPr>
        <w:rFonts w:hint="default"/>
        <w:color w:val="000000"/>
      </w:rPr>
    </w:lvl>
    <w:lvl w:ilvl="1">
      <w:start w:val="1"/>
      <w:numFmt w:val="decimal"/>
      <w:lvlText w:val="%1.%2."/>
      <w:lvlJc w:val="left"/>
      <w:pPr>
        <w:ind w:left="822" w:hanging="720"/>
      </w:pPr>
      <w:rPr>
        <w:rFonts w:hint="default"/>
        <w:color w:val="000000"/>
      </w:rPr>
    </w:lvl>
    <w:lvl w:ilvl="2">
      <w:start w:val="1"/>
      <w:numFmt w:val="decimal"/>
      <w:lvlText w:val="%1.%2.%3."/>
      <w:lvlJc w:val="left"/>
      <w:pPr>
        <w:ind w:left="924" w:hanging="720"/>
      </w:pPr>
      <w:rPr>
        <w:rFonts w:hint="default"/>
        <w:color w:val="000000"/>
      </w:rPr>
    </w:lvl>
    <w:lvl w:ilvl="3">
      <w:start w:val="1"/>
      <w:numFmt w:val="decimal"/>
      <w:lvlText w:val="%1.%2.%3.%4."/>
      <w:lvlJc w:val="left"/>
      <w:pPr>
        <w:ind w:left="1386" w:hanging="1080"/>
      </w:pPr>
      <w:rPr>
        <w:rFonts w:hint="default"/>
        <w:color w:val="000000"/>
      </w:rPr>
    </w:lvl>
    <w:lvl w:ilvl="4">
      <w:start w:val="1"/>
      <w:numFmt w:val="decimal"/>
      <w:lvlText w:val="%1.%2.%3.%4.%5."/>
      <w:lvlJc w:val="left"/>
      <w:pPr>
        <w:ind w:left="1488" w:hanging="1080"/>
      </w:pPr>
      <w:rPr>
        <w:rFonts w:hint="default"/>
        <w:color w:val="000000"/>
      </w:rPr>
    </w:lvl>
    <w:lvl w:ilvl="5">
      <w:start w:val="1"/>
      <w:numFmt w:val="decimal"/>
      <w:lvlText w:val="%1.%2.%3.%4.%5.%6."/>
      <w:lvlJc w:val="left"/>
      <w:pPr>
        <w:ind w:left="1950" w:hanging="1440"/>
      </w:pPr>
      <w:rPr>
        <w:rFonts w:hint="default"/>
        <w:color w:val="000000"/>
      </w:rPr>
    </w:lvl>
    <w:lvl w:ilvl="6">
      <w:start w:val="1"/>
      <w:numFmt w:val="decimal"/>
      <w:lvlText w:val="%1.%2.%3.%4.%5.%6.%7."/>
      <w:lvlJc w:val="left"/>
      <w:pPr>
        <w:ind w:left="2052" w:hanging="1440"/>
      </w:pPr>
      <w:rPr>
        <w:rFonts w:hint="default"/>
        <w:color w:val="000000"/>
      </w:rPr>
    </w:lvl>
    <w:lvl w:ilvl="7">
      <w:start w:val="1"/>
      <w:numFmt w:val="decimal"/>
      <w:lvlText w:val="%1.%2.%3.%4.%5.%6.%7.%8."/>
      <w:lvlJc w:val="left"/>
      <w:pPr>
        <w:ind w:left="2514" w:hanging="1800"/>
      </w:pPr>
      <w:rPr>
        <w:rFonts w:hint="default"/>
        <w:color w:val="000000"/>
      </w:rPr>
    </w:lvl>
    <w:lvl w:ilvl="8">
      <w:start w:val="1"/>
      <w:numFmt w:val="decimal"/>
      <w:lvlText w:val="%1.%2.%3.%4.%5.%6.%7.%8.%9."/>
      <w:lvlJc w:val="left"/>
      <w:pPr>
        <w:ind w:left="2616" w:hanging="1800"/>
      </w:pPr>
      <w:rPr>
        <w:rFonts w:hint="default"/>
        <w:color w:val="000000"/>
      </w:rPr>
    </w:lvl>
  </w:abstractNum>
  <w:abstractNum w:abstractNumId="302" w15:restartNumberingAfterBreak="0">
    <w:nsid w:val="56D1530E"/>
    <w:multiLevelType w:val="multilevel"/>
    <w:tmpl w:val="2438EC02"/>
    <w:lvl w:ilvl="0">
      <w:start w:val="1"/>
      <w:numFmt w:val="lowerLetter"/>
      <w:pStyle w:val="Titulo3"/>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3" w15:restartNumberingAfterBreak="0">
    <w:nsid w:val="573005C1"/>
    <w:multiLevelType w:val="hybridMultilevel"/>
    <w:tmpl w:val="E6A4E7D8"/>
    <w:lvl w:ilvl="0" w:tplc="7DA008A8">
      <w:start w:val="1"/>
      <w:numFmt w:val="bullet"/>
      <w:lvlText w:val=""/>
      <w:lvlJc w:val="left"/>
      <w:pPr>
        <w:ind w:left="1287" w:hanging="360"/>
      </w:pPr>
      <w:rPr>
        <w:rFonts w:ascii="Symbol" w:hAnsi="Symbol" w:hint="default"/>
      </w:rPr>
    </w:lvl>
    <w:lvl w:ilvl="1" w:tplc="503EE70E" w:tentative="1">
      <w:start w:val="1"/>
      <w:numFmt w:val="bullet"/>
      <w:lvlText w:val="o"/>
      <w:lvlJc w:val="left"/>
      <w:pPr>
        <w:ind w:left="2007" w:hanging="360"/>
      </w:pPr>
      <w:rPr>
        <w:rFonts w:ascii="Courier New" w:hAnsi="Courier New" w:cs="Courier New" w:hint="default"/>
      </w:rPr>
    </w:lvl>
    <w:lvl w:ilvl="2" w:tplc="8654EAE8" w:tentative="1">
      <w:start w:val="1"/>
      <w:numFmt w:val="bullet"/>
      <w:lvlText w:val=""/>
      <w:lvlJc w:val="left"/>
      <w:pPr>
        <w:ind w:left="2727" w:hanging="360"/>
      </w:pPr>
      <w:rPr>
        <w:rFonts w:ascii="Wingdings" w:hAnsi="Wingdings" w:hint="default"/>
      </w:rPr>
    </w:lvl>
    <w:lvl w:ilvl="3" w:tplc="68AA9A18" w:tentative="1">
      <w:start w:val="1"/>
      <w:numFmt w:val="bullet"/>
      <w:lvlText w:val=""/>
      <w:lvlJc w:val="left"/>
      <w:pPr>
        <w:ind w:left="3447" w:hanging="360"/>
      </w:pPr>
      <w:rPr>
        <w:rFonts w:ascii="Symbol" w:hAnsi="Symbol" w:hint="default"/>
      </w:rPr>
    </w:lvl>
    <w:lvl w:ilvl="4" w:tplc="1AD25BFA" w:tentative="1">
      <w:start w:val="1"/>
      <w:numFmt w:val="bullet"/>
      <w:lvlText w:val="o"/>
      <w:lvlJc w:val="left"/>
      <w:pPr>
        <w:ind w:left="4167" w:hanging="360"/>
      </w:pPr>
      <w:rPr>
        <w:rFonts w:ascii="Courier New" w:hAnsi="Courier New" w:cs="Courier New" w:hint="default"/>
      </w:rPr>
    </w:lvl>
    <w:lvl w:ilvl="5" w:tplc="0360B6D0" w:tentative="1">
      <w:start w:val="1"/>
      <w:numFmt w:val="bullet"/>
      <w:lvlText w:val=""/>
      <w:lvlJc w:val="left"/>
      <w:pPr>
        <w:ind w:left="4887" w:hanging="360"/>
      </w:pPr>
      <w:rPr>
        <w:rFonts w:ascii="Wingdings" w:hAnsi="Wingdings" w:hint="default"/>
      </w:rPr>
    </w:lvl>
    <w:lvl w:ilvl="6" w:tplc="E998EDCC" w:tentative="1">
      <w:start w:val="1"/>
      <w:numFmt w:val="bullet"/>
      <w:lvlText w:val=""/>
      <w:lvlJc w:val="left"/>
      <w:pPr>
        <w:ind w:left="5607" w:hanging="360"/>
      </w:pPr>
      <w:rPr>
        <w:rFonts w:ascii="Symbol" w:hAnsi="Symbol" w:hint="default"/>
      </w:rPr>
    </w:lvl>
    <w:lvl w:ilvl="7" w:tplc="6FD82F90" w:tentative="1">
      <w:start w:val="1"/>
      <w:numFmt w:val="bullet"/>
      <w:lvlText w:val="o"/>
      <w:lvlJc w:val="left"/>
      <w:pPr>
        <w:ind w:left="6327" w:hanging="360"/>
      </w:pPr>
      <w:rPr>
        <w:rFonts w:ascii="Courier New" w:hAnsi="Courier New" w:cs="Courier New" w:hint="default"/>
      </w:rPr>
    </w:lvl>
    <w:lvl w:ilvl="8" w:tplc="29E8203A" w:tentative="1">
      <w:start w:val="1"/>
      <w:numFmt w:val="bullet"/>
      <w:lvlText w:val=""/>
      <w:lvlJc w:val="left"/>
      <w:pPr>
        <w:ind w:left="7047" w:hanging="360"/>
      </w:pPr>
      <w:rPr>
        <w:rFonts w:ascii="Wingdings" w:hAnsi="Wingdings" w:hint="default"/>
      </w:rPr>
    </w:lvl>
  </w:abstractNum>
  <w:abstractNum w:abstractNumId="304" w15:restartNumberingAfterBreak="0">
    <w:nsid w:val="573258E4"/>
    <w:multiLevelType w:val="hybridMultilevel"/>
    <w:tmpl w:val="C8A4D296"/>
    <w:lvl w:ilvl="0" w:tplc="D8D87BE4">
      <w:start w:val="1"/>
      <w:numFmt w:val="upperLetter"/>
      <w:lvlText w:val="%1."/>
      <w:lvlJc w:val="left"/>
      <w:pPr>
        <w:ind w:left="1287" w:hanging="360"/>
      </w:pPr>
      <w:rPr>
        <w:rFonts w:hint="default"/>
      </w:rPr>
    </w:lvl>
    <w:lvl w:ilvl="1" w:tplc="7E5AB5E6" w:tentative="1">
      <w:start w:val="1"/>
      <w:numFmt w:val="bullet"/>
      <w:lvlText w:val="o"/>
      <w:lvlJc w:val="left"/>
      <w:pPr>
        <w:ind w:left="2007" w:hanging="360"/>
      </w:pPr>
      <w:rPr>
        <w:rFonts w:ascii="Courier New" w:hAnsi="Courier New" w:cs="Courier New" w:hint="default"/>
      </w:rPr>
    </w:lvl>
    <w:lvl w:ilvl="2" w:tplc="E34C6572" w:tentative="1">
      <w:start w:val="1"/>
      <w:numFmt w:val="bullet"/>
      <w:lvlText w:val=""/>
      <w:lvlJc w:val="left"/>
      <w:pPr>
        <w:ind w:left="2727" w:hanging="360"/>
      </w:pPr>
      <w:rPr>
        <w:rFonts w:ascii="Wingdings" w:hAnsi="Wingdings" w:hint="default"/>
      </w:rPr>
    </w:lvl>
    <w:lvl w:ilvl="3" w:tplc="3D76519A" w:tentative="1">
      <w:start w:val="1"/>
      <w:numFmt w:val="bullet"/>
      <w:lvlText w:val=""/>
      <w:lvlJc w:val="left"/>
      <w:pPr>
        <w:ind w:left="3447" w:hanging="360"/>
      </w:pPr>
      <w:rPr>
        <w:rFonts w:ascii="Symbol" w:hAnsi="Symbol" w:hint="default"/>
      </w:rPr>
    </w:lvl>
    <w:lvl w:ilvl="4" w:tplc="FB7ECDA2" w:tentative="1">
      <w:start w:val="1"/>
      <w:numFmt w:val="bullet"/>
      <w:lvlText w:val="o"/>
      <w:lvlJc w:val="left"/>
      <w:pPr>
        <w:ind w:left="4167" w:hanging="360"/>
      </w:pPr>
      <w:rPr>
        <w:rFonts w:ascii="Courier New" w:hAnsi="Courier New" w:cs="Courier New" w:hint="default"/>
      </w:rPr>
    </w:lvl>
    <w:lvl w:ilvl="5" w:tplc="39F4B66C" w:tentative="1">
      <w:start w:val="1"/>
      <w:numFmt w:val="bullet"/>
      <w:lvlText w:val=""/>
      <w:lvlJc w:val="left"/>
      <w:pPr>
        <w:ind w:left="4887" w:hanging="360"/>
      </w:pPr>
      <w:rPr>
        <w:rFonts w:ascii="Wingdings" w:hAnsi="Wingdings" w:hint="default"/>
      </w:rPr>
    </w:lvl>
    <w:lvl w:ilvl="6" w:tplc="BB4CFDEE" w:tentative="1">
      <w:start w:val="1"/>
      <w:numFmt w:val="bullet"/>
      <w:lvlText w:val=""/>
      <w:lvlJc w:val="left"/>
      <w:pPr>
        <w:ind w:left="5607" w:hanging="360"/>
      </w:pPr>
      <w:rPr>
        <w:rFonts w:ascii="Symbol" w:hAnsi="Symbol" w:hint="default"/>
      </w:rPr>
    </w:lvl>
    <w:lvl w:ilvl="7" w:tplc="5CF6E622" w:tentative="1">
      <w:start w:val="1"/>
      <w:numFmt w:val="bullet"/>
      <w:lvlText w:val="o"/>
      <w:lvlJc w:val="left"/>
      <w:pPr>
        <w:ind w:left="6327" w:hanging="360"/>
      </w:pPr>
      <w:rPr>
        <w:rFonts w:ascii="Courier New" w:hAnsi="Courier New" w:cs="Courier New" w:hint="default"/>
      </w:rPr>
    </w:lvl>
    <w:lvl w:ilvl="8" w:tplc="2556974C" w:tentative="1">
      <w:start w:val="1"/>
      <w:numFmt w:val="bullet"/>
      <w:lvlText w:val=""/>
      <w:lvlJc w:val="left"/>
      <w:pPr>
        <w:ind w:left="7047" w:hanging="360"/>
      </w:pPr>
      <w:rPr>
        <w:rFonts w:ascii="Wingdings" w:hAnsi="Wingdings" w:hint="default"/>
      </w:rPr>
    </w:lvl>
  </w:abstractNum>
  <w:abstractNum w:abstractNumId="305" w15:restartNumberingAfterBreak="0">
    <w:nsid w:val="57385884"/>
    <w:multiLevelType w:val="multilevel"/>
    <w:tmpl w:val="13A4FDB2"/>
    <w:lvl w:ilvl="0">
      <w:start w:val="1"/>
      <w:numFmt w:val="lowerLetter"/>
      <w:lvlText w:val="%1)"/>
      <w:lvlJc w:val="left"/>
      <w:pPr>
        <w:ind w:left="938" w:hanging="360"/>
      </w:pPr>
      <w:rPr>
        <w:rFonts w:hint="default"/>
      </w:rPr>
    </w:lvl>
    <w:lvl w:ilvl="1">
      <w:start w:val="1"/>
      <w:numFmt w:val="lowerLetter"/>
      <w:lvlText w:val="%2."/>
      <w:lvlJc w:val="left"/>
      <w:pPr>
        <w:ind w:left="1658" w:hanging="360"/>
      </w:pPr>
      <w:rPr>
        <w:rFonts w:hint="default"/>
      </w:rPr>
    </w:lvl>
    <w:lvl w:ilvl="2">
      <w:start w:val="1"/>
      <w:numFmt w:val="lowerRoman"/>
      <w:lvlText w:val="%3."/>
      <w:lvlJc w:val="right"/>
      <w:pPr>
        <w:ind w:left="2378" w:hanging="180"/>
      </w:pPr>
      <w:rPr>
        <w:rFonts w:hint="default"/>
      </w:rPr>
    </w:lvl>
    <w:lvl w:ilvl="3">
      <w:start w:val="1"/>
      <w:numFmt w:val="decimal"/>
      <w:lvlText w:val="%4."/>
      <w:lvlJc w:val="left"/>
      <w:pPr>
        <w:ind w:left="3098" w:hanging="360"/>
      </w:pPr>
      <w:rPr>
        <w:rFonts w:hint="default"/>
      </w:rPr>
    </w:lvl>
    <w:lvl w:ilvl="4">
      <w:start w:val="1"/>
      <w:numFmt w:val="lowerLetter"/>
      <w:lvlText w:val="%5."/>
      <w:lvlJc w:val="left"/>
      <w:pPr>
        <w:ind w:left="3818" w:hanging="360"/>
      </w:pPr>
      <w:rPr>
        <w:rFonts w:hint="default"/>
      </w:rPr>
    </w:lvl>
    <w:lvl w:ilvl="5">
      <w:start w:val="1"/>
      <w:numFmt w:val="lowerRoman"/>
      <w:lvlText w:val="%6."/>
      <w:lvlJc w:val="right"/>
      <w:pPr>
        <w:ind w:left="4538" w:hanging="180"/>
      </w:pPr>
      <w:rPr>
        <w:rFonts w:hint="default"/>
      </w:rPr>
    </w:lvl>
    <w:lvl w:ilvl="6">
      <w:start w:val="1"/>
      <w:numFmt w:val="decimal"/>
      <w:lvlText w:val="%7."/>
      <w:lvlJc w:val="left"/>
      <w:pPr>
        <w:ind w:left="5258" w:hanging="360"/>
      </w:pPr>
      <w:rPr>
        <w:rFonts w:hint="default"/>
      </w:rPr>
    </w:lvl>
    <w:lvl w:ilvl="7">
      <w:start w:val="1"/>
      <w:numFmt w:val="lowerLetter"/>
      <w:lvlText w:val="%8."/>
      <w:lvlJc w:val="left"/>
      <w:pPr>
        <w:ind w:left="5978" w:hanging="360"/>
      </w:pPr>
      <w:rPr>
        <w:rFonts w:hint="default"/>
      </w:rPr>
    </w:lvl>
    <w:lvl w:ilvl="8">
      <w:start w:val="1"/>
      <w:numFmt w:val="lowerRoman"/>
      <w:lvlText w:val="%9."/>
      <w:lvlJc w:val="right"/>
      <w:pPr>
        <w:ind w:left="6698" w:hanging="180"/>
      </w:pPr>
      <w:rPr>
        <w:rFonts w:hint="default"/>
      </w:rPr>
    </w:lvl>
  </w:abstractNum>
  <w:abstractNum w:abstractNumId="306" w15:restartNumberingAfterBreak="0">
    <w:nsid w:val="573971BF"/>
    <w:multiLevelType w:val="multilevel"/>
    <w:tmpl w:val="4724AD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right"/>
      <w:pPr>
        <w:ind w:left="2160" w:hanging="180"/>
      </w:pPr>
      <w:rPr>
        <w:rFonts w:asciiTheme="minorHAnsi" w:eastAsia="Arial" w:hAnsiTheme="minorHAnsi" w:cstheme="minorHAns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7" w15:restartNumberingAfterBreak="0">
    <w:nsid w:val="586B3AA7"/>
    <w:multiLevelType w:val="multilevel"/>
    <w:tmpl w:val="B65C7210"/>
    <w:lvl w:ilvl="0">
      <w:start w:val="1"/>
      <w:numFmt w:val="lowerLetter"/>
      <w:pStyle w:val="TITULO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8" w15:restartNumberingAfterBreak="0">
    <w:nsid w:val="58D351B1"/>
    <w:multiLevelType w:val="multilevel"/>
    <w:tmpl w:val="62C6AAE4"/>
    <w:lvl w:ilvl="0">
      <w:start w:val="1"/>
      <w:numFmt w:val="lowerLetter"/>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9" w15:restartNumberingAfterBreak="0">
    <w:nsid w:val="591A0BD5"/>
    <w:multiLevelType w:val="hybridMultilevel"/>
    <w:tmpl w:val="53F2EDA4"/>
    <w:lvl w:ilvl="0" w:tplc="BE622AF4">
      <w:start w:val="1"/>
      <w:numFmt w:val="bullet"/>
      <w:lvlText w:val=""/>
      <w:lvlJc w:val="left"/>
      <w:pPr>
        <w:ind w:left="1581" w:hanging="360"/>
      </w:pPr>
      <w:rPr>
        <w:rFonts w:ascii="Symbol" w:hAnsi="Symbol" w:hint="default"/>
      </w:rPr>
    </w:lvl>
    <w:lvl w:ilvl="1" w:tplc="22E29D82" w:tentative="1">
      <w:start w:val="1"/>
      <w:numFmt w:val="bullet"/>
      <w:lvlText w:val="o"/>
      <w:lvlJc w:val="left"/>
      <w:pPr>
        <w:ind w:left="2301" w:hanging="360"/>
      </w:pPr>
      <w:rPr>
        <w:rFonts w:ascii="Courier New" w:hAnsi="Courier New" w:cs="Courier New" w:hint="default"/>
      </w:rPr>
    </w:lvl>
    <w:lvl w:ilvl="2" w:tplc="19B6BC98" w:tentative="1">
      <w:start w:val="1"/>
      <w:numFmt w:val="bullet"/>
      <w:lvlText w:val=""/>
      <w:lvlJc w:val="left"/>
      <w:pPr>
        <w:ind w:left="3021" w:hanging="360"/>
      </w:pPr>
      <w:rPr>
        <w:rFonts w:ascii="Wingdings" w:hAnsi="Wingdings" w:hint="default"/>
      </w:rPr>
    </w:lvl>
    <w:lvl w:ilvl="3" w:tplc="C2EE9FB0" w:tentative="1">
      <w:start w:val="1"/>
      <w:numFmt w:val="bullet"/>
      <w:lvlText w:val=""/>
      <w:lvlJc w:val="left"/>
      <w:pPr>
        <w:ind w:left="3741" w:hanging="360"/>
      </w:pPr>
      <w:rPr>
        <w:rFonts w:ascii="Symbol" w:hAnsi="Symbol" w:hint="default"/>
      </w:rPr>
    </w:lvl>
    <w:lvl w:ilvl="4" w:tplc="D2FCCAE4" w:tentative="1">
      <w:start w:val="1"/>
      <w:numFmt w:val="bullet"/>
      <w:lvlText w:val="o"/>
      <w:lvlJc w:val="left"/>
      <w:pPr>
        <w:ind w:left="4461" w:hanging="360"/>
      </w:pPr>
      <w:rPr>
        <w:rFonts w:ascii="Courier New" w:hAnsi="Courier New" w:cs="Courier New" w:hint="default"/>
      </w:rPr>
    </w:lvl>
    <w:lvl w:ilvl="5" w:tplc="40542678" w:tentative="1">
      <w:start w:val="1"/>
      <w:numFmt w:val="bullet"/>
      <w:lvlText w:val=""/>
      <w:lvlJc w:val="left"/>
      <w:pPr>
        <w:ind w:left="5181" w:hanging="360"/>
      </w:pPr>
      <w:rPr>
        <w:rFonts w:ascii="Wingdings" w:hAnsi="Wingdings" w:hint="default"/>
      </w:rPr>
    </w:lvl>
    <w:lvl w:ilvl="6" w:tplc="48FE9FE4" w:tentative="1">
      <w:start w:val="1"/>
      <w:numFmt w:val="bullet"/>
      <w:lvlText w:val=""/>
      <w:lvlJc w:val="left"/>
      <w:pPr>
        <w:ind w:left="5901" w:hanging="360"/>
      </w:pPr>
      <w:rPr>
        <w:rFonts w:ascii="Symbol" w:hAnsi="Symbol" w:hint="default"/>
      </w:rPr>
    </w:lvl>
    <w:lvl w:ilvl="7" w:tplc="640ECE4C" w:tentative="1">
      <w:start w:val="1"/>
      <w:numFmt w:val="bullet"/>
      <w:lvlText w:val="o"/>
      <w:lvlJc w:val="left"/>
      <w:pPr>
        <w:ind w:left="6621" w:hanging="360"/>
      </w:pPr>
      <w:rPr>
        <w:rFonts w:ascii="Courier New" w:hAnsi="Courier New" w:cs="Courier New" w:hint="default"/>
      </w:rPr>
    </w:lvl>
    <w:lvl w:ilvl="8" w:tplc="C024BBF0" w:tentative="1">
      <w:start w:val="1"/>
      <w:numFmt w:val="bullet"/>
      <w:lvlText w:val=""/>
      <w:lvlJc w:val="left"/>
      <w:pPr>
        <w:ind w:left="7341" w:hanging="360"/>
      </w:pPr>
      <w:rPr>
        <w:rFonts w:ascii="Wingdings" w:hAnsi="Wingdings" w:hint="default"/>
      </w:rPr>
    </w:lvl>
  </w:abstractNum>
  <w:abstractNum w:abstractNumId="310" w15:restartNumberingAfterBreak="0">
    <w:nsid w:val="59350477"/>
    <w:multiLevelType w:val="multilevel"/>
    <w:tmpl w:val="0B540682"/>
    <w:lvl w:ilvl="0">
      <w:start w:val="1"/>
      <w:numFmt w:val="lowerRoman"/>
      <w:lvlText w:val="%1."/>
      <w:lvlJc w:val="left"/>
      <w:pPr>
        <w:ind w:left="1428" w:hanging="720"/>
      </w:pPr>
      <w:rPr>
        <w:rFonts w:ascii="Arial" w:eastAsia="Arial" w:hAnsi="Arial" w:cs="Arial"/>
        <w:sz w:val="22"/>
        <w:szCs w:val="22"/>
      </w:rPr>
    </w:lvl>
    <w:lvl w:ilvl="1">
      <w:numFmt w:val="bullet"/>
      <w:lvlText w:val="•"/>
      <w:lvlJc w:val="left"/>
      <w:pPr>
        <w:ind w:left="2250" w:hanging="720"/>
      </w:pPr>
    </w:lvl>
    <w:lvl w:ilvl="2">
      <w:numFmt w:val="bullet"/>
      <w:lvlText w:val="•"/>
      <w:lvlJc w:val="left"/>
      <w:pPr>
        <w:ind w:left="3074" w:hanging="720"/>
      </w:pPr>
    </w:lvl>
    <w:lvl w:ilvl="3">
      <w:numFmt w:val="bullet"/>
      <w:lvlText w:val="•"/>
      <w:lvlJc w:val="left"/>
      <w:pPr>
        <w:ind w:left="3898" w:hanging="720"/>
      </w:pPr>
    </w:lvl>
    <w:lvl w:ilvl="4">
      <w:numFmt w:val="bullet"/>
      <w:lvlText w:val="•"/>
      <w:lvlJc w:val="left"/>
      <w:pPr>
        <w:ind w:left="4722" w:hanging="720"/>
      </w:pPr>
    </w:lvl>
    <w:lvl w:ilvl="5">
      <w:numFmt w:val="bullet"/>
      <w:lvlText w:val="•"/>
      <w:lvlJc w:val="left"/>
      <w:pPr>
        <w:ind w:left="5546" w:hanging="720"/>
      </w:pPr>
    </w:lvl>
    <w:lvl w:ilvl="6">
      <w:numFmt w:val="bullet"/>
      <w:lvlText w:val="•"/>
      <w:lvlJc w:val="left"/>
      <w:pPr>
        <w:ind w:left="6370" w:hanging="720"/>
      </w:pPr>
    </w:lvl>
    <w:lvl w:ilvl="7">
      <w:numFmt w:val="bullet"/>
      <w:lvlText w:val="•"/>
      <w:lvlJc w:val="left"/>
      <w:pPr>
        <w:ind w:left="7194" w:hanging="720"/>
      </w:pPr>
    </w:lvl>
    <w:lvl w:ilvl="8">
      <w:numFmt w:val="bullet"/>
      <w:lvlText w:val="•"/>
      <w:lvlJc w:val="left"/>
      <w:pPr>
        <w:ind w:left="8018" w:hanging="720"/>
      </w:pPr>
    </w:lvl>
  </w:abstractNum>
  <w:abstractNum w:abstractNumId="311" w15:restartNumberingAfterBreak="0">
    <w:nsid w:val="59B074DB"/>
    <w:multiLevelType w:val="multilevel"/>
    <w:tmpl w:val="8962D6DE"/>
    <w:lvl w:ilvl="0">
      <w:start w:val="1"/>
      <w:numFmt w:val="bullet"/>
      <w:pStyle w:val="TITULO4TITO"/>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12" w15:restartNumberingAfterBreak="0">
    <w:nsid w:val="5A791824"/>
    <w:multiLevelType w:val="multilevel"/>
    <w:tmpl w:val="A454AA52"/>
    <w:lvl w:ilvl="0">
      <w:start w:val="1"/>
      <w:numFmt w:val="lowerLetter"/>
      <w:pStyle w:val="CUADRO"/>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3" w15:restartNumberingAfterBreak="0">
    <w:nsid w:val="5AD605F1"/>
    <w:multiLevelType w:val="multilevel"/>
    <w:tmpl w:val="5846EF5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4" w15:restartNumberingAfterBreak="0">
    <w:nsid w:val="5AEAEF7F"/>
    <w:multiLevelType w:val="multilevel"/>
    <w:tmpl w:val="1D28FB40"/>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lowerLetter"/>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15" w15:restartNumberingAfterBreak="0">
    <w:nsid w:val="5B0067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6" w15:restartNumberingAfterBreak="0">
    <w:nsid w:val="5B2202AF"/>
    <w:multiLevelType w:val="multilevel"/>
    <w:tmpl w:val="74DC78AE"/>
    <w:lvl w:ilvl="0">
      <w:start w:val="5"/>
      <w:numFmt w:val="decimal"/>
      <w:lvlText w:val="%1"/>
      <w:lvlJc w:val="left"/>
      <w:pPr>
        <w:ind w:left="822" w:hanging="720"/>
      </w:pPr>
    </w:lvl>
    <w:lvl w:ilvl="1">
      <w:start w:val="1"/>
      <w:numFmt w:val="decimal"/>
      <w:lvlText w:val="%1.%2."/>
      <w:lvlJc w:val="left"/>
      <w:pPr>
        <w:ind w:left="822" w:hanging="720"/>
      </w:pPr>
      <w:rPr>
        <w:rFonts w:asciiTheme="minorHAnsi" w:eastAsia="Arial" w:hAnsiTheme="minorHAnsi" w:cstheme="minorHAnsi" w:hint="default"/>
        <w:sz w:val="22"/>
        <w:szCs w:val="22"/>
      </w:rPr>
    </w:lvl>
    <w:lvl w:ilvl="2">
      <w:start w:val="1"/>
      <w:numFmt w:val="lowerLetter"/>
      <w:lvlText w:val="%3)"/>
      <w:lvlJc w:val="left"/>
      <w:pPr>
        <w:ind w:left="1234" w:hanging="425"/>
      </w:pPr>
      <w:rPr>
        <w:rFonts w:ascii="Arial" w:eastAsia="Arial" w:hAnsi="Arial" w:cs="Arial"/>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317" w15:restartNumberingAfterBreak="0">
    <w:nsid w:val="5B9E0105"/>
    <w:multiLevelType w:val="multilevel"/>
    <w:tmpl w:val="A342B3C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8" w15:restartNumberingAfterBreak="0">
    <w:nsid w:val="5C322FAD"/>
    <w:multiLevelType w:val="multilevel"/>
    <w:tmpl w:val="9BEC25B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9" w15:restartNumberingAfterBreak="0">
    <w:nsid w:val="5C79471E"/>
    <w:multiLevelType w:val="hybridMultilevel"/>
    <w:tmpl w:val="6A222970"/>
    <w:lvl w:ilvl="0" w:tplc="97EA6B8C">
      <w:start w:val="1"/>
      <w:numFmt w:val="bullet"/>
      <w:lvlText w:val=""/>
      <w:lvlJc w:val="left"/>
      <w:pPr>
        <w:ind w:left="1080" w:hanging="360"/>
      </w:pPr>
      <w:rPr>
        <w:rFonts w:ascii="Symbol" w:hAnsi="Symbol" w:hint="default"/>
      </w:rPr>
    </w:lvl>
    <w:lvl w:ilvl="1" w:tplc="618CC7D4" w:tentative="1">
      <w:start w:val="1"/>
      <w:numFmt w:val="bullet"/>
      <w:lvlText w:val="o"/>
      <w:lvlJc w:val="left"/>
      <w:pPr>
        <w:ind w:left="1800" w:hanging="360"/>
      </w:pPr>
      <w:rPr>
        <w:rFonts w:ascii="Courier New" w:hAnsi="Courier New" w:cs="Courier New" w:hint="default"/>
      </w:rPr>
    </w:lvl>
    <w:lvl w:ilvl="2" w:tplc="B14A1306" w:tentative="1">
      <w:start w:val="1"/>
      <w:numFmt w:val="bullet"/>
      <w:lvlText w:val=""/>
      <w:lvlJc w:val="left"/>
      <w:pPr>
        <w:ind w:left="2520" w:hanging="360"/>
      </w:pPr>
      <w:rPr>
        <w:rFonts w:ascii="Wingdings" w:hAnsi="Wingdings" w:hint="default"/>
      </w:rPr>
    </w:lvl>
    <w:lvl w:ilvl="3" w:tplc="4184CA6A" w:tentative="1">
      <w:start w:val="1"/>
      <w:numFmt w:val="bullet"/>
      <w:lvlText w:val=""/>
      <w:lvlJc w:val="left"/>
      <w:pPr>
        <w:ind w:left="3240" w:hanging="360"/>
      </w:pPr>
      <w:rPr>
        <w:rFonts w:ascii="Symbol" w:hAnsi="Symbol" w:hint="default"/>
      </w:rPr>
    </w:lvl>
    <w:lvl w:ilvl="4" w:tplc="D2582F14" w:tentative="1">
      <w:start w:val="1"/>
      <w:numFmt w:val="bullet"/>
      <w:lvlText w:val="o"/>
      <w:lvlJc w:val="left"/>
      <w:pPr>
        <w:ind w:left="3960" w:hanging="360"/>
      </w:pPr>
      <w:rPr>
        <w:rFonts w:ascii="Courier New" w:hAnsi="Courier New" w:cs="Courier New" w:hint="default"/>
      </w:rPr>
    </w:lvl>
    <w:lvl w:ilvl="5" w:tplc="6B24CC9E" w:tentative="1">
      <w:start w:val="1"/>
      <w:numFmt w:val="bullet"/>
      <w:lvlText w:val=""/>
      <w:lvlJc w:val="left"/>
      <w:pPr>
        <w:ind w:left="4680" w:hanging="360"/>
      </w:pPr>
      <w:rPr>
        <w:rFonts w:ascii="Wingdings" w:hAnsi="Wingdings" w:hint="default"/>
      </w:rPr>
    </w:lvl>
    <w:lvl w:ilvl="6" w:tplc="84124A30" w:tentative="1">
      <w:start w:val="1"/>
      <w:numFmt w:val="bullet"/>
      <w:lvlText w:val=""/>
      <w:lvlJc w:val="left"/>
      <w:pPr>
        <w:ind w:left="5400" w:hanging="360"/>
      </w:pPr>
      <w:rPr>
        <w:rFonts w:ascii="Symbol" w:hAnsi="Symbol" w:hint="default"/>
      </w:rPr>
    </w:lvl>
    <w:lvl w:ilvl="7" w:tplc="8B6EA228" w:tentative="1">
      <w:start w:val="1"/>
      <w:numFmt w:val="bullet"/>
      <w:lvlText w:val="o"/>
      <w:lvlJc w:val="left"/>
      <w:pPr>
        <w:ind w:left="6120" w:hanging="360"/>
      </w:pPr>
      <w:rPr>
        <w:rFonts w:ascii="Courier New" w:hAnsi="Courier New" w:cs="Courier New" w:hint="default"/>
      </w:rPr>
    </w:lvl>
    <w:lvl w:ilvl="8" w:tplc="539E34E8" w:tentative="1">
      <w:start w:val="1"/>
      <w:numFmt w:val="bullet"/>
      <w:lvlText w:val=""/>
      <w:lvlJc w:val="left"/>
      <w:pPr>
        <w:ind w:left="6840" w:hanging="360"/>
      </w:pPr>
      <w:rPr>
        <w:rFonts w:ascii="Wingdings" w:hAnsi="Wingdings" w:hint="default"/>
      </w:rPr>
    </w:lvl>
  </w:abstractNum>
  <w:abstractNum w:abstractNumId="320" w15:restartNumberingAfterBreak="0">
    <w:nsid w:val="5CE220F6"/>
    <w:multiLevelType w:val="multilevel"/>
    <w:tmpl w:val="78086480"/>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1" w15:restartNumberingAfterBreak="0">
    <w:nsid w:val="5D0601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2" w15:restartNumberingAfterBreak="0">
    <w:nsid w:val="5D221DC3"/>
    <w:multiLevelType w:val="multilevel"/>
    <w:tmpl w:val="EE72424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23" w15:restartNumberingAfterBreak="0">
    <w:nsid w:val="5DEF6A9E"/>
    <w:multiLevelType w:val="multilevel"/>
    <w:tmpl w:val="0ED6977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4" w15:restartNumberingAfterBreak="0">
    <w:nsid w:val="5E3F7035"/>
    <w:multiLevelType w:val="multilevel"/>
    <w:tmpl w:val="0402217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5" w15:restartNumberingAfterBreak="0">
    <w:nsid w:val="5E843F1B"/>
    <w:multiLevelType w:val="multilevel"/>
    <w:tmpl w:val="4A4233C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6" w15:restartNumberingAfterBreak="0">
    <w:nsid w:val="5F1C7F8F"/>
    <w:multiLevelType w:val="multilevel"/>
    <w:tmpl w:val="B9E0436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27" w15:restartNumberingAfterBreak="0">
    <w:nsid w:val="5F477D0E"/>
    <w:multiLevelType w:val="hybridMultilevel"/>
    <w:tmpl w:val="2FC2972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8" w15:restartNumberingAfterBreak="0">
    <w:nsid w:val="5F660D3F"/>
    <w:multiLevelType w:val="multilevel"/>
    <w:tmpl w:val="7DF836D4"/>
    <w:lvl w:ilvl="0">
      <w:start w:val="7"/>
      <w:numFmt w:val="decimal"/>
      <w:lvlText w:val="%1"/>
      <w:lvlJc w:val="left"/>
      <w:pPr>
        <w:ind w:left="822" w:hanging="720"/>
      </w:pPr>
    </w:lvl>
    <w:lvl w:ilvl="1">
      <w:start w:val="1"/>
      <w:numFmt w:val="decimal"/>
      <w:lvlText w:val="%1.%2."/>
      <w:lvlJc w:val="left"/>
      <w:pPr>
        <w:ind w:left="822" w:hanging="720"/>
      </w:pPr>
      <w:rPr>
        <w:rFonts w:asciiTheme="minorHAnsi" w:eastAsia="Arial" w:hAnsiTheme="minorHAnsi" w:cstheme="minorHAnsi" w:hint="default"/>
        <w:i w:val="0"/>
        <w:sz w:val="22"/>
        <w:szCs w:val="22"/>
      </w:rPr>
    </w:lvl>
    <w:lvl w:ilvl="2">
      <w:start w:val="1"/>
      <w:numFmt w:val="lowerLetter"/>
      <w:lvlText w:val="%3)"/>
      <w:lvlJc w:val="left"/>
      <w:pPr>
        <w:ind w:left="1234" w:hanging="425"/>
      </w:pPr>
      <w:rPr>
        <w:rFonts w:ascii="Arial" w:eastAsia="Arial" w:hAnsi="Arial" w:cs="Arial"/>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329" w15:restartNumberingAfterBreak="0">
    <w:nsid w:val="5F8B2EB8"/>
    <w:multiLevelType w:val="multilevel"/>
    <w:tmpl w:val="1CE0041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0" w15:restartNumberingAfterBreak="0">
    <w:nsid w:val="60155FBB"/>
    <w:multiLevelType w:val="multilevel"/>
    <w:tmpl w:val="BB22759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1" w15:restartNumberingAfterBreak="0">
    <w:nsid w:val="613D326C"/>
    <w:multiLevelType w:val="multilevel"/>
    <w:tmpl w:val="3C780FEA"/>
    <w:lvl w:ilvl="0">
      <w:start w:val="1"/>
      <w:numFmt w:val="lowerLetter"/>
      <w:lvlText w:val="%1)"/>
      <w:lvlJc w:val="left"/>
      <w:pPr>
        <w:ind w:left="927" w:hanging="360"/>
      </w:pPr>
    </w:lvl>
    <w:lvl w:ilvl="1">
      <w:start w:val="1"/>
      <w:numFmt w:val="lowerLetter"/>
      <w:pStyle w:val="EstiloTtulo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2" w15:restartNumberingAfterBreak="0">
    <w:nsid w:val="61845763"/>
    <w:multiLevelType w:val="hybridMultilevel"/>
    <w:tmpl w:val="D2B89DDE"/>
    <w:lvl w:ilvl="0" w:tplc="872665BC">
      <w:start w:val="1"/>
      <w:numFmt w:val="lowerLetter"/>
      <w:lvlText w:val="%1)"/>
      <w:lvlJc w:val="left"/>
      <w:pPr>
        <w:ind w:left="1324" w:hanging="360"/>
      </w:pPr>
      <w:rPr>
        <w:rFonts w:hint="default"/>
      </w:rPr>
    </w:lvl>
    <w:lvl w:ilvl="1" w:tplc="793A374A">
      <w:start w:val="1"/>
      <w:numFmt w:val="lowerLetter"/>
      <w:lvlText w:val="%2."/>
      <w:lvlJc w:val="left"/>
      <w:pPr>
        <w:ind w:left="2044" w:hanging="360"/>
      </w:pPr>
    </w:lvl>
    <w:lvl w:ilvl="2" w:tplc="901AD1BC">
      <w:start w:val="1"/>
      <w:numFmt w:val="lowerRoman"/>
      <w:lvlText w:val="%3."/>
      <w:lvlJc w:val="right"/>
      <w:pPr>
        <w:ind w:left="2764" w:hanging="180"/>
      </w:pPr>
    </w:lvl>
    <w:lvl w:ilvl="3" w:tplc="BAE469EA" w:tentative="1">
      <w:start w:val="1"/>
      <w:numFmt w:val="decimal"/>
      <w:lvlText w:val="%4."/>
      <w:lvlJc w:val="left"/>
      <w:pPr>
        <w:ind w:left="3484" w:hanging="360"/>
      </w:pPr>
    </w:lvl>
    <w:lvl w:ilvl="4" w:tplc="8FE83BEE" w:tentative="1">
      <w:start w:val="1"/>
      <w:numFmt w:val="lowerLetter"/>
      <w:lvlText w:val="%5."/>
      <w:lvlJc w:val="left"/>
      <w:pPr>
        <w:ind w:left="4204" w:hanging="360"/>
      </w:pPr>
    </w:lvl>
    <w:lvl w:ilvl="5" w:tplc="7C76564C" w:tentative="1">
      <w:start w:val="1"/>
      <w:numFmt w:val="lowerRoman"/>
      <w:lvlText w:val="%6."/>
      <w:lvlJc w:val="right"/>
      <w:pPr>
        <w:ind w:left="4924" w:hanging="180"/>
      </w:pPr>
    </w:lvl>
    <w:lvl w:ilvl="6" w:tplc="275E8D3E" w:tentative="1">
      <w:start w:val="1"/>
      <w:numFmt w:val="decimal"/>
      <w:lvlText w:val="%7."/>
      <w:lvlJc w:val="left"/>
      <w:pPr>
        <w:ind w:left="5644" w:hanging="360"/>
      </w:pPr>
    </w:lvl>
    <w:lvl w:ilvl="7" w:tplc="E92CD250" w:tentative="1">
      <w:start w:val="1"/>
      <w:numFmt w:val="lowerLetter"/>
      <w:lvlText w:val="%8."/>
      <w:lvlJc w:val="left"/>
      <w:pPr>
        <w:ind w:left="6364" w:hanging="360"/>
      </w:pPr>
    </w:lvl>
    <w:lvl w:ilvl="8" w:tplc="F5127A2E" w:tentative="1">
      <w:start w:val="1"/>
      <w:numFmt w:val="lowerRoman"/>
      <w:lvlText w:val="%9."/>
      <w:lvlJc w:val="right"/>
      <w:pPr>
        <w:ind w:left="7084" w:hanging="180"/>
      </w:pPr>
    </w:lvl>
  </w:abstractNum>
  <w:abstractNum w:abstractNumId="333" w15:restartNumberingAfterBreak="0">
    <w:nsid w:val="61F84508"/>
    <w:multiLevelType w:val="multilevel"/>
    <w:tmpl w:val="2D404DE6"/>
    <w:lvl w:ilvl="0">
      <w:start w:val="19"/>
      <w:numFmt w:val="decimal"/>
      <w:lvlText w:val="%1."/>
      <w:lvlJc w:val="left"/>
      <w:pPr>
        <w:ind w:left="480" w:hanging="480"/>
      </w:pPr>
      <w:rPr>
        <w:rFonts w:hint="default"/>
        <w:color w:val="000000"/>
      </w:rPr>
    </w:lvl>
    <w:lvl w:ilvl="1">
      <w:start w:val="1"/>
      <w:numFmt w:val="decimal"/>
      <w:lvlText w:val="%1.%2."/>
      <w:lvlJc w:val="left"/>
      <w:pPr>
        <w:ind w:left="822" w:hanging="720"/>
      </w:pPr>
      <w:rPr>
        <w:rFonts w:hint="default"/>
        <w:color w:val="000000"/>
      </w:rPr>
    </w:lvl>
    <w:lvl w:ilvl="2">
      <w:start w:val="1"/>
      <w:numFmt w:val="decimal"/>
      <w:lvlText w:val="%1.%2.%3."/>
      <w:lvlJc w:val="left"/>
      <w:pPr>
        <w:ind w:left="924" w:hanging="720"/>
      </w:pPr>
      <w:rPr>
        <w:rFonts w:hint="default"/>
        <w:color w:val="000000"/>
      </w:rPr>
    </w:lvl>
    <w:lvl w:ilvl="3">
      <w:start w:val="1"/>
      <w:numFmt w:val="decimal"/>
      <w:lvlText w:val="%1.%2.%3.%4."/>
      <w:lvlJc w:val="left"/>
      <w:pPr>
        <w:ind w:left="1386" w:hanging="1080"/>
      </w:pPr>
      <w:rPr>
        <w:rFonts w:hint="default"/>
        <w:color w:val="000000"/>
      </w:rPr>
    </w:lvl>
    <w:lvl w:ilvl="4">
      <w:start w:val="1"/>
      <w:numFmt w:val="decimal"/>
      <w:lvlText w:val="%1.%2.%3.%4.%5."/>
      <w:lvlJc w:val="left"/>
      <w:pPr>
        <w:ind w:left="1488" w:hanging="1080"/>
      </w:pPr>
      <w:rPr>
        <w:rFonts w:hint="default"/>
        <w:color w:val="000000"/>
      </w:rPr>
    </w:lvl>
    <w:lvl w:ilvl="5">
      <w:start w:val="1"/>
      <w:numFmt w:val="decimal"/>
      <w:lvlText w:val="%1.%2.%3.%4.%5.%6."/>
      <w:lvlJc w:val="left"/>
      <w:pPr>
        <w:ind w:left="1950" w:hanging="1440"/>
      </w:pPr>
      <w:rPr>
        <w:rFonts w:hint="default"/>
        <w:color w:val="000000"/>
      </w:rPr>
    </w:lvl>
    <w:lvl w:ilvl="6">
      <w:start w:val="1"/>
      <w:numFmt w:val="decimal"/>
      <w:lvlText w:val="%1.%2.%3.%4.%5.%6.%7."/>
      <w:lvlJc w:val="left"/>
      <w:pPr>
        <w:ind w:left="2052" w:hanging="1440"/>
      </w:pPr>
      <w:rPr>
        <w:rFonts w:hint="default"/>
        <w:color w:val="000000"/>
      </w:rPr>
    </w:lvl>
    <w:lvl w:ilvl="7">
      <w:start w:val="1"/>
      <w:numFmt w:val="decimal"/>
      <w:lvlText w:val="%1.%2.%3.%4.%5.%6.%7.%8."/>
      <w:lvlJc w:val="left"/>
      <w:pPr>
        <w:ind w:left="2514" w:hanging="1800"/>
      </w:pPr>
      <w:rPr>
        <w:rFonts w:hint="default"/>
        <w:color w:val="000000"/>
      </w:rPr>
    </w:lvl>
    <w:lvl w:ilvl="8">
      <w:start w:val="1"/>
      <w:numFmt w:val="decimal"/>
      <w:lvlText w:val="%1.%2.%3.%4.%5.%6.%7.%8.%9."/>
      <w:lvlJc w:val="left"/>
      <w:pPr>
        <w:ind w:left="2616" w:hanging="1800"/>
      </w:pPr>
      <w:rPr>
        <w:rFonts w:hint="default"/>
        <w:color w:val="000000"/>
      </w:rPr>
    </w:lvl>
  </w:abstractNum>
  <w:abstractNum w:abstractNumId="334" w15:restartNumberingAfterBreak="0">
    <w:nsid w:val="621D36CE"/>
    <w:multiLevelType w:val="multilevel"/>
    <w:tmpl w:val="68947800"/>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35" w15:restartNumberingAfterBreak="0">
    <w:nsid w:val="624E2043"/>
    <w:multiLevelType w:val="multilevel"/>
    <w:tmpl w:val="A774ADFA"/>
    <w:lvl w:ilvl="0">
      <w:start w:val="15"/>
      <w:numFmt w:val="decimal"/>
      <w:lvlText w:val="%1."/>
      <w:lvlJc w:val="left"/>
      <w:pPr>
        <w:ind w:left="480" w:hanging="480"/>
      </w:pPr>
    </w:lvl>
    <w:lvl w:ilvl="1">
      <w:start w:val="1"/>
      <w:numFmt w:val="decimal"/>
      <w:lvlText w:val="%1.%2."/>
      <w:lvlJc w:val="left"/>
      <w:pPr>
        <w:ind w:left="862" w:hanging="720"/>
      </w:pPr>
    </w:lvl>
    <w:lvl w:ilvl="2">
      <w:start w:val="1"/>
      <w:numFmt w:val="decimal"/>
      <w:lvlText w:val="%1.%2.%3."/>
      <w:lvlJc w:val="left"/>
      <w:pPr>
        <w:ind w:left="720" w:hanging="720"/>
      </w:pPr>
      <w:rPr>
        <w:b w:val="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6" w15:restartNumberingAfterBreak="0">
    <w:nsid w:val="62C44571"/>
    <w:multiLevelType w:val="multilevel"/>
    <w:tmpl w:val="42506D72"/>
    <w:lvl w:ilvl="0">
      <w:start w:val="8"/>
      <w:numFmt w:val="decimal"/>
      <w:lvlText w:val="%1"/>
      <w:lvlJc w:val="left"/>
      <w:pPr>
        <w:ind w:left="822" w:hanging="720"/>
      </w:pPr>
    </w:lvl>
    <w:lvl w:ilvl="1">
      <w:start w:val="1"/>
      <w:numFmt w:val="decimal"/>
      <w:lvlText w:val="%1.%2."/>
      <w:lvlJc w:val="left"/>
      <w:pPr>
        <w:ind w:left="822" w:hanging="720"/>
      </w:pPr>
    </w:lvl>
    <w:lvl w:ilvl="2">
      <w:start w:val="1"/>
      <w:numFmt w:val="lowerLetter"/>
      <w:lvlText w:val="%3)"/>
      <w:lvlJc w:val="left"/>
      <w:pPr>
        <w:ind w:left="1234" w:hanging="412"/>
      </w:pPr>
      <w:rPr>
        <w:rFonts w:asciiTheme="minorHAnsi" w:eastAsia="Arial" w:hAnsiTheme="minorHAnsi" w:cstheme="minorHAnsi" w:hint="default"/>
        <w:b w:val="0"/>
        <w:i w:val="0"/>
        <w:sz w:val="22"/>
        <w:szCs w:val="22"/>
      </w:rPr>
    </w:lvl>
    <w:lvl w:ilvl="3">
      <w:numFmt w:val="bullet"/>
      <w:lvlText w:val="•"/>
      <w:lvlJc w:val="left"/>
      <w:pPr>
        <w:ind w:left="2977" w:hanging="413"/>
      </w:pPr>
    </w:lvl>
    <w:lvl w:ilvl="4">
      <w:numFmt w:val="bullet"/>
      <w:lvlText w:val="•"/>
      <w:lvlJc w:val="left"/>
      <w:pPr>
        <w:ind w:left="3846" w:hanging="413"/>
      </w:pPr>
    </w:lvl>
    <w:lvl w:ilvl="5">
      <w:numFmt w:val="bullet"/>
      <w:lvlText w:val="•"/>
      <w:lvlJc w:val="left"/>
      <w:pPr>
        <w:ind w:left="4715" w:hanging="413"/>
      </w:pPr>
    </w:lvl>
    <w:lvl w:ilvl="6">
      <w:numFmt w:val="bullet"/>
      <w:lvlText w:val="•"/>
      <w:lvlJc w:val="left"/>
      <w:pPr>
        <w:ind w:left="5584" w:hanging="413"/>
      </w:pPr>
    </w:lvl>
    <w:lvl w:ilvl="7">
      <w:numFmt w:val="bullet"/>
      <w:lvlText w:val="•"/>
      <w:lvlJc w:val="left"/>
      <w:pPr>
        <w:ind w:left="6453" w:hanging="413"/>
      </w:pPr>
    </w:lvl>
    <w:lvl w:ilvl="8">
      <w:numFmt w:val="bullet"/>
      <w:lvlText w:val="•"/>
      <w:lvlJc w:val="left"/>
      <w:pPr>
        <w:ind w:left="7322" w:hanging="412"/>
      </w:pPr>
    </w:lvl>
  </w:abstractNum>
  <w:abstractNum w:abstractNumId="337" w15:restartNumberingAfterBreak="0">
    <w:nsid w:val="62DC6D45"/>
    <w:multiLevelType w:val="multilevel"/>
    <w:tmpl w:val="7BD2AF72"/>
    <w:lvl w:ilvl="0">
      <w:start w:val="16"/>
      <w:numFmt w:val="decimal"/>
      <w:lvlText w:val="%1"/>
      <w:lvlJc w:val="left"/>
      <w:pPr>
        <w:ind w:left="822" w:hanging="720"/>
      </w:pPr>
    </w:lvl>
    <w:lvl w:ilvl="1">
      <w:start w:val="1"/>
      <w:numFmt w:val="decimal"/>
      <w:lvlText w:val="%1.%2."/>
      <w:lvlJc w:val="left"/>
      <w:pPr>
        <w:ind w:left="822" w:hanging="720"/>
      </w:pPr>
      <w:rPr>
        <w:rFonts w:ascii="Arial" w:eastAsia="Arial" w:hAnsi="Arial" w:cs="Arial"/>
        <w:b w:val="0"/>
        <w:i w:val="0"/>
        <w:sz w:val="22"/>
        <w:szCs w:val="22"/>
      </w:rPr>
    </w:lvl>
    <w:lvl w:ilvl="2">
      <w:start w:val="1"/>
      <w:numFmt w:val="lowerLetter"/>
      <w:lvlText w:val="%3)"/>
      <w:lvlJc w:val="left"/>
      <w:pPr>
        <w:ind w:left="1234" w:hanging="425"/>
      </w:pPr>
      <w:rPr>
        <w:rFonts w:ascii="Arial" w:eastAsia="Arial" w:hAnsi="Arial" w:cs="Arial"/>
        <w:b w:val="0"/>
        <w:i w:val="0"/>
        <w:sz w:val="22"/>
        <w:szCs w:val="22"/>
      </w:rPr>
    </w:lvl>
    <w:lvl w:ilvl="3">
      <w:start w:val="1"/>
      <w:numFmt w:val="lowerRoman"/>
      <w:lvlText w:val="(%4)"/>
      <w:lvlJc w:val="left"/>
      <w:pPr>
        <w:ind w:left="1803" w:hanging="530"/>
      </w:pPr>
      <w:rPr>
        <w:rFonts w:ascii="Arial" w:eastAsia="Arial" w:hAnsi="Arial" w:cs="Arial"/>
        <w:b w:val="0"/>
        <w:i w:val="0"/>
        <w:sz w:val="20"/>
        <w:szCs w:val="20"/>
      </w:rPr>
    </w:lvl>
    <w:lvl w:ilvl="4">
      <w:numFmt w:val="bullet"/>
      <w:lvlText w:val="•"/>
      <w:lvlJc w:val="left"/>
      <w:pPr>
        <w:ind w:left="1800" w:hanging="531"/>
      </w:pPr>
    </w:lvl>
    <w:lvl w:ilvl="5">
      <w:numFmt w:val="bullet"/>
      <w:lvlText w:val="•"/>
      <w:lvlJc w:val="left"/>
      <w:pPr>
        <w:ind w:left="3010" w:hanging="531"/>
      </w:pPr>
    </w:lvl>
    <w:lvl w:ilvl="6">
      <w:numFmt w:val="bullet"/>
      <w:lvlText w:val="•"/>
      <w:lvlJc w:val="left"/>
      <w:pPr>
        <w:ind w:left="4220" w:hanging="531"/>
      </w:pPr>
    </w:lvl>
    <w:lvl w:ilvl="7">
      <w:numFmt w:val="bullet"/>
      <w:lvlText w:val="•"/>
      <w:lvlJc w:val="left"/>
      <w:pPr>
        <w:ind w:left="5430" w:hanging="531"/>
      </w:pPr>
    </w:lvl>
    <w:lvl w:ilvl="8">
      <w:numFmt w:val="bullet"/>
      <w:lvlText w:val="•"/>
      <w:lvlJc w:val="left"/>
      <w:pPr>
        <w:ind w:left="6640" w:hanging="531"/>
      </w:pPr>
    </w:lvl>
  </w:abstractNum>
  <w:abstractNum w:abstractNumId="338" w15:restartNumberingAfterBreak="0">
    <w:nsid w:val="630A2F75"/>
    <w:multiLevelType w:val="multilevel"/>
    <w:tmpl w:val="BB68F96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9" w15:restartNumberingAfterBreak="0">
    <w:nsid w:val="63EB7A33"/>
    <w:multiLevelType w:val="multilevel"/>
    <w:tmpl w:val="97D0A50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0" w15:restartNumberingAfterBreak="0">
    <w:nsid w:val="63FD3E51"/>
    <w:multiLevelType w:val="hybridMultilevel"/>
    <w:tmpl w:val="C8760F8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41" w15:restartNumberingAfterBreak="0">
    <w:nsid w:val="64240FFC"/>
    <w:multiLevelType w:val="hybridMultilevel"/>
    <w:tmpl w:val="CAFE0CB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2" w15:restartNumberingAfterBreak="0">
    <w:nsid w:val="6444578F"/>
    <w:multiLevelType w:val="multilevel"/>
    <w:tmpl w:val="E402DC92"/>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3" w15:restartNumberingAfterBreak="0">
    <w:nsid w:val="64D34AFE"/>
    <w:multiLevelType w:val="multilevel"/>
    <w:tmpl w:val="7194AD88"/>
    <w:lvl w:ilvl="0">
      <w:start w:val="1"/>
      <w:numFmt w:val="lowerLetter"/>
      <w:lvlText w:val="%1)"/>
      <w:lvlJc w:val="left"/>
      <w:pPr>
        <w:ind w:left="927" w:hanging="360"/>
      </w:pPr>
    </w:lvl>
    <w:lvl w:ilvl="1">
      <w:start w:val="1"/>
      <w:numFmt w:val="lowerLetter"/>
      <w:pStyle w:val="Titulo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4" w15:restartNumberingAfterBreak="0">
    <w:nsid w:val="64E90044"/>
    <w:multiLevelType w:val="hybridMultilevel"/>
    <w:tmpl w:val="1812B732"/>
    <w:lvl w:ilvl="0" w:tplc="E1B6AB04">
      <w:start w:val="1"/>
      <w:numFmt w:val="lowerLetter"/>
      <w:lvlText w:val="%1)"/>
      <w:lvlJc w:val="left"/>
      <w:pPr>
        <w:ind w:left="1530" w:hanging="360"/>
      </w:pPr>
    </w:lvl>
    <w:lvl w:ilvl="1" w:tplc="36082FD4" w:tentative="1">
      <w:start w:val="1"/>
      <w:numFmt w:val="lowerLetter"/>
      <w:lvlText w:val="%2."/>
      <w:lvlJc w:val="left"/>
      <w:pPr>
        <w:ind w:left="2250" w:hanging="360"/>
      </w:pPr>
    </w:lvl>
    <w:lvl w:ilvl="2" w:tplc="5FB2920A">
      <w:start w:val="1"/>
      <w:numFmt w:val="lowerLetter"/>
      <w:lvlText w:val="%3)"/>
      <w:lvlJc w:val="left"/>
      <w:pPr>
        <w:ind w:left="3150" w:hanging="360"/>
      </w:pPr>
    </w:lvl>
    <w:lvl w:ilvl="3" w:tplc="0E46F050" w:tentative="1">
      <w:start w:val="1"/>
      <w:numFmt w:val="decimal"/>
      <w:lvlText w:val="%4."/>
      <w:lvlJc w:val="left"/>
      <w:pPr>
        <w:ind w:left="3690" w:hanging="360"/>
      </w:pPr>
    </w:lvl>
    <w:lvl w:ilvl="4" w:tplc="C79E85C0" w:tentative="1">
      <w:start w:val="1"/>
      <w:numFmt w:val="lowerLetter"/>
      <w:lvlText w:val="%5."/>
      <w:lvlJc w:val="left"/>
      <w:pPr>
        <w:ind w:left="4410" w:hanging="360"/>
      </w:pPr>
    </w:lvl>
    <w:lvl w:ilvl="5" w:tplc="773E07D8" w:tentative="1">
      <w:start w:val="1"/>
      <w:numFmt w:val="lowerRoman"/>
      <w:lvlText w:val="%6."/>
      <w:lvlJc w:val="right"/>
      <w:pPr>
        <w:ind w:left="5130" w:hanging="180"/>
      </w:pPr>
    </w:lvl>
    <w:lvl w:ilvl="6" w:tplc="47AABFF2" w:tentative="1">
      <w:start w:val="1"/>
      <w:numFmt w:val="decimal"/>
      <w:lvlText w:val="%7."/>
      <w:lvlJc w:val="left"/>
      <w:pPr>
        <w:ind w:left="5850" w:hanging="360"/>
      </w:pPr>
    </w:lvl>
    <w:lvl w:ilvl="7" w:tplc="20329764" w:tentative="1">
      <w:start w:val="1"/>
      <w:numFmt w:val="lowerLetter"/>
      <w:lvlText w:val="%8."/>
      <w:lvlJc w:val="left"/>
      <w:pPr>
        <w:ind w:left="6570" w:hanging="360"/>
      </w:pPr>
    </w:lvl>
    <w:lvl w:ilvl="8" w:tplc="3ED82DB6" w:tentative="1">
      <w:start w:val="1"/>
      <w:numFmt w:val="lowerRoman"/>
      <w:lvlText w:val="%9."/>
      <w:lvlJc w:val="right"/>
      <w:pPr>
        <w:ind w:left="7290" w:hanging="180"/>
      </w:pPr>
    </w:lvl>
  </w:abstractNum>
  <w:abstractNum w:abstractNumId="345" w15:restartNumberingAfterBreak="0">
    <w:nsid w:val="64E97DA5"/>
    <w:multiLevelType w:val="multilevel"/>
    <w:tmpl w:val="DB9C6DE6"/>
    <w:lvl w:ilvl="0">
      <w:start w:val="1"/>
      <w:numFmt w:val="lowerLetter"/>
      <w:lvlText w:val="%1)"/>
      <w:lvlJc w:val="left"/>
      <w:pPr>
        <w:ind w:left="720" w:hanging="360"/>
      </w:pPr>
      <w:rPr>
        <w:rFonts w:asciiTheme="minorHAnsi" w:eastAsia="Arial"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6" w15:restartNumberingAfterBreak="0">
    <w:nsid w:val="658D2DDF"/>
    <w:multiLevelType w:val="multilevel"/>
    <w:tmpl w:val="031A648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7" w15:restartNumberingAfterBreak="0">
    <w:nsid w:val="65C20446"/>
    <w:multiLevelType w:val="multilevel"/>
    <w:tmpl w:val="8EF4D142"/>
    <w:lvl w:ilvl="0">
      <w:start w:val="1"/>
      <w:numFmt w:val="lowerLetter"/>
      <w:lvlText w:val="%1)"/>
      <w:lvlJc w:val="left"/>
      <w:pPr>
        <w:ind w:left="720" w:hanging="360"/>
      </w:pPr>
      <w:rPr>
        <w:rFonts w:ascii="Calibri" w:eastAsia="Arial" w:hAnsi="Calibri" w:cs="Calibr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8" w15:restartNumberingAfterBreak="0">
    <w:nsid w:val="65E955E0"/>
    <w:multiLevelType w:val="multilevel"/>
    <w:tmpl w:val="70C23E72"/>
    <w:lvl w:ilvl="0">
      <w:start w:val="1"/>
      <w:numFmt w:val="lowerLetter"/>
      <w:pStyle w:val="vietas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49" w15:restartNumberingAfterBreak="0">
    <w:nsid w:val="662E3C8C"/>
    <w:multiLevelType w:val="multilevel"/>
    <w:tmpl w:val="04242F66"/>
    <w:lvl w:ilvl="0">
      <w:start w:val="13"/>
      <w:numFmt w:val="decimal"/>
      <w:lvlText w:val="%1."/>
      <w:lvlJc w:val="left"/>
      <w:pPr>
        <w:ind w:left="480" w:hanging="480"/>
      </w:pPr>
      <w:rPr>
        <w:rFonts w:hint="default"/>
      </w:rPr>
    </w:lvl>
    <w:lvl w:ilvl="1">
      <w:start w:val="1"/>
      <w:numFmt w:val="decimal"/>
      <w:lvlText w:val="%1.%2."/>
      <w:lvlJc w:val="left"/>
      <w:pPr>
        <w:ind w:left="842" w:hanging="720"/>
      </w:pPr>
      <w:rPr>
        <w:rFonts w:hint="default"/>
      </w:rPr>
    </w:lvl>
    <w:lvl w:ilvl="2">
      <w:start w:val="1"/>
      <w:numFmt w:val="decimal"/>
      <w:lvlText w:val="%1.%2.%3."/>
      <w:lvlJc w:val="left"/>
      <w:pPr>
        <w:ind w:left="964" w:hanging="720"/>
      </w:pPr>
      <w:rPr>
        <w:rFonts w:hint="default"/>
      </w:rPr>
    </w:lvl>
    <w:lvl w:ilvl="3">
      <w:start w:val="1"/>
      <w:numFmt w:val="decimal"/>
      <w:lvlText w:val="%1.%2.%3.%4."/>
      <w:lvlJc w:val="left"/>
      <w:pPr>
        <w:ind w:left="1446" w:hanging="1080"/>
      </w:pPr>
      <w:rPr>
        <w:rFonts w:hint="default"/>
      </w:rPr>
    </w:lvl>
    <w:lvl w:ilvl="4">
      <w:start w:val="1"/>
      <w:numFmt w:val="decimal"/>
      <w:lvlText w:val="%1.%2.%3.%4.%5."/>
      <w:lvlJc w:val="left"/>
      <w:pPr>
        <w:ind w:left="1568" w:hanging="1080"/>
      </w:pPr>
      <w:rPr>
        <w:rFonts w:hint="default"/>
      </w:rPr>
    </w:lvl>
    <w:lvl w:ilvl="5">
      <w:start w:val="1"/>
      <w:numFmt w:val="decimal"/>
      <w:lvlText w:val="%1.%2.%3.%4.%5.%6."/>
      <w:lvlJc w:val="left"/>
      <w:pPr>
        <w:ind w:left="2050" w:hanging="1440"/>
      </w:pPr>
      <w:rPr>
        <w:rFonts w:hint="default"/>
      </w:rPr>
    </w:lvl>
    <w:lvl w:ilvl="6">
      <w:start w:val="1"/>
      <w:numFmt w:val="decimal"/>
      <w:lvlText w:val="%1.%2.%3.%4.%5.%6.%7."/>
      <w:lvlJc w:val="left"/>
      <w:pPr>
        <w:ind w:left="2172" w:hanging="1440"/>
      </w:pPr>
      <w:rPr>
        <w:rFonts w:hint="default"/>
      </w:rPr>
    </w:lvl>
    <w:lvl w:ilvl="7">
      <w:start w:val="1"/>
      <w:numFmt w:val="decimal"/>
      <w:lvlText w:val="%1.%2.%3.%4.%5.%6.%7.%8."/>
      <w:lvlJc w:val="left"/>
      <w:pPr>
        <w:ind w:left="2654" w:hanging="1800"/>
      </w:pPr>
      <w:rPr>
        <w:rFonts w:hint="default"/>
      </w:rPr>
    </w:lvl>
    <w:lvl w:ilvl="8">
      <w:start w:val="1"/>
      <w:numFmt w:val="decimal"/>
      <w:lvlText w:val="%1.%2.%3.%4.%5.%6.%7.%8.%9."/>
      <w:lvlJc w:val="left"/>
      <w:pPr>
        <w:ind w:left="2776" w:hanging="1800"/>
      </w:pPr>
      <w:rPr>
        <w:rFonts w:hint="default"/>
      </w:rPr>
    </w:lvl>
  </w:abstractNum>
  <w:abstractNum w:abstractNumId="350" w15:restartNumberingAfterBreak="0">
    <w:nsid w:val="664537E9"/>
    <w:multiLevelType w:val="multilevel"/>
    <w:tmpl w:val="32E0468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1" w15:restartNumberingAfterBreak="0">
    <w:nsid w:val="6664536B"/>
    <w:multiLevelType w:val="multilevel"/>
    <w:tmpl w:val="D9BEEDF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2" w15:restartNumberingAfterBreak="0">
    <w:nsid w:val="66E47B01"/>
    <w:multiLevelType w:val="hybridMultilevel"/>
    <w:tmpl w:val="597AF64C"/>
    <w:lvl w:ilvl="0" w:tplc="82B0342C">
      <w:start w:val="1"/>
      <w:numFmt w:val="bullet"/>
      <w:lvlText w:val=""/>
      <w:lvlJc w:val="left"/>
      <w:pPr>
        <w:ind w:left="1287" w:hanging="360"/>
      </w:pPr>
      <w:rPr>
        <w:rFonts w:ascii="Symbol" w:hAnsi="Symbol" w:hint="default"/>
      </w:rPr>
    </w:lvl>
    <w:lvl w:ilvl="1" w:tplc="CC6CBFBC" w:tentative="1">
      <w:start w:val="1"/>
      <w:numFmt w:val="bullet"/>
      <w:lvlText w:val="o"/>
      <w:lvlJc w:val="left"/>
      <w:pPr>
        <w:ind w:left="2007" w:hanging="360"/>
      </w:pPr>
      <w:rPr>
        <w:rFonts w:ascii="Courier New" w:hAnsi="Courier New" w:cs="Courier New" w:hint="default"/>
      </w:rPr>
    </w:lvl>
    <w:lvl w:ilvl="2" w:tplc="08D4F22E" w:tentative="1">
      <w:start w:val="1"/>
      <w:numFmt w:val="bullet"/>
      <w:lvlText w:val=""/>
      <w:lvlJc w:val="left"/>
      <w:pPr>
        <w:ind w:left="2727" w:hanging="360"/>
      </w:pPr>
      <w:rPr>
        <w:rFonts w:ascii="Wingdings" w:hAnsi="Wingdings" w:hint="default"/>
      </w:rPr>
    </w:lvl>
    <w:lvl w:ilvl="3" w:tplc="4E569E84" w:tentative="1">
      <w:start w:val="1"/>
      <w:numFmt w:val="bullet"/>
      <w:lvlText w:val=""/>
      <w:lvlJc w:val="left"/>
      <w:pPr>
        <w:ind w:left="3447" w:hanging="360"/>
      </w:pPr>
      <w:rPr>
        <w:rFonts w:ascii="Symbol" w:hAnsi="Symbol" w:hint="default"/>
      </w:rPr>
    </w:lvl>
    <w:lvl w:ilvl="4" w:tplc="9A867C48" w:tentative="1">
      <w:start w:val="1"/>
      <w:numFmt w:val="bullet"/>
      <w:lvlText w:val="o"/>
      <w:lvlJc w:val="left"/>
      <w:pPr>
        <w:ind w:left="4167" w:hanging="360"/>
      </w:pPr>
      <w:rPr>
        <w:rFonts w:ascii="Courier New" w:hAnsi="Courier New" w:cs="Courier New" w:hint="default"/>
      </w:rPr>
    </w:lvl>
    <w:lvl w:ilvl="5" w:tplc="6604005E" w:tentative="1">
      <w:start w:val="1"/>
      <w:numFmt w:val="bullet"/>
      <w:lvlText w:val=""/>
      <w:lvlJc w:val="left"/>
      <w:pPr>
        <w:ind w:left="4887" w:hanging="360"/>
      </w:pPr>
      <w:rPr>
        <w:rFonts w:ascii="Wingdings" w:hAnsi="Wingdings" w:hint="default"/>
      </w:rPr>
    </w:lvl>
    <w:lvl w:ilvl="6" w:tplc="5F023822" w:tentative="1">
      <w:start w:val="1"/>
      <w:numFmt w:val="bullet"/>
      <w:lvlText w:val=""/>
      <w:lvlJc w:val="left"/>
      <w:pPr>
        <w:ind w:left="5607" w:hanging="360"/>
      </w:pPr>
      <w:rPr>
        <w:rFonts w:ascii="Symbol" w:hAnsi="Symbol" w:hint="default"/>
      </w:rPr>
    </w:lvl>
    <w:lvl w:ilvl="7" w:tplc="CC266E52" w:tentative="1">
      <w:start w:val="1"/>
      <w:numFmt w:val="bullet"/>
      <w:lvlText w:val="o"/>
      <w:lvlJc w:val="left"/>
      <w:pPr>
        <w:ind w:left="6327" w:hanging="360"/>
      </w:pPr>
      <w:rPr>
        <w:rFonts w:ascii="Courier New" w:hAnsi="Courier New" w:cs="Courier New" w:hint="default"/>
      </w:rPr>
    </w:lvl>
    <w:lvl w:ilvl="8" w:tplc="CF62576A" w:tentative="1">
      <w:start w:val="1"/>
      <w:numFmt w:val="bullet"/>
      <w:lvlText w:val=""/>
      <w:lvlJc w:val="left"/>
      <w:pPr>
        <w:ind w:left="7047" w:hanging="360"/>
      </w:pPr>
      <w:rPr>
        <w:rFonts w:ascii="Wingdings" w:hAnsi="Wingdings" w:hint="default"/>
      </w:rPr>
    </w:lvl>
  </w:abstractNum>
  <w:abstractNum w:abstractNumId="353" w15:restartNumberingAfterBreak="0">
    <w:nsid w:val="67382238"/>
    <w:multiLevelType w:val="multilevel"/>
    <w:tmpl w:val="5284EB7E"/>
    <w:lvl w:ilvl="0">
      <w:start w:val="20"/>
      <w:numFmt w:val="decimal"/>
      <w:lvlText w:val="%1."/>
      <w:lvlJc w:val="left"/>
      <w:pPr>
        <w:ind w:left="480" w:hanging="48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4" w15:restartNumberingAfterBreak="0">
    <w:nsid w:val="675B60B8"/>
    <w:multiLevelType w:val="hybridMultilevel"/>
    <w:tmpl w:val="BBA2E0AA"/>
    <w:lvl w:ilvl="0" w:tplc="05B2DB4E">
      <w:start w:val="6"/>
      <w:numFmt w:val="bullet"/>
      <w:lvlText w:val="-"/>
      <w:lvlJc w:val="left"/>
      <w:pPr>
        <w:ind w:left="720" w:hanging="360"/>
      </w:pPr>
      <w:rPr>
        <w:rFonts w:ascii="Arial" w:eastAsia="Arial"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5" w15:restartNumberingAfterBreak="0">
    <w:nsid w:val="678E7F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6" w15:restartNumberingAfterBreak="0">
    <w:nsid w:val="67BB504A"/>
    <w:multiLevelType w:val="multilevel"/>
    <w:tmpl w:val="EE58691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7" w15:restartNumberingAfterBreak="0">
    <w:nsid w:val="67F57588"/>
    <w:multiLevelType w:val="multilevel"/>
    <w:tmpl w:val="7870E17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8" w15:restartNumberingAfterBreak="0">
    <w:nsid w:val="680253D0"/>
    <w:multiLevelType w:val="multilevel"/>
    <w:tmpl w:val="7BE809AA"/>
    <w:lvl w:ilvl="0">
      <w:start w:val="6"/>
      <w:numFmt w:val="decimal"/>
      <w:lvlText w:val="%1"/>
      <w:lvlJc w:val="left"/>
      <w:pPr>
        <w:ind w:left="822" w:hanging="720"/>
      </w:pPr>
    </w:lvl>
    <w:lvl w:ilvl="1">
      <w:start w:val="1"/>
      <w:numFmt w:val="decimal"/>
      <w:lvlText w:val="%1.%2."/>
      <w:lvlJc w:val="left"/>
      <w:pPr>
        <w:ind w:left="822" w:hanging="720"/>
      </w:pPr>
      <w:rPr>
        <w:rFonts w:ascii="Calibri" w:eastAsia="Arial" w:hAnsi="Calibri" w:cs="Calibri" w:hint="default"/>
        <w:sz w:val="22"/>
        <w:szCs w:val="22"/>
      </w:rPr>
    </w:lvl>
    <w:lvl w:ilvl="2">
      <w:start w:val="1"/>
      <w:numFmt w:val="lowerLetter"/>
      <w:lvlText w:val="%3)"/>
      <w:lvlJc w:val="left"/>
      <w:pPr>
        <w:ind w:left="1234" w:hanging="425"/>
      </w:pPr>
      <w:rPr>
        <w:rFonts w:ascii="Calibri" w:eastAsia="Arial" w:hAnsi="Calibri" w:cs="Calibr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359" w15:restartNumberingAfterBreak="0">
    <w:nsid w:val="680D171C"/>
    <w:multiLevelType w:val="multilevel"/>
    <w:tmpl w:val="6172C0B8"/>
    <w:lvl w:ilvl="0">
      <w:start w:val="10"/>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60" w15:restartNumberingAfterBreak="0">
    <w:nsid w:val="68874EE2"/>
    <w:multiLevelType w:val="multilevel"/>
    <w:tmpl w:val="CEFE5C8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1" w15:restartNumberingAfterBreak="0">
    <w:nsid w:val="69BF1E2C"/>
    <w:multiLevelType w:val="multilevel"/>
    <w:tmpl w:val="664C0D9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2" w15:restartNumberingAfterBreak="0">
    <w:nsid w:val="6A2D0057"/>
    <w:multiLevelType w:val="multilevel"/>
    <w:tmpl w:val="7DF836D4"/>
    <w:lvl w:ilvl="0">
      <w:start w:val="7"/>
      <w:numFmt w:val="decimal"/>
      <w:lvlText w:val="%1"/>
      <w:lvlJc w:val="left"/>
      <w:pPr>
        <w:ind w:left="822" w:hanging="720"/>
      </w:pPr>
    </w:lvl>
    <w:lvl w:ilvl="1">
      <w:start w:val="1"/>
      <w:numFmt w:val="decimal"/>
      <w:lvlText w:val="%1.%2."/>
      <w:lvlJc w:val="left"/>
      <w:pPr>
        <w:ind w:left="822" w:hanging="720"/>
      </w:pPr>
      <w:rPr>
        <w:rFonts w:asciiTheme="minorHAnsi" w:eastAsia="Arial" w:hAnsiTheme="minorHAnsi" w:cstheme="minorHAnsi" w:hint="default"/>
        <w:i w:val="0"/>
        <w:sz w:val="22"/>
        <w:szCs w:val="22"/>
      </w:rPr>
    </w:lvl>
    <w:lvl w:ilvl="2">
      <w:start w:val="1"/>
      <w:numFmt w:val="lowerLetter"/>
      <w:lvlText w:val="%3)"/>
      <w:lvlJc w:val="left"/>
      <w:pPr>
        <w:ind w:left="1234" w:hanging="425"/>
      </w:pPr>
      <w:rPr>
        <w:rFonts w:ascii="Arial" w:eastAsia="Arial" w:hAnsi="Arial" w:cs="Arial"/>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363" w15:restartNumberingAfterBreak="0">
    <w:nsid w:val="6ABF6994"/>
    <w:multiLevelType w:val="multilevel"/>
    <w:tmpl w:val="308A8256"/>
    <w:lvl w:ilvl="0">
      <w:start w:val="1"/>
      <w:numFmt w:val="lowerLetter"/>
      <w:pStyle w:val="Estilo2"/>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64" w15:restartNumberingAfterBreak="0">
    <w:nsid w:val="6AE8082E"/>
    <w:multiLevelType w:val="multilevel"/>
    <w:tmpl w:val="1D3A8A62"/>
    <w:lvl w:ilvl="0">
      <w:start w:val="1"/>
      <w:numFmt w:val="lowerRoman"/>
      <w:lvlText w:val="%1."/>
      <w:lvlJc w:val="right"/>
      <w:pPr>
        <w:ind w:left="1647" w:hanging="360"/>
      </w:pPr>
      <w:rPr>
        <w:color w:val="000000"/>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65" w15:restartNumberingAfterBreak="0">
    <w:nsid w:val="6B3926C2"/>
    <w:multiLevelType w:val="multilevel"/>
    <w:tmpl w:val="496E4FC6"/>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6" w15:restartNumberingAfterBreak="0">
    <w:nsid w:val="6BA006C0"/>
    <w:multiLevelType w:val="hybridMultilevel"/>
    <w:tmpl w:val="B22A722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7" w15:restartNumberingAfterBreak="0">
    <w:nsid w:val="6BA73C4A"/>
    <w:multiLevelType w:val="hybridMultilevel"/>
    <w:tmpl w:val="7FC63A50"/>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8" w15:restartNumberingAfterBreak="0">
    <w:nsid w:val="6BF552BF"/>
    <w:multiLevelType w:val="multilevel"/>
    <w:tmpl w:val="7D64D77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9" w15:restartNumberingAfterBreak="0">
    <w:nsid w:val="6C2B703B"/>
    <w:multiLevelType w:val="multilevel"/>
    <w:tmpl w:val="C9F8D5B4"/>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0" w15:restartNumberingAfterBreak="0">
    <w:nsid w:val="6C444594"/>
    <w:multiLevelType w:val="multilevel"/>
    <w:tmpl w:val="62C6AAE4"/>
    <w:lvl w:ilvl="0">
      <w:start w:val="1"/>
      <w:numFmt w:val="lowerLetter"/>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1" w15:restartNumberingAfterBreak="0">
    <w:nsid w:val="6C66549B"/>
    <w:multiLevelType w:val="multilevel"/>
    <w:tmpl w:val="0A1E7EE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2" w15:restartNumberingAfterBreak="0">
    <w:nsid w:val="6C6E1874"/>
    <w:multiLevelType w:val="hybridMultilevel"/>
    <w:tmpl w:val="38428814"/>
    <w:lvl w:ilvl="0" w:tplc="84BE15BA">
      <w:start w:val="5"/>
      <w:numFmt w:val="lowerLetter"/>
      <w:lvlText w:val="%1)"/>
      <w:lvlJc w:val="left"/>
      <w:pPr>
        <w:ind w:left="720" w:hanging="360"/>
      </w:pPr>
      <w:rPr>
        <w:rFonts w:hint="default"/>
      </w:rPr>
    </w:lvl>
    <w:lvl w:ilvl="1" w:tplc="C252617E" w:tentative="1">
      <w:start w:val="1"/>
      <w:numFmt w:val="lowerLetter"/>
      <w:lvlText w:val="%2."/>
      <w:lvlJc w:val="left"/>
      <w:pPr>
        <w:ind w:left="1440" w:hanging="360"/>
      </w:pPr>
    </w:lvl>
    <w:lvl w:ilvl="2" w:tplc="80DA8D60" w:tentative="1">
      <w:start w:val="1"/>
      <w:numFmt w:val="lowerRoman"/>
      <w:lvlText w:val="%3."/>
      <w:lvlJc w:val="right"/>
      <w:pPr>
        <w:ind w:left="2160" w:hanging="180"/>
      </w:pPr>
    </w:lvl>
    <w:lvl w:ilvl="3" w:tplc="448E85AC" w:tentative="1">
      <w:start w:val="1"/>
      <w:numFmt w:val="decimal"/>
      <w:lvlText w:val="%4."/>
      <w:lvlJc w:val="left"/>
      <w:pPr>
        <w:ind w:left="2880" w:hanging="360"/>
      </w:pPr>
    </w:lvl>
    <w:lvl w:ilvl="4" w:tplc="75F49E6E" w:tentative="1">
      <w:start w:val="1"/>
      <w:numFmt w:val="lowerLetter"/>
      <w:lvlText w:val="%5."/>
      <w:lvlJc w:val="left"/>
      <w:pPr>
        <w:ind w:left="3600" w:hanging="360"/>
      </w:pPr>
    </w:lvl>
    <w:lvl w:ilvl="5" w:tplc="86E8FCCA" w:tentative="1">
      <w:start w:val="1"/>
      <w:numFmt w:val="lowerRoman"/>
      <w:lvlText w:val="%6."/>
      <w:lvlJc w:val="right"/>
      <w:pPr>
        <w:ind w:left="4320" w:hanging="180"/>
      </w:pPr>
    </w:lvl>
    <w:lvl w:ilvl="6" w:tplc="5776A908" w:tentative="1">
      <w:start w:val="1"/>
      <w:numFmt w:val="decimal"/>
      <w:lvlText w:val="%7."/>
      <w:lvlJc w:val="left"/>
      <w:pPr>
        <w:ind w:left="5040" w:hanging="360"/>
      </w:pPr>
    </w:lvl>
    <w:lvl w:ilvl="7" w:tplc="282C8FDC" w:tentative="1">
      <w:start w:val="1"/>
      <w:numFmt w:val="lowerLetter"/>
      <w:lvlText w:val="%8."/>
      <w:lvlJc w:val="left"/>
      <w:pPr>
        <w:ind w:left="5760" w:hanging="360"/>
      </w:pPr>
    </w:lvl>
    <w:lvl w:ilvl="8" w:tplc="7F18190C" w:tentative="1">
      <w:start w:val="1"/>
      <w:numFmt w:val="lowerRoman"/>
      <w:lvlText w:val="%9."/>
      <w:lvlJc w:val="right"/>
      <w:pPr>
        <w:ind w:left="6480" w:hanging="180"/>
      </w:pPr>
    </w:lvl>
  </w:abstractNum>
  <w:abstractNum w:abstractNumId="373" w15:restartNumberingAfterBreak="0">
    <w:nsid w:val="6D231D85"/>
    <w:multiLevelType w:val="multilevel"/>
    <w:tmpl w:val="6382000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74" w15:restartNumberingAfterBreak="0">
    <w:nsid w:val="6D3C543A"/>
    <w:multiLevelType w:val="multilevel"/>
    <w:tmpl w:val="E4DC71F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5" w15:restartNumberingAfterBreak="0">
    <w:nsid w:val="6D441C91"/>
    <w:multiLevelType w:val="multilevel"/>
    <w:tmpl w:val="1B2E3B00"/>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76" w15:restartNumberingAfterBreak="0">
    <w:nsid w:val="6D9A73C9"/>
    <w:multiLevelType w:val="hybridMultilevel"/>
    <w:tmpl w:val="6B00765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77" w15:restartNumberingAfterBreak="0">
    <w:nsid w:val="6DCB6171"/>
    <w:multiLevelType w:val="multilevel"/>
    <w:tmpl w:val="A07EAC6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8" w15:restartNumberingAfterBreak="0">
    <w:nsid w:val="6DCE3D42"/>
    <w:multiLevelType w:val="multilevel"/>
    <w:tmpl w:val="96B652A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79" w15:restartNumberingAfterBreak="0">
    <w:nsid w:val="6E353476"/>
    <w:multiLevelType w:val="multilevel"/>
    <w:tmpl w:val="880221A0"/>
    <w:lvl w:ilvl="0">
      <w:numFmt w:val="bullet"/>
      <w:pStyle w:val="Numerar"/>
      <w:lvlText w:val="-"/>
      <w:lvlJc w:val="left"/>
      <w:pPr>
        <w:ind w:left="3555" w:hanging="360"/>
      </w:pPr>
      <w:rPr>
        <w:rFonts w:ascii="Calibri" w:eastAsia="Calibri" w:hAnsi="Calibri" w:cs="Calibri"/>
      </w:rPr>
    </w:lvl>
    <w:lvl w:ilvl="1">
      <w:start w:val="1"/>
      <w:numFmt w:val="bullet"/>
      <w:lvlText w:val="o"/>
      <w:lvlJc w:val="left"/>
      <w:pPr>
        <w:ind w:left="4275" w:hanging="360"/>
      </w:pPr>
      <w:rPr>
        <w:rFonts w:ascii="Courier New" w:eastAsia="Courier New" w:hAnsi="Courier New" w:cs="Courier New"/>
      </w:rPr>
    </w:lvl>
    <w:lvl w:ilvl="2">
      <w:start w:val="1"/>
      <w:numFmt w:val="bullet"/>
      <w:lvlText w:val="▪"/>
      <w:lvlJc w:val="left"/>
      <w:pPr>
        <w:ind w:left="4995" w:hanging="360"/>
      </w:pPr>
      <w:rPr>
        <w:rFonts w:ascii="Noto Sans Symbols" w:eastAsia="Noto Sans Symbols" w:hAnsi="Noto Sans Symbols" w:cs="Noto Sans Symbols"/>
      </w:rPr>
    </w:lvl>
    <w:lvl w:ilvl="3">
      <w:start w:val="1"/>
      <w:numFmt w:val="bullet"/>
      <w:lvlText w:val="●"/>
      <w:lvlJc w:val="left"/>
      <w:pPr>
        <w:ind w:left="5715" w:hanging="360"/>
      </w:pPr>
      <w:rPr>
        <w:rFonts w:ascii="Noto Sans Symbols" w:eastAsia="Noto Sans Symbols" w:hAnsi="Noto Sans Symbols" w:cs="Noto Sans Symbols"/>
      </w:rPr>
    </w:lvl>
    <w:lvl w:ilvl="4">
      <w:start w:val="1"/>
      <w:numFmt w:val="bullet"/>
      <w:lvlText w:val="o"/>
      <w:lvlJc w:val="left"/>
      <w:pPr>
        <w:ind w:left="6435" w:hanging="360"/>
      </w:pPr>
      <w:rPr>
        <w:rFonts w:ascii="Courier New" w:eastAsia="Courier New" w:hAnsi="Courier New" w:cs="Courier New"/>
      </w:rPr>
    </w:lvl>
    <w:lvl w:ilvl="5">
      <w:start w:val="1"/>
      <w:numFmt w:val="bullet"/>
      <w:lvlText w:val="▪"/>
      <w:lvlJc w:val="left"/>
      <w:pPr>
        <w:ind w:left="7155" w:hanging="360"/>
      </w:pPr>
      <w:rPr>
        <w:rFonts w:ascii="Noto Sans Symbols" w:eastAsia="Noto Sans Symbols" w:hAnsi="Noto Sans Symbols" w:cs="Noto Sans Symbols"/>
      </w:rPr>
    </w:lvl>
    <w:lvl w:ilvl="6">
      <w:start w:val="1"/>
      <w:numFmt w:val="bullet"/>
      <w:lvlText w:val="●"/>
      <w:lvlJc w:val="left"/>
      <w:pPr>
        <w:ind w:left="7875" w:hanging="360"/>
      </w:pPr>
      <w:rPr>
        <w:rFonts w:ascii="Noto Sans Symbols" w:eastAsia="Noto Sans Symbols" w:hAnsi="Noto Sans Symbols" w:cs="Noto Sans Symbols"/>
      </w:rPr>
    </w:lvl>
    <w:lvl w:ilvl="7">
      <w:start w:val="1"/>
      <w:numFmt w:val="bullet"/>
      <w:lvlText w:val="o"/>
      <w:lvlJc w:val="left"/>
      <w:pPr>
        <w:ind w:left="8595" w:hanging="360"/>
      </w:pPr>
      <w:rPr>
        <w:rFonts w:ascii="Courier New" w:eastAsia="Courier New" w:hAnsi="Courier New" w:cs="Courier New"/>
      </w:rPr>
    </w:lvl>
    <w:lvl w:ilvl="8">
      <w:start w:val="1"/>
      <w:numFmt w:val="bullet"/>
      <w:lvlText w:val="▪"/>
      <w:lvlJc w:val="left"/>
      <w:pPr>
        <w:ind w:left="9315" w:hanging="360"/>
      </w:pPr>
      <w:rPr>
        <w:rFonts w:ascii="Noto Sans Symbols" w:eastAsia="Noto Sans Symbols" w:hAnsi="Noto Sans Symbols" w:cs="Noto Sans Symbols"/>
      </w:rPr>
    </w:lvl>
  </w:abstractNum>
  <w:abstractNum w:abstractNumId="380" w15:restartNumberingAfterBreak="0">
    <w:nsid w:val="6E877432"/>
    <w:multiLevelType w:val="hybridMultilevel"/>
    <w:tmpl w:val="C1D81654"/>
    <w:lvl w:ilvl="0" w:tplc="093A4F38">
      <w:start w:val="1"/>
      <w:numFmt w:val="bullet"/>
      <w:lvlText w:val=""/>
      <w:lvlJc w:val="left"/>
      <w:pPr>
        <w:ind w:left="2520" w:hanging="360"/>
      </w:pPr>
      <w:rPr>
        <w:rFonts w:ascii="Symbol" w:hAnsi="Symbol" w:hint="default"/>
      </w:rPr>
    </w:lvl>
    <w:lvl w:ilvl="1" w:tplc="70A4B3AE" w:tentative="1">
      <w:start w:val="1"/>
      <w:numFmt w:val="bullet"/>
      <w:lvlText w:val="o"/>
      <w:lvlJc w:val="left"/>
      <w:pPr>
        <w:ind w:left="3240" w:hanging="360"/>
      </w:pPr>
      <w:rPr>
        <w:rFonts w:ascii="Courier New" w:hAnsi="Courier New" w:cs="Courier New" w:hint="default"/>
      </w:rPr>
    </w:lvl>
    <w:lvl w:ilvl="2" w:tplc="A2B6C6FC" w:tentative="1">
      <w:start w:val="1"/>
      <w:numFmt w:val="bullet"/>
      <w:lvlText w:val=""/>
      <w:lvlJc w:val="left"/>
      <w:pPr>
        <w:ind w:left="3960" w:hanging="360"/>
      </w:pPr>
      <w:rPr>
        <w:rFonts w:ascii="Wingdings" w:hAnsi="Wingdings" w:hint="default"/>
      </w:rPr>
    </w:lvl>
    <w:lvl w:ilvl="3" w:tplc="3E386568" w:tentative="1">
      <w:start w:val="1"/>
      <w:numFmt w:val="bullet"/>
      <w:lvlText w:val=""/>
      <w:lvlJc w:val="left"/>
      <w:pPr>
        <w:ind w:left="4680" w:hanging="360"/>
      </w:pPr>
      <w:rPr>
        <w:rFonts w:ascii="Symbol" w:hAnsi="Symbol" w:hint="default"/>
      </w:rPr>
    </w:lvl>
    <w:lvl w:ilvl="4" w:tplc="D796288E" w:tentative="1">
      <w:start w:val="1"/>
      <w:numFmt w:val="bullet"/>
      <w:lvlText w:val="o"/>
      <w:lvlJc w:val="left"/>
      <w:pPr>
        <w:ind w:left="5400" w:hanging="360"/>
      </w:pPr>
      <w:rPr>
        <w:rFonts w:ascii="Courier New" w:hAnsi="Courier New" w:cs="Courier New" w:hint="default"/>
      </w:rPr>
    </w:lvl>
    <w:lvl w:ilvl="5" w:tplc="1FDA304A" w:tentative="1">
      <w:start w:val="1"/>
      <w:numFmt w:val="bullet"/>
      <w:lvlText w:val=""/>
      <w:lvlJc w:val="left"/>
      <w:pPr>
        <w:ind w:left="6120" w:hanging="360"/>
      </w:pPr>
      <w:rPr>
        <w:rFonts w:ascii="Wingdings" w:hAnsi="Wingdings" w:hint="default"/>
      </w:rPr>
    </w:lvl>
    <w:lvl w:ilvl="6" w:tplc="CEFC5088" w:tentative="1">
      <w:start w:val="1"/>
      <w:numFmt w:val="bullet"/>
      <w:lvlText w:val=""/>
      <w:lvlJc w:val="left"/>
      <w:pPr>
        <w:ind w:left="6840" w:hanging="360"/>
      </w:pPr>
      <w:rPr>
        <w:rFonts w:ascii="Symbol" w:hAnsi="Symbol" w:hint="default"/>
      </w:rPr>
    </w:lvl>
    <w:lvl w:ilvl="7" w:tplc="F5C667EE" w:tentative="1">
      <w:start w:val="1"/>
      <w:numFmt w:val="bullet"/>
      <w:lvlText w:val="o"/>
      <w:lvlJc w:val="left"/>
      <w:pPr>
        <w:ind w:left="7560" w:hanging="360"/>
      </w:pPr>
      <w:rPr>
        <w:rFonts w:ascii="Courier New" w:hAnsi="Courier New" w:cs="Courier New" w:hint="default"/>
      </w:rPr>
    </w:lvl>
    <w:lvl w:ilvl="8" w:tplc="B34A8D60" w:tentative="1">
      <w:start w:val="1"/>
      <w:numFmt w:val="bullet"/>
      <w:lvlText w:val=""/>
      <w:lvlJc w:val="left"/>
      <w:pPr>
        <w:ind w:left="8280" w:hanging="360"/>
      </w:pPr>
      <w:rPr>
        <w:rFonts w:ascii="Wingdings" w:hAnsi="Wingdings" w:hint="default"/>
      </w:rPr>
    </w:lvl>
  </w:abstractNum>
  <w:abstractNum w:abstractNumId="381" w15:restartNumberingAfterBreak="0">
    <w:nsid w:val="6F306563"/>
    <w:multiLevelType w:val="hybridMultilevel"/>
    <w:tmpl w:val="A7D2C568"/>
    <w:lvl w:ilvl="0" w:tplc="A12467C8">
      <w:start w:val="1"/>
      <w:numFmt w:val="bullet"/>
      <w:lvlText w:val=""/>
      <w:lvlJc w:val="left"/>
      <w:pPr>
        <w:ind w:left="720" w:hanging="360"/>
      </w:pPr>
      <w:rPr>
        <w:rFonts w:ascii="Symbol" w:hAnsi="Symbol" w:hint="default"/>
      </w:rPr>
    </w:lvl>
    <w:lvl w:ilvl="1" w:tplc="F5CA02D4" w:tentative="1">
      <w:start w:val="1"/>
      <w:numFmt w:val="bullet"/>
      <w:lvlText w:val="o"/>
      <w:lvlJc w:val="left"/>
      <w:pPr>
        <w:ind w:left="1440" w:hanging="360"/>
      </w:pPr>
      <w:rPr>
        <w:rFonts w:ascii="Courier New" w:hAnsi="Courier New" w:cs="Courier New" w:hint="default"/>
      </w:rPr>
    </w:lvl>
    <w:lvl w:ilvl="2" w:tplc="F78AEE26" w:tentative="1">
      <w:start w:val="1"/>
      <w:numFmt w:val="bullet"/>
      <w:lvlText w:val=""/>
      <w:lvlJc w:val="left"/>
      <w:pPr>
        <w:ind w:left="2160" w:hanging="360"/>
      </w:pPr>
      <w:rPr>
        <w:rFonts w:ascii="Wingdings" w:hAnsi="Wingdings" w:hint="default"/>
      </w:rPr>
    </w:lvl>
    <w:lvl w:ilvl="3" w:tplc="CB4002D6" w:tentative="1">
      <w:start w:val="1"/>
      <w:numFmt w:val="bullet"/>
      <w:lvlText w:val=""/>
      <w:lvlJc w:val="left"/>
      <w:pPr>
        <w:ind w:left="2880" w:hanging="360"/>
      </w:pPr>
      <w:rPr>
        <w:rFonts w:ascii="Symbol" w:hAnsi="Symbol" w:hint="default"/>
      </w:rPr>
    </w:lvl>
    <w:lvl w:ilvl="4" w:tplc="21DC4D5E" w:tentative="1">
      <w:start w:val="1"/>
      <w:numFmt w:val="bullet"/>
      <w:lvlText w:val="o"/>
      <w:lvlJc w:val="left"/>
      <w:pPr>
        <w:ind w:left="3600" w:hanging="360"/>
      </w:pPr>
      <w:rPr>
        <w:rFonts w:ascii="Courier New" w:hAnsi="Courier New" w:cs="Courier New" w:hint="default"/>
      </w:rPr>
    </w:lvl>
    <w:lvl w:ilvl="5" w:tplc="5F0E39E4" w:tentative="1">
      <w:start w:val="1"/>
      <w:numFmt w:val="bullet"/>
      <w:lvlText w:val=""/>
      <w:lvlJc w:val="left"/>
      <w:pPr>
        <w:ind w:left="4320" w:hanging="360"/>
      </w:pPr>
      <w:rPr>
        <w:rFonts w:ascii="Wingdings" w:hAnsi="Wingdings" w:hint="default"/>
      </w:rPr>
    </w:lvl>
    <w:lvl w:ilvl="6" w:tplc="63063FB8" w:tentative="1">
      <w:start w:val="1"/>
      <w:numFmt w:val="bullet"/>
      <w:lvlText w:val=""/>
      <w:lvlJc w:val="left"/>
      <w:pPr>
        <w:ind w:left="5040" w:hanging="360"/>
      </w:pPr>
      <w:rPr>
        <w:rFonts w:ascii="Symbol" w:hAnsi="Symbol" w:hint="default"/>
      </w:rPr>
    </w:lvl>
    <w:lvl w:ilvl="7" w:tplc="CCD80E76" w:tentative="1">
      <w:start w:val="1"/>
      <w:numFmt w:val="bullet"/>
      <w:lvlText w:val="o"/>
      <w:lvlJc w:val="left"/>
      <w:pPr>
        <w:ind w:left="5760" w:hanging="360"/>
      </w:pPr>
      <w:rPr>
        <w:rFonts w:ascii="Courier New" w:hAnsi="Courier New" w:cs="Courier New" w:hint="default"/>
      </w:rPr>
    </w:lvl>
    <w:lvl w:ilvl="8" w:tplc="2302745C" w:tentative="1">
      <w:start w:val="1"/>
      <w:numFmt w:val="bullet"/>
      <w:lvlText w:val=""/>
      <w:lvlJc w:val="left"/>
      <w:pPr>
        <w:ind w:left="6480" w:hanging="360"/>
      </w:pPr>
      <w:rPr>
        <w:rFonts w:ascii="Wingdings" w:hAnsi="Wingdings" w:hint="default"/>
      </w:rPr>
    </w:lvl>
  </w:abstractNum>
  <w:abstractNum w:abstractNumId="382" w15:restartNumberingAfterBreak="0">
    <w:nsid w:val="6F4A31A8"/>
    <w:multiLevelType w:val="multilevel"/>
    <w:tmpl w:val="93E4100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3" w15:restartNumberingAfterBreak="0">
    <w:nsid w:val="6F7E0328"/>
    <w:multiLevelType w:val="multilevel"/>
    <w:tmpl w:val="AE32332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4" w15:restartNumberingAfterBreak="0">
    <w:nsid w:val="6FD514AF"/>
    <w:multiLevelType w:val="hybridMultilevel"/>
    <w:tmpl w:val="52808448"/>
    <w:lvl w:ilvl="0" w:tplc="F7C87EB0">
      <w:start w:val="1"/>
      <w:numFmt w:val="bullet"/>
      <w:lvlText w:val=""/>
      <w:lvlJc w:val="left"/>
      <w:pPr>
        <w:ind w:left="1080" w:hanging="360"/>
      </w:pPr>
      <w:rPr>
        <w:rFonts w:ascii="Symbol" w:hAnsi="Symbol" w:cs="Symbol" w:hint="default"/>
      </w:rPr>
    </w:lvl>
    <w:lvl w:ilvl="1" w:tplc="AFDE6A1C" w:tentative="1">
      <w:start w:val="1"/>
      <w:numFmt w:val="bullet"/>
      <w:lvlText w:val="o"/>
      <w:lvlJc w:val="left"/>
      <w:pPr>
        <w:ind w:left="1800" w:hanging="360"/>
      </w:pPr>
      <w:rPr>
        <w:rFonts w:ascii="Courier New" w:hAnsi="Courier New" w:cs="Courier New" w:hint="default"/>
      </w:rPr>
    </w:lvl>
    <w:lvl w:ilvl="2" w:tplc="18B8A57C" w:tentative="1">
      <w:start w:val="1"/>
      <w:numFmt w:val="bullet"/>
      <w:lvlText w:val=""/>
      <w:lvlJc w:val="left"/>
      <w:pPr>
        <w:ind w:left="2520" w:hanging="360"/>
      </w:pPr>
      <w:rPr>
        <w:rFonts w:ascii="Wingdings" w:hAnsi="Wingdings" w:cs="Wingdings" w:hint="default"/>
      </w:rPr>
    </w:lvl>
    <w:lvl w:ilvl="3" w:tplc="2F1E0EB0" w:tentative="1">
      <w:start w:val="1"/>
      <w:numFmt w:val="bullet"/>
      <w:lvlText w:val=""/>
      <w:lvlJc w:val="left"/>
      <w:pPr>
        <w:ind w:left="3240" w:hanging="360"/>
      </w:pPr>
      <w:rPr>
        <w:rFonts w:ascii="Symbol" w:hAnsi="Symbol" w:cs="Symbol" w:hint="default"/>
      </w:rPr>
    </w:lvl>
    <w:lvl w:ilvl="4" w:tplc="E788FCC6" w:tentative="1">
      <w:start w:val="1"/>
      <w:numFmt w:val="bullet"/>
      <w:lvlText w:val="o"/>
      <w:lvlJc w:val="left"/>
      <w:pPr>
        <w:ind w:left="3960" w:hanging="360"/>
      </w:pPr>
      <w:rPr>
        <w:rFonts w:ascii="Courier New" w:hAnsi="Courier New" w:cs="Courier New" w:hint="default"/>
      </w:rPr>
    </w:lvl>
    <w:lvl w:ilvl="5" w:tplc="ED383D88" w:tentative="1">
      <w:start w:val="1"/>
      <w:numFmt w:val="bullet"/>
      <w:lvlText w:val=""/>
      <w:lvlJc w:val="left"/>
      <w:pPr>
        <w:ind w:left="4680" w:hanging="360"/>
      </w:pPr>
      <w:rPr>
        <w:rFonts w:ascii="Wingdings" w:hAnsi="Wingdings" w:cs="Wingdings" w:hint="default"/>
      </w:rPr>
    </w:lvl>
    <w:lvl w:ilvl="6" w:tplc="D7C0935C" w:tentative="1">
      <w:start w:val="1"/>
      <w:numFmt w:val="bullet"/>
      <w:lvlText w:val=""/>
      <w:lvlJc w:val="left"/>
      <w:pPr>
        <w:ind w:left="5400" w:hanging="360"/>
      </w:pPr>
      <w:rPr>
        <w:rFonts w:ascii="Symbol" w:hAnsi="Symbol" w:cs="Symbol" w:hint="default"/>
      </w:rPr>
    </w:lvl>
    <w:lvl w:ilvl="7" w:tplc="B1629B92" w:tentative="1">
      <w:start w:val="1"/>
      <w:numFmt w:val="bullet"/>
      <w:lvlText w:val="o"/>
      <w:lvlJc w:val="left"/>
      <w:pPr>
        <w:ind w:left="6120" w:hanging="360"/>
      </w:pPr>
      <w:rPr>
        <w:rFonts w:ascii="Courier New" w:hAnsi="Courier New" w:cs="Courier New" w:hint="default"/>
      </w:rPr>
    </w:lvl>
    <w:lvl w:ilvl="8" w:tplc="C74EA5CE" w:tentative="1">
      <w:start w:val="1"/>
      <w:numFmt w:val="bullet"/>
      <w:lvlText w:val=""/>
      <w:lvlJc w:val="left"/>
      <w:pPr>
        <w:ind w:left="6840" w:hanging="360"/>
      </w:pPr>
      <w:rPr>
        <w:rFonts w:ascii="Wingdings" w:hAnsi="Wingdings" w:cs="Wingdings" w:hint="default"/>
      </w:rPr>
    </w:lvl>
  </w:abstractNum>
  <w:abstractNum w:abstractNumId="385" w15:restartNumberingAfterBreak="0">
    <w:nsid w:val="70E97756"/>
    <w:multiLevelType w:val="multilevel"/>
    <w:tmpl w:val="D25226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6" w15:restartNumberingAfterBreak="0">
    <w:nsid w:val="71227B21"/>
    <w:multiLevelType w:val="multilevel"/>
    <w:tmpl w:val="FFBA4E1C"/>
    <w:lvl w:ilvl="0">
      <w:start w:val="5"/>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7" w15:restartNumberingAfterBreak="0">
    <w:nsid w:val="71C313A5"/>
    <w:multiLevelType w:val="multilevel"/>
    <w:tmpl w:val="A7C6D4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8" w15:restartNumberingAfterBreak="0">
    <w:nsid w:val="71FE67D8"/>
    <w:multiLevelType w:val="multilevel"/>
    <w:tmpl w:val="46C8CDE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9" w15:restartNumberingAfterBreak="0">
    <w:nsid w:val="72046241"/>
    <w:multiLevelType w:val="multilevel"/>
    <w:tmpl w:val="577A538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0" w15:restartNumberingAfterBreak="0">
    <w:nsid w:val="72184DFE"/>
    <w:multiLevelType w:val="multilevel"/>
    <w:tmpl w:val="46B62B1E"/>
    <w:lvl w:ilvl="0">
      <w:start w:val="1"/>
      <w:numFmt w:val="decimal"/>
      <w:lvlText w:val="%1."/>
      <w:lvlJc w:val="left"/>
      <w:pPr>
        <w:ind w:left="720" w:hanging="360"/>
      </w:pPr>
      <w:rPr>
        <w:rFonts w:hint="default"/>
        <w:b/>
      </w:rPr>
    </w:lvl>
    <w:lvl w:ilvl="1">
      <w:start w:val="1"/>
      <w:numFmt w:val="decimal"/>
      <w:isLgl/>
      <w:lvlText w:val="%1.%2."/>
      <w:lvlJc w:val="left"/>
      <w:pPr>
        <w:ind w:left="1352" w:hanging="360"/>
      </w:pPr>
      <w:rPr>
        <w:rFonts w:hint="default"/>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968" w:hanging="108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592" w:hanging="1440"/>
      </w:pPr>
      <w:rPr>
        <w:rFonts w:hint="default"/>
      </w:rPr>
    </w:lvl>
    <w:lvl w:ilvl="7">
      <w:start w:val="1"/>
      <w:numFmt w:val="decimal"/>
      <w:isLgl/>
      <w:lvlText w:val="%1.%2.%3.%4.%5.%6.%7.%8."/>
      <w:lvlJc w:val="left"/>
      <w:pPr>
        <w:ind w:left="6224" w:hanging="1440"/>
      </w:pPr>
      <w:rPr>
        <w:rFonts w:hint="default"/>
      </w:rPr>
    </w:lvl>
    <w:lvl w:ilvl="8">
      <w:start w:val="1"/>
      <w:numFmt w:val="decimal"/>
      <w:isLgl/>
      <w:lvlText w:val="%1.%2.%3.%4.%5.%6.%7.%8.%9."/>
      <w:lvlJc w:val="left"/>
      <w:pPr>
        <w:ind w:left="7216" w:hanging="1800"/>
      </w:pPr>
      <w:rPr>
        <w:rFonts w:hint="default"/>
      </w:rPr>
    </w:lvl>
  </w:abstractNum>
  <w:abstractNum w:abstractNumId="391" w15:restartNumberingAfterBreak="0">
    <w:nsid w:val="723524C6"/>
    <w:multiLevelType w:val="multilevel"/>
    <w:tmpl w:val="DAC8AB28"/>
    <w:lvl w:ilvl="0">
      <w:start w:val="3"/>
      <w:numFmt w:val="decimal"/>
      <w:lvlText w:val="%1"/>
      <w:lvlJc w:val="left"/>
      <w:pPr>
        <w:ind w:left="822" w:hanging="720"/>
      </w:pPr>
    </w:lvl>
    <w:lvl w:ilvl="1">
      <w:start w:val="1"/>
      <w:numFmt w:val="decimal"/>
      <w:lvlText w:val="%1.%2."/>
      <w:lvlJc w:val="left"/>
      <w:pPr>
        <w:ind w:left="822" w:hanging="720"/>
      </w:pPr>
      <w:rPr>
        <w:rFonts w:ascii="Arial" w:eastAsia="Arial" w:hAnsi="Arial" w:cs="Arial"/>
        <w:b w:val="0"/>
        <w:sz w:val="22"/>
        <w:szCs w:val="22"/>
      </w:rPr>
    </w:lvl>
    <w:lvl w:ilvl="2">
      <w:start w:val="1"/>
      <w:numFmt w:val="lowerLetter"/>
      <w:lvlText w:val="%3)"/>
      <w:lvlJc w:val="left"/>
      <w:pPr>
        <w:ind w:left="1234" w:hanging="425"/>
      </w:pPr>
      <w:rPr>
        <w:rFonts w:ascii="Arial MT" w:eastAsia="Arial MT" w:hAnsi="Arial MT" w:cs="Arial MT"/>
        <w:sz w:val="22"/>
        <w:szCs w:val="22"/>
      </w:rPr>
    </w:lvl>
    <w:lvl w:ilvl="3">
      <w:start w:val="1"/>
      <w:numFmt w:val="lowerLetter"/>
      <w:lvlText w:val="%4)"/>
      <w:lvlJc w:val="left"/>
      <w:pPr>
        <w:ind w:left="1494" w:hanging="260"/>
      </w:pPr>
      <w:rPr>
        <w:rFonts w:ascii="Arial MT" w:eastAsia="Arial MT" w:hAnsi="Arial MT" w:cs="Arial MT"/>
        <w:sz w:val="22"/>
        <w:szCs w:val="22"/>
      </w:rPr>
    </w:lvl>
    <w:lvl w:ilvl="4">
      <w:numFmt w:val="bullet"/>
      <w:lvlText w:val="•"/>
      <w:lvlJc w:val="left"/>
      <w:pPr>
        <w:ind w:left="3390" w:hanging="260"/>
      </w:pPr>
    </w:lvl>
    <w:lvl w:ilvl="5">
      <w:numFmt w:val="bullet"/>
      <w:lvlText w:val="•"/>
      <w:lvlJc w:val="left"/>
      <w:pPr>
        <w:ind w:left="4335" w:hanging="260"/>
      </w:pPr>
    </w:lvl>
    <w:lvl w:ilvl="6">
      <w:numFmt w:val="bullet"/>
      <w:lvlText w:val="•"/>
      <w:lvlJc w:val="left"/>
      <w:pPr>
        <w:ind w:left="5280" w:hanging="260"/>
      </w:pPr>
    </w:lvl>
    <w:lvl w:ilvl="7">
      <w:numFmt w:val="bullet"/>
      <w:lvlText w:val="•"/>
      <w:lvlJc w:val="left"/>
      <w:pPr>
        <w:ind w:left="6225" w:hanging="260"/>
      </w:pPr>
    </w:lvl>
    <w:lvl w:ilvl="8">
      <w:numFmt w:val="bullet"/>
      <w:lvlText w:val="•"/>
      <w:lvlJc w:val="left"/>
      <w:pPr>
        <w:ind w:left="7170" w:hanging="260"/>
      </w:pPr>
    </w:lvl>
  </w:abstractNum>
  <w:abstractNum w:abstractNumId="392" w15:restartNumberingAfterBreak="0">
    <w:nsid w:val="72671AD9"/>
    <w:multiLevelType w:val="multilevel"/>
    <w:tmpl w:val="7964803C"/>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393" w15:restartNumberingAfterBreak="0">
    <w:nsid w:val="72BA274C"/>
    <w:multiLevelType w:val="multilevel"/>
    <w:tmpl w:val="B39E287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4" w15:restartNumberingAfterBreak="0">
    <w:nsid w:val="72FD1AC7"/>
    <w:multiLevelType w:val="multilevel"/>
    <w:tmpl w:val="E7789F9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395" w15:restartNumberingAfterBreak="0">
    <w:nsid w:val="7317170C"/>
    <w:multiLevelType w:val="multilevel"/>
    <w:tmpl w:val="C206ED0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6" w15:restartNumberingAfterBreak="0">
    <w:nsid w:val="73D92ED1"/>
    <w:multiLevelType w:val="hybridMultilevel"/>
    <w:tmpl w:val="7DAA84BA"/>
    <w:lvl w:ilvl="0" w:tplc="6D98FAF2">
      <w:start w:val="1"/>
      <w:numFmt w:val="decimal"/>
      <w:lvlText w:val="5.%1."/>
      <w:lvlJc w:val="right"/>
      <w:pPr>
        <w:ind w:left="720" w:hanging="360"/>
      </w:pPr>
      <w:rPr>
        <w:rFonts w:hint="default"/>
      </w:rPr>
    </w:lvl>
    <w:lvl w:ilvl="1" w:tplc="DCA2CBE8" w:tentative="1">
      <w:start w:val="1"/>
      <w:numFmt w:val="lowerLetter"/>
      <w:lvlText w:val="%2."/>
      <w:lvlJc w:val="left"/>
      <w:pPr>
        <w:ind w:left="1440" w:hanging="360"/>
      </w:pPr>
    </w:lvl>
    <w:lvl w:ilvl="2" w:tplc="FB8CB990" w:tentative="1">
      <w:start w:val="1"/>
      <w:numFmt w:val="lowerRoman"/>
      <w:lvlText w:val="%3."/>
      <w:lvlJc w:val="right"/>
      <w:pPr>
        <w:ind w:left="2160" w:hanging="180"/>
      </w:pPr>
    </w:lvl>
    <w:lvl w:ilvl="3" w:tplc="57165C74" w:tentative="1">
      <w:start w:val="1"/>
      <w:numFmt w:val="decimal"/>
      <w:lvlText w:val="%4."/>
      <w:lvlJc w:val="left"/>
      <w:pPr>
        <w:ind w:left="2880" w:hanging="360"/>
      </w:pPr>
    </w:lvl>
    <w:lvl w:ilvl="4" w:tplc="2FD20928" w:tentative="1">
      <w:start w:val="1"/>
      <w:numFmt w:val="lowerLetter"/>
      <w:lvlText w:val="%5."/>
      <w:lvlJc w:val="left"/>
      <w:pPr>
        <w:ind w:left="3600" w:hanging="360"/>
      </w:pPr>
    </w:lvl>
    <w:lvl w:ilvl="5" w:tplc="AB3A6FFA" w:tentative="1">
      <w:start w:val="1"/>
      <w:numFmt w:val="lowerRoman"/>
      <w:lvlText w:val="%6."/>
      <w:lvlJc w:val="right"/>
      <w:pPr>
        <w:ind w:left="4320" w:hanging="180"/>
      </w:pPr>
    </w:lvl>
    <w:lvl w:ilvl="6" w:tplc="2F0EB0A8" w:tentative="1">
      <w:start w:val="1"/>
      <w:numFmt w:val="decimal"/>
      <w:lvlText w:val="%7."/>
      <w:lvlJc w:val="left"/>
      <w:pPr>
        <w:ind w:left="5040" w:hanging="360"/>
      </w:pPr>
    </w:lvl>
    <w:lvl w:ilvl="7" w:tplc="D3143966" w:tentative="1">
      <w:start w:val="1"/>
      <w:numFmt w:val="lowerLetter"/>
      <w:lvlText w:val="%8."/>
      <w:lvlJc w:val="left"/>
      <w:pPr>
        <w:ind w:left="5760" w:hanging="360"/>
      </w:pPr>
    </w:lvl>
    <w:lvl w:ilvl="8" w:tplc="52700E2C" w:tentative="1">
      <w:start w:val="1"/>
      <w:numFmt w:val="lowerRoman"/>
      <w:lvlText w:val="%9."/>
      <w:lvlJc w:val="right"/>
      <w:pPr>
        <w:ind w:left="6480" w:hanging="180"/>
      </w:pPr>
    </w:lvl>
  </w:abstractNum>
  <w:abstractNum w:abstractNumId="397" w15:restartNumberingAfterBreak="0">
    <w:nsid w:val="74181A50"/>
    <w:multiLevelType w:val="hybridMultilevel"/>
    <w:tmpl w:val="BC522958"/>
    <w:lvl w:ilvl="0" w:tplc="67D03252">
      <w:start w:val="1"/>
      <w:numFmt w:val="decimalZero"/>
      <w:lvlText w:val="ANEXO %1"/>
      <w:lvlJc w:val="left"/>
      <w:pPr>
        <w:ind w:left="720" w:hanging="360"/>
      </w:pPr>
      <w:rPr>
        <w:rFonts w:asciiTheme="majorHAnsi" w:hAnsiTheme="majorHAnsi" w:cstheme="maj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428025F"/>
    <w:multiLevelType w:val="multilevel"/>
    <w:tmpl w:val="5142C446"/>
    <w:lvl w:ilvl="0">
      <w:start w:val="1"/>
      <w:numFmt w:val="decimal"/>
      <w:lvlText w:val="%1."/>
      <w:lvlJc w:val="left"/>
      <w:pPr>
        <w:ind w:left="1210" w:hanging="360"/>
      </w:pPr>
      <w:rPr>
        <w:rFonts w:ascii="Arial" w:eastAsia="Arial" w:hAnsi="Arial" w:cs="Arial"/>
        <w:sz w:val="22"/>
        <w:szCs w:val="22"/>
      </w:rPr>
    </w:lvl>
    <w:lvl w:ilvl="1">
      <w:numFmt w:val="bullet"/>
      <w:pStyle w:val="TtuloNivel1"/>
      <w:lvlText w:val="•"/>
      <w:lvlJc w:val="left"/>
      <w:pPr>
        <w:ind w:left="2010" w:hanging="360"/>
      </w:pPr>
    </w:lvl>
    <w:lvl w:ilvl="2">
      <w:numFmt w:val="bullet"/>
      <w:pStyle w:val="TtuloNivel2"/>
      <w:lvlText w:val="•"/>
      <w:lvlJc w:val="left"/>
      <w:pPr>
        <w:ind w:left="2800" w:hanging="360"/>
      </w:pPr>
    </w:lvl>
    <w:lvl w:ilvl="3">
      <w:numFmt w:val="bullet"/>
      <w:pStyle w:val="TtuloNivel3"/>
      <w:lvlText w:val="•"/>
      <w:lvlJc w:val="left"/>
      <w:pPr>
        <w:ind w:left="3590" w:hanging="360"/>
      </w:pPr>
    </w:lvl>
    <w:lvl w:ilvl="4">
      <w:numFmt w:val="bullet"/>
      <w:lvlText w:val="•"/>
      <w:lvlJc w:val="left"/>
      <w:pPr>
        <w:ind w:left="4380" w:hanging="360"/>
      </w:pPr>
    </w:lvl>
    <w:lvl w:ilvl="5">
      <w:numFmt w:val="bullet"/>
      <w:lvlText w:val="•"/>
      <w:lvlJc w:val="left"/>
      <w:pPr>
        <w:ind w:left="5170" w:hanging="360"/>
      </w:pPr>
    </w:lvl>
    <w:lvl w:ilvl="6">
      <w:numFmt w:val="bullet"/>
      <w:lvlText w:val="•"/>
      <w:lvlJc w:val="left"/>
      <w:pPr>
        <w:ind w:left="5960" w:hanging="360"/>
      </w:pPr>
    </w:lvl>
    <w:lvl w:ilvl="7">
      <w:numFmt w:val="bullet"/>
      <w:lvlText w:val="•"/>
      <w:lvlJc w:val="left"/>
      <w:pPr>
        <w:ind w:left="6750" w:hanging="360"/>
      </w:pPr>
    </w:lvl>
    <w:lvl w:ilvl="8">
      <w:numFmt w:val="bullet"/>
      <w:lvlText w:val="•"/>
      <w:lvlJc w:val="left"/>
      <w:pPr>
        <w:ind w:left="7540" w:hanging="360"/>
      </w:pPr>
    </w:lvl>
  </w:abstractNum>
  <w:abstractNum w:abstractNumId="399" w15:restartNumberingAfterBreak="0">
    <w:nsid w:val="746775A1"/>
    <w:multiLevelType w:val="hybridMultilevel"/>
    <w:tmpl w:val="FCD8B592"/>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400" w15:restartNumberingAfterBreak="0">
    <w:nsid w:val="746A6841"/>
    <w:multiLevelType w:val="hybridMultilevel"/>
    <w:tmpl w:val="C316CC98"/>
    <w:lvl w:ilvl="0" w:tplc="280A0001">
      <w:start w:val="1"/>
      <w:numFmt w:val="bullet"/>
      <w:lvlText w:val=""/>
      <w:lvlJc w:val="left"/>
      <w:pPr>
        <w:ind w:left="2136" w:hanging="360"/>
      </w:pPr>
      <w:rPr>
        <w:rFonts w:ascii="Symbol" w:hAnsi="Symbol" w:hint="default"/>
      </w:rPr>
    </w:lvl>
    <w:lvl w:ilvl="1" w:tplc="280A0003" w:tentative="1">
      <w:start w:val="1"/>
      <w:numFmt w:val="bullet"/>
      <w:lvlText w:val="o"/>
      <w:lvlJc w:val="left"/>
      <w:pPr>
        <w:ind w:left="2856" w:hanging="360"/>
      </w:pPr>
      <w:rPr>
        <w:rFonts w:ascii="Courier New" w:hAnsi="Courier New" w:cs="Courier New" w:hint="default"/>
      </w:rPr>
    </w:lvl>
    <w:lvl w:ilvl="2" w:tplc="280A0005" w:tentative="1">
      <w:start w:val="1"/>
      <w:numFmt w:val="bullet"/>
      <w:lvlText w:val=""/>
      <w:lvlJc w:val="left"/>
      <w:pPr>
        <w:ind w:left="3576" w:hanging="360"/>
      </w:pPr>
      <w:rPr>
        <w:rFonts w:ascii="Wingdings" w:hAnsi="Wingdings" w:hint="default"/>
      </w:rPr>
    </w:lvl>
    <w:lvl w:ilvl="3" w:tplc="280A0001" w:tentative="1">
      <w:start w:val="1"/>
      <w:numFmt w:val="bullet"/>
      <w:lvlText w:val=""/>
      <w:lvlJc w:val="left"/>
      <w:pPr>
        <w:ind w:left="4296" w:hanging="360"/>
      </w:pPr>
      <w:rPr>
        <w:rFonts w:ascii="Symbol" w:hAnsi="Symbol" w:hint="default"/>
      </w:rPr>
    </w:lvl>
    <w:lvl w:ilvl="4" w:tplc="280A0003" w:tentative="1">
      <w:start w:val="1"/>
      <w:numFmt w:val="bullet"/>
      <w:lvlText w:val="o"/>
      <w:lvlJc w:val="left"/>
      <w:pPr>
        <w:ind w:left="5016" w:hanging="360"/>
      </w:pPr>
      <w:rPr>
        <w:rFonts w:ascii="Courier New" w:hAnsi="Courier New" w:cs="Courier New" w:hint="default"/>
      </w:rPr>
    </w:lvl>
    <w:lvl w:ilvl="5" w:tplc="280A0005" w:tentative="1">
      <w:start w:val="1"/>
      <w:numFmt w:val="bullet"/>
      <w:lvlText w:val=""/>
      <w:lvlJc w:val="left"/>
      <w:pPr>
        <w:ind w:left="5736" w:hanging="360"/>
      </w:pPr>
      <w:rPr>
        <w:rFonts w:ascii="Wingdings" w:hAnsi="Wingdings" w:hint="default"/>
      </w:rPr>
    </w:lvl>
    <w:lvl w:ilvl="6" w:tplc="280A0001" w:tentative="1">
      <w:start w:val="1"/>
      <w:numFmt w:val="bullet"/>
      <w:lvlText w:val=""/>
      <w:lvlJc w:val="left"/>
      <w:pPr>
        <w:ind w:left="6456" w:hanging="360"/>
      </w:pPr>
      <w:rPr>
        <w:rFonts w:ascii="Symbol" w:hAnsi="Symbol" w:hint="default"/>
      </w:rPr>
    </w:lvl>
    <w:lvl w:ilvl="7" w:tplc="280A0003" w:tentative="1">
      <w:start w:val="1"/>
      <w:numFmt w:val="bullet"/>
      <w:lvlText w:val="o"/>
      <w:lvlJc w:val="left"/>
      <w:pPr>
        <w:ind w:left="7176" w:hanging="360"/>
      </w:pPr>
      <w:rPr>
        <w:rFonts w:ascii="Courier New" w:hAnsi="Courier New" w:cs="Courier New" w:hint="default"/>
      </w:rPr>
    </w:lvl>
    <w:lvl w:ilvl="8" w:tplc="280A0005" w:tentative="1">
      <w:start w:val="1"/>
      <w:numFmt w:val="bullet"/>
      <w:lvlText w:val=""/>
      <w:lvlJc w:val="left"/>
      <w:pPr>
        <w:ind w:left="7896" w:hanging="360"/>
      </w:pPr>
      <w:rPr>
        <w:rFonts w:ascii="Wingdings" w:hAnsi="Wingdings" w:hint="default"/>
      </w:rPr>
    </w:lvl>
  </w:abstractNum>
  <w:abstractNum w:abstractNumId="401" w15:restartNumberingAfterBreak="0">
    <w:nsid w:val="74B6306D"/>
    <w:multiLevelType w:val="multilevel"/>
    <w:tmpl w:val="2A508E5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2" w15:restartNumberingAfterBreak="0">
    <w:nsid w:val="75580D87"/>
    <w:multiLevelType w:val="multilevel"/>
    <w:tmpl w:val="568C978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3" w15:restartNumberingAfterBreak="0">
    <w:nsid w:val="75645469"/>
    <w:multiLevelType w:val="hybridMultilevel"/>
    <w:tmpl w:val="EB768CBC"/>
    <w:lvl w:ilvl="0" w:tplc="AD46FA3A">
      <w:start w:val="1"/>
      <w:numFmt w:val="bullet"/>
      <w:lvlText w:val=""/>
      <w:lvlJc w:val="left"/>
      <w:pPr>
        <w:ind w:left="1287" w:hanging="360"/>
      </w:pPr>
      <w:rPr>
        <w:rFonts w:ascii="Symbol" w:hAnsi="Symbol" w:hint="default"/>
      </w:rPr>
    </w:lvl>
    <w:lvl w:ilvl="1" w:tplc="4A32E4E8" w:tentative="1">
      <w:start w:val="1"/>
      <w:numFmt w:val="bullet"/>
      <w:lvlText w:val="o"/>
      <w:lvlJc w:val="left"/>
      <w:pPr>
        <w:ind w:left="2007" w:hanging="360"/>
      </w:pPr>
      <w:rPr>
        <w:rFonts w:ascii="Courier New" w:hAnsi="Courier New" w:cs="Courier New" w:hint="default"/>
      </w:rPr>
    </w:lvl>
    <w:lvl w:ilvl="2" w:tplc="5042692A" w:tentative="1">
      <w:start w:val="1"/>
      <w:numFmt w:val="bullet"/>
      <w:lvlText w:val=""/>
      <w:lvlJc w:val="left"/>
      <w:pPr>
        <w:ind w:left="2727" w:hanging="360"/>
      </w:pPr>
      <w:rPr>
        <w:rFonts w:ascii="Wingdings" w:hAnsi="Wingdings" w:hint="default"/>
      </w:rPr>
    </w:lvl>
    <w:lvl w:ilvl="3" w:tplc="E95619F0" w:tentative="1">
      <w:start w:val="1"/>
      <w:numFmt w:val="bullet"/>
      <w:lvlText w:val=""/>
      <w:lvlJc w:val="left"/>
      <w:pPr>
        <w:ind w:left="3447" w:hanging="360"/>
      </w:pPr>
      <w:rPr>
        <w:rFonts w:ascii="Symbol" w:hAnsi="Symbol" w:hint="default"/>
      </w:rPr>
    </w:lvl>
    <w:lvl w:ilvl="4" w:tplc="797C10E2" w:tentative="1">
      <w:start w:val="1"/>
      <w:numFmt w:val="bullet"/>
      <w:lvlText w:val="o"/>
      <w:lvlJc w:val="left"/>
      <w:pPr>
        <w:ind w:left="4167" w:hanging="360"/>
      </w:pPr>
      <w:rPr>
        <w:rFonts w:ascii="Courier New" w:hAnsi="Courier New" w:cs="Courier New" w:hint="default"/>
      </w:rPr>
    </w:lvl>
    <w:lvl w:ilvl="5" w:tplc="021A1908" w:tentative="1">
      <w:start w:val="1"/>
      <w:numFmt w:val="bullet"/>
      <w:lvlText w:val=""/>
      <w:lvlJc w:val="left"/>
      <w:pPr>
        <w:ind w:left="4887" w:hanging="360"/>
      </w:pPr>
      <w:rPr>
        <w:rFonts w:ascii="Wingdings" w:hAnsi="Wingdings" w:hint="default"/>
      </w:rPr>
    </w:lvl>
    <w:lvl w:ilvl="6" w:tplc="8E2A7578" w:tentative="1">
      <w:start w:val="1"/>
      <w:numFmt w:val="bullet"/>
      <w:lvlText w:val=""/>
      <w:lvlJc w:val="left"/>
      <w:pPr>
        <w:ind w:left="5607" w:hanging="360"/>
      </w:pPr>
      <w:rPr>
        <w:rFonts w:ascii="Symbol" w:hAnsi="Symbol" w:hint="default"/>
      </w:rPr>
    </w:lvl>
    <w:lvl w:ilvl="7" w:tplc="20944FB8" w:tentative="1">
      <w:start w:val="1"/>
      <w:numFmt w:val="bullet"/>
      <w:lvlText w:val="o"/>
      <w:lvlJc w:val="left"/>
      <w:pPr>
        <w:ind w:left="6327" w:hanging="360"/>
      </w:pPr>
      <w:rPr>
        <w:rFonts w:ascii="Courier New" w:hAnsi="Courier New" w:cs="Courier New" w:hint="default"/>
      </w:rPr>
    </w:lvl>
    <w:lvl w:ilvl="8" w:tplc="9B324DC8" w:tentative="1">
      <w:start w:val="1"/>
      <w:numFmt w:val="bullet"/>
      <w:lvlText w:val=""/>
      <w:lvlJc w:val="left"/>
      <w:pPr>
        <w:ind w:left="7047" w:hanging="360"/>
      </w:pPr>
      <w:rPr>
        <w:rFonts w:ascii="Wingdings" w:hAnsi="Wingdings" w:hint="default"/>
      </w:rPr>
    </w:lvl>
  </w:abstractNum>
  <w:abstractNum w:abstractNumId="404" w15:restartNumberingAfterBreak="0">
    <w:nsid w:val="75783F86"/>
    <w:multiLevelType w:val="multilevel"/>
    <w:tmpl w:val="928A5F3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5" w15:restartNumberingAfterBreak="0">
    <w:nsid w:val="760279DE"/>
    <w:multiLevelType w:val="hybridMultilevel"/>
    <w:tmpl w:val="1F182A36"/>
    <w:lvl w:ilvl="0" w:tplc="4BEC3186">
      <w:start w:val="1"/>
      <w:numFmt w:val="lowerRoman"/>
      <w:lvlText w:val="%1."/>
      <w:lvlJc w:val="right"/>
      <w:pPr>
        <w:ind w:left="720" w:hanging="360"/>
      </w:pPr>
    </w:lvl>
    <w:lvl w:ilvl="1" w:tplc="5C5E057A" w:tentative="1">
      <w:start w:val="1"/>
      <w:numFmt w:val="lowerLetter"/>
      <w:lvlText w:val="%2."/>
      <w:lvlJc w:val="left"/>
      <w:pPr>
        <w:ind w:left="1440" w:hanging="360"/>
      </w:pPr>
    </w:lvl>
    <w:lvl w:ilvl="2" w:tplc="9B301232" w:tentative="1">
      <w:start w:val="1"/>
      <w:numFmt w:val="lowerRoman"/>
      <w:lvlText w:val="%3."/>
      <w:lvlJc w:val="right"/>
      <w:pPr>
        <w:ind w:left="2160" w:hanging="180"/>
      </w:pPr>
    </w:lvl>
    <w:lvl w:ilvl="3" w:tplc="4F68A0A4" w:tentative="1">
      <w:start w:val="1"/>
      <w:numFmt w:val="decimal"/>
      <w:lvlText w:val="%4."/>
      <w:lvlJc w:val="left"/>
      <w:pPr>
        <w:ind w:left="2880" w:hanging="360"/>
      </w:pPr>
    </w:lvl>
    <w:lvl w:ilvl="4" w:tplc="24BA5A4A" w:tentative="1">
      <w:start w:val="1"/>
      <w:numFmt w:val="lowerLetter"/>
      <w:lvlText w:val="%5."/>
      <w:lvlJc w:val="left"/>
      <w:pPr>
        <w:ind w:left="3600" w:hanging="360"/>
      </w:pPr>
    </w:lvl>
    <w:lvl w:ilvl="5" w:tplc="4798271C" w:tentative="1">
      <w:start w:val="1"/>
      <w:numFmt w:val="lowerRoman"/>
      <w:lvlText w:val="%6."/>
      <w:lvlJc w:val="right"/>
      <w:pPr>
        <w:ind w:left="4320" w:hanging="180"/>
      </w:pPr>
    </w:lvl>
    <w:lvl w:ilvl="6" w:tplc="AC969950" w:tentative="1">
      <w:start w:val="1"/>
      <w:numFmt w:val="decimal"/>
      <w:lvlText w:val="%7."/>
      <w:lvlJc w:val="left"/>
      <w:pPr>
        <w:ind w:left="5040" w:hanging="360"/>
      </w:pPr>
    </w:lvl>
    <w:lvl w:ilvl="7" w:tplc="10749AEE" w:tentative="1">
      <w:start w:val="1"/>
      <w:numFmt w:val="lowerLetter"/>
      <w:lvlText w:val="%8."/>
      <w:lvlJc w:val="left"/>
      <w:pPr>
        <w:ind w:left="5760" w:hanging="360"/>
      </w:pPr>
    </w:lvl>
    <w:lvl w:ilvl="8" w:tplc="4C6080EC" w:tentative="1">
      <w:start w:val="1"/>
      <w:numFmt w:val="lowerRoman"/>
      <w:lvlText w:val="%9."/>
      <w:lvlJc w:val="right"/>
      <w:pPr>
        <w:ind w:left="6480" w:hanging="180"/>
      </w:pPr>
    </w:lvl>
  </w:abstractNum>
  <w:abstractNum w:abstractNumId="406" w15:restartNumberingAfterBreak="0">
    <w:nsid w:val="76045874"/>
    <w:multiLevelType w:val="multilevel"/>
    <w:tmpl w:val="550E5B8E"/>
    <w:lvl w:ilvl="0">
      <w:start w:val="1"/>
      <w:numFmt w:val="lowerRoman"/>
      <w:lvlText w:val="%1."/>
      <w:lvlJc w:val="right"/>
      <w:pPr>
        <w:ind w:left="1229" w:hanging="360"/>
      </w:pPr>
      <w:rPr>
        <w:color w:val="000000"/>
      </w:rPr>
    </w:lvl>
    <w:lvl w:ilvl="1">
      <w:start w:val="1"/>
      <w:numFmt w:val="lowerLetter"/>
      <w:lvlText w:val="%2."/>
      <w:lvlJc w:val="left"/>
      <w:pPr>
        <w:ind w:left="1949" w:hanging="360"/>
      </w:pPr>
    </w:lvl>
    <w:lvl w:ilvl="2">
      <w:start w:val="1"/>
      <w:numFmt w:val="lowerRoman"/>
      <w:lvlText w:val="%3."/>
      <w:lvlJc w:val="right"/>
      <w:pPr>
        <w:ind w:left="2669" w:hanging="180"/>
      </w:pPr>
    </w:lvl>
    <w:lvl w:ilvl="3">
      <w:start w:val="1"/>
      <w:numFmt w:val="decimal"/>
      <w:lvlText w:val="%4."/>
      <w:lvlJc w:val="left"/>
      <w:pPr>
        <w:ind w:left="3389" w:hanging="360"/>
      </w:pPr>
    </w:lvl>
    <w:lvl w:ilvl="4">
      <w:start w:val="1"/>
      <w:numFmt w:val="lowerLetter"/>
      <w:lvlText w:val="%5."/>
      <w:lvlJc w:val="left"/>
      <w:pPr>
        <w:ind w:left="4109" w:hanging="360"/>
      </w:pPr>
    </w:lvl>
    <w:lvl w:ilvl="5">
      <w:start w:val="1"/>
      <w:numFmt w:val="lowerRoman"/>
      <w:lvlText w:val="%6."/>
      <w:lvlJc w:val="right"/>
      <w:pPr>
        <w:ind w:left="4829" w:hanging="180"/>
      </w:pPr>
    </w:lvl>
    <w:lvl w:ilvl="6">
      <w:start w:val="1"/>
      <w:numFmt w:val="decimal"/>
      <w:lvlText w:val="%7."/>
      <w:lvlJc w:val="left"/>
      <w:pPr>
        <w:ind w:left="5549" w:hanging="360"/>
      </w:pPr>
    </w:lvl>
    <w:lvl w:ilvl="7">
      <w:start w:val="1"/>
      <w:numFmt w:val="lowerLetter"/>
      <w:lvlText w:val="%8."/>
      <w:lvlJc w:val="left"/>
      <w:pPr>
        <w:ind w:left="6269" w:hanging="360"/>
      </w:pPr>
    </w:lvl>
    <w:lvl w:ilvl="8">
      <w:start w:val="1"/>
      <w:numFmt w:val="lowerRoman"/>
      <w:lvlText w:val="%9."/>
      <w:lvlJc w:val="right"/>
      <w:pPr>
        <w:ind w:left="6989" w:hanging="180"/>
      </w:pPr>
    </w:lvl>
  </w:abstractNum>
  <w:abstractNum w:abstractNumId="407" w15:restartNumberingAfterBreak="0">
    <w:nsid w:val="7616072C"/>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08" w15:restartNumberingAfterBreak="0">
    <w:nsid w:val="761F4613"/>
    <w:multiLevelType w:val="multilevel"/>
    <w:tmpl w:val="2CE810D6"/>
    <w:lvl w:ilvl="0">
      <w:start w:val="1"/>
      <w:numFmt w:val="lowerLetter"/>
      <w:lvlText w:val="%1)"/>
      <w:lvlJc w:val="left"/>
      <w:pPr>
        <w:ind w:left="938" w:hanging="360"/>
      </w:pPr>
      <w:rPr>
        <w:rFonts w:ascii="Calibri" w:eastAsia="Calibri" w:hAnsi="Calibri" w:cs="Calibri"/>
      </w:r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409" w15:restartNumberingAfterBreak="0">
    <w:nsid w:val="775EF358"/>
    <w:multiLevelType w:val="multilevel"/>
    <w:tmpl w:val="318066F2"/>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0" w15:restartNumberingAfterBreak="0">
    <w:nsid w:val="779023FB"/>
    <w:multiLevelType w:val="multilevel"/>
    <w:tmpl w:val="044C1D82"/>
    <w:lvl w:ilvl="0">
      <w:start w:val="1"/>
      <w:numFmt w:val="lowerLetter"/>
      <w:lvlText w:val="%1)"/>
      <w:lvlJc w:val="left"/>
      <w:pPr>
        <w:ind w:left="927" w:hanging="360"/>
      </w:pPr>
    </w:lvl>
    <w:lvl w:ilvl="1">
      <w:start w:val="1"/>
      <w:numFmt w:val="lowerRoman"/>
      <w:lvlText w:val="%2."/>
      <w:lvlJc w:val="right"/>
      <w:pPr>
        <w:ind w:left="1647" w:hanging="360"/>
      </w:pPr>
      <w:rPr>
        <w:color w:val="000000"/>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11" w15:restartNumberingAfterBreak="0">
    <w:nsid w:val="77BA6C03"/>
    <w:multiLevelType w:val="multilevel"/>
    <w:tmpl w:val="F96893B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12" w15:restartNumberingAfterBreak="0">
    <w:nsid w:val="780DBEDD"/>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13" w15:restartNumberingAfterBreak="0">
    <w:nsid w:val="782B4F39"/>
    <w:multiLevelType w:val="hybridMultilevel"/>
    <w:tmpl w:val="058651F8"/>
    <w:lvl w:ilvl="0" w:tplc="516E5212">
      <w:start w:val="1"/>
      <w:numFmt w:val="bullet"/>
      <w:lvlText w:val="-"/>
      <w:lvlJc w:val="left"/>
      <w:pPr>
        <w:ind w:left="720" w:hanging="360"/>
      </w:pPr>
      <w:rPr>
        <w:rFonts w:asciiTheme="minorHAnsi" w:hAnsiTheme="minorHAnsi" w:hint="default"/>
        <w:b w:val="0"/>
        <w:i w:val="0"/>
        <w:sz w:val="16"/>
      </w:rPr>
    </w:lvl>
    <w:lvl w:ilvl="1" w:tplc="E294CB6C" w:tentative="1">
      <w:start w:val="1"/>
      <w:numFmt w:val="bullet"/>
      <w:lvlText w:val="o"/>
      <w:lvlJc w:val="left"/>
      <w:pPr>
        <w:ind w:left="1440" w:hanging="360"/>
      </w:pPr>
      <w:rPr>
        <w:rFonts w:ascii="Courier New" w:hAnsi="Courier New" w:cs="Courier New" w:hint="default"/>
      </w:rPr>
    </w:lvl>
    <w:lvl w:ilvl="2" w:tplc="86FCDC76" w:tentative="1">
      <w:start w:val="1"/>
      <w:numFmt w:val="bullet"/>
      <w:lvlText w:val=""/>
      <w:lvlJc w:val="left"/>
      <w:pPr>
        <w:ind w:left="2160" w:hanging="360"/>
      </w:pPr>
      <w:rPr>
        <w:rFonts w:ascii="Wingdings" w:hAnsi="Wingdings" w:hint="default"/>
      </w:rPr>
    </w:lvl>
    <w:lvl w:ilvl="3" w:tplc="2022132C" w:tentative="1">
      <w:start w:val="1"/>
      <w:numFmt w:val="bullet"/>
      <w:lvlText w:val=""/>
      <w:lvlJc w:val="left"/>
      <w:pPr>
        <w:ind w:left="2880" w:hanging="360"/>
      </w:pPr>
      <w:rPr>
        <w:rFonts w:ascii="Symbol" w:hAnsi="Symbol" w:hint="default"/>
      </w:rPr>
    </w:lvl>
    <w:lvl w:ilvl="4" w:tplc="F0A8E71C" w:tentative="1">
      <w:start w:val="1"/>
      <w:numFmt w:val="bullet"/>
      <w:lvlText w:val="o"/>
      <w:lvlJc w:val="left"/>
      <w:pPr>
        <w:ind w:left="3600" w:hanging="360"/>
      </w:pPr>
      <w:rPr>
        <w:rFonts w:ascii="Courier New" w:hAnsi="Courier New" w:cs="Courier New" w:hint="default"/>
      </w:rPr>
    </w:lvl>
    <w:lvl w:ilvl="5" w:tplc="D0A831F4" w:tentative="1">
      <w:start w:val="1"/>
      <w:numFmt w:val="bullet"/>
      <w:lvlText w:val=""/>
      <w:lvlJc w:val="left"/>
      <w:pPr>
        <w:ind w:left="4320" w:hanging="360"/>
      </w:pPr>
      <w:rPr>
        <w:rFonts w:ascii="Wingdings" w:hAnsi="Wingdings" w:hint="default"/>
      </w:rPr>
    </w:lvl>
    <w:lvl w:ilvl="6" w:tplc="DCB467AE" w:tentative="1">
      <w:start w:val="1"/>
      <w:numFmt w:val="bullet"/>
      <w:lvlText w:val=""/>
      <w:lvlJc w:val="left"/>
      <w:pPr>
        <w:ind w:left="5040" w:hanging="360"/>
      </w:pPr>
      <w:rPr>
        <w:rFonts w:ascii="Symbol" w:hAnsi="Symbol" w:hint="default"/>
      </w:rPr>
    </w:lvl>
    <w:lvl w:ilvl="7" w:tplc="10A83D10" w:tentative="1">
      <w:start w:val="1"/>
      <w:numFmt w:val="bullet"/>
      <w:lvlText w:val="o"/>
      <w:lvlJc w:val="left"/>
      <w:pPr>
        <w:ind w:left="5760" w:hanging="360"/>
      </w:pPr>
      <w:rPr>
        <w:rFonts w:ascii="Courier New" w:hAnsi="Courier New" w:cs="Courier New" w:hint="default"/>
      </w:rPr>
    </w:lvl>
    <w:lvl w:ilvl="8" w:tplc="1B34FAB0" w:tentative="1">
      <w:start w:val="1"/>
      <w:numFmt w:val="bullet"/>
      <w:lvlText w:val=""/>
      <w:lvlJc w:val="left"/>
      <w:pPr>
        <w:ind w:left="6480" w:hanging="360"/>
      </w:pPr>
      <w:rPr>
        <w:rFonts w:ascii="Wingdings" w:hAnsi="Wingdings" w:hint="default"/>
      </w:rPr>
    </w:lvl>
  </w:abstractNum>
  <w:abstractNum w:abstractNumId="414" w15:restartNumberingAfterBreak="0">
    <w:nsid w:val="785CB2A8"/>
    <w:multiLevelType w:val="multilevel"/>
    <w:tmpl w:val="518CBAC0"/>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15" w15:restartNumberingAfterBreak="0">
    <w:nsid w:val="78A47C17"/>
    <w:multiLevelType w:val="multilevel"/>
    <w:tmpl w:val="AE4651DC"/>
    <w:lvl w:ilvl="0">
      <w:start w:val="1"/>
      <w:numFmt w:val="decimal"/>
      <w:lvlText w:val="%1"/>
      <w:lvlJc w:val="left"/>
      <w:pPr>
        <w:ind w:left="822" w:hanging="720"/>
      </w:pPr>
    </w:lvl>
    <w:lvl w:ilvl="1">
      <w:start w:val="1"/>
      <w:numFmt w:val="decimal"/>
      <w:lvlText w:val="%1.%2."/>
      <w:lvlJc w:val="left"/>
      <w:pPr>
        <w:ind w:left="822" w:hanging="720"/>
      </w:pPr>
      <w:rPr>
        <w:rFonts w:ascii="Calibri" w:eastAsia="Arial" w:hAnsi="Calibri" w:cs="Calibri" w:hint="default"/>
        <w:sz w:val="22"/>
        <w:szCs w:val="22"/>
      </w:rPr>
    </w:lvl>
    <w:lvl w:ilvl="2">
      <w:start w:val="1"/>
      <w:numFmt w:val="lowerLetter"/>
      <w:lvlText w:val="%3)"/>
      <w:lvlJc w:val="left"/>
      <w:pPr>
        <w:ind w:left="1234" w:hanging="425"/>
      </w:pPr>
      <w:rPr>
        <w:rFonts w:asciiTheme="majorHAnsi" w:eastAsia="Arial" w:hAnsiTheme="majorHAnsi" w:cstheme="majorHAns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416" w15:restartNumberingAfterBreak="0">
    <w:nsid w:val="799221C8"/>
    <w:multiLevelType w:val="multilevel"/>
    <w:tmpl w:val="B300B7CE"/>
    <w:lvl w:ilvl="0">
      <w:start w:val="1"/>
      <w:numFmt w:val="decimal"/>
      <w:lvlText w:val="%1"/>
      <w:lvlJc w:val="left"/>
      <w:pPr>
        <w:ind w:left="822" w:hanging="720"/>
      </w:pPr>
    </w:lvl>
    <w:lvl w:ilvl="1">
      <w:start w:val="1"/>
      <w:numFmt w:val="decimal"/>
      <w:lvlText w:val="%1.%2."/>
      <w:lvlJc w:val="left"/>
      <w:pPr>
        <w:ind w:left="822" w:hanging="720"/>
      </w:pPr>
      <w:rPr>
        <w:rFonts w:ascii="Arial" w:eastAsia="Arial" w:hAnsi="Arial" w:cs="Arial"/>
        <w:sz w:val="22"/>
        <w:szCs w:val="22"/>
      </w:rPr>
    </w:lvl>
    <w:lvl w:ilvl="2">
      <w:start w:val="1"/>
      <w:numFmt w:val="lowerLetter"/>
      <w:lvlText w:val="%3)"/>
      <w:lvlJc w:val="left"/>
      <w:pPr>
        <w:ind w:left="1234" w:hanging="425"/>
      </w:pPr>
      <w:rPr>
        <w:rFonts w:ascii="Calibri" w:eastAsia="Arial" w:hAnsi="Calibri" w:cs="Calibr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417" w15:restartNumberingAfterBreak="0">
    <w:nsid w:val="79934BA5"/>
    <w:multiLevelType w:val="multilevel"/>
    <w:tmpl w:val="5AACF76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18" w15:restartNumberingAfterBreak="0">
    <w:nsid w:val="79E06B37"/>
    <w:multiLevelType w:val="multilevel"/>
    <w:tmpl w:val="CC545CB0"/>
    <w:lvl w:ilvl="0">
      <w:start w:val="1"/>
      <w:numFmt w:val="upperRoman"/>
      <w:lvlText w:val="CAPÍTULO %1"/>
      <w:lvlJc w:val="left"/>
      <w:pPr>
        <w:ind w:left="2280" w:hanging="2280"/>
      </w:pPr>
      <w:rPr>
        <w:rFonts w:ascii="Arial" w:eastAsia="Arial" w:hAnsi="Arial" w:cs="Arial"/>
        <w:b/>
        <w:i w:val="0"/>
      </w:rPr>
    </w:lvl>
    <w:lvl w:ilvl="1">
      <w:start w:val="1"/>
      <w:numFmt w:val="decimal"/>
      <w:lvlText w:val="1%1.%2."/>
      <w:lvlJc w:val="left"/>
      <w:pPr>
        <w:ind w:left="822" w:hanging="720"/>
      </w:pPr>
      <w:rPr>
        <w:rFonts w:ascii="Arial" w:eastAsia="Arial" w:hAnsi="Arial" w:cs="Arial"/>
      </w:rPr>
    </w:lvl>
    <w:lvl w:ilvl="2">
      <w:start w:val="1"/>
      <w:numFmt w:val="lowerLetter"/>
      <w:lvlText w:val="%3)"/>
      <w:lvlJc w:val="left"/>
      <w:pPr>
        <w:ind w:left="1234" w:hanging="412"/>
      </w:pPr>
      <w:rPr>
        <w:rFonts w:asciiTheme="minorHAnsi" w:eastAsia="Arial" w:hAnsiTheme="minorHAnsi" w:cstheme="minorHAnsi" w:hint="default"/>
        <w:b w:val="0"/>
        <w:i w:val="0"/>
        <w:sz w:val="22"/>
        <w:szCs w:val="22"/>
      </w:rPr>
    </w:lvl>
    <w:lvl w:ilvl="3">
      <w:numFmt w:val="bullet"/>
      <w:lvlText w:val="•"/>
      <w:lvlJc w:val="left"/>
      <w:pPr>
        <w:ind w:left="2977" w:hanging="413"/>
      </w:pPr>
    </w:lvl>
    <w:lvl w:ilvl="4">
      <w:numFmt w:val="bullet"/>
      <w:lvlText w:val="•"/>
      <w:lvlJc w:val="left"/>
      <w:pPr>
        <w:ind w:left="3846" w:hanging="413"/>
      </w:pPr>
    </w:lvl>
    <w:lvl w:ilvl="5">
      <w:numFmt w:val="bullet"/>
      <w:lvlText w:val="•"/>
      <w:lvlJc w:val="left"/>
      <w:pPr>
        <w:ind w:left="4715" w:hanging="413"/>
      </w:pPr>
    </w:lvl>
    <w:lvl w:ilvl="6">
      <w:numFmt w:val="bullet"/>
      <w:lvlText w:val="•"/>
      <w:lvlJc w:val="left"/>
      <w:pPr>
        <w:ind w:left="5584" w:hanging="413"/>
      </w:pPr>
    </w:lvl>
    <w:lvl w:ilvl="7">
      <w:numFmt w:val="bullet"/>
      <w:lvlText w:val="•"/>
      <w:lvlJc w:val="left"/>
      <w:pPr>
        <w:ind w:left="6453" w:hanging="413"/>
      </w:pPr>
    </w:lvl>
    <w:lvl w:ilvl="8">
      <w:numFmt w:val="bullet"/>
      <w:lvlText w:val="•"/>
      <w:lvlJc w:val="left"/>
      <w:pPr>
        <w:ind w:left="7322" w:hanging="412"/>
      </w:pPr>
    </w:lvl>
  </w:abstractNum>
  <w:abstractNum w:abstractNumId="419" w15:restartNumberingAfterBreak="0">
    <w:nsid w:val="7A6139F1"/>
    <w:multiLevelType w:val="multilevel"/>
    <w:tmpl w:val="0B540682"/>
    <w:lvl w:ilvl="0">
      <w:start w:val="1"/>
      <w:numFmt w:val="lowerRoman"/>
      <w:lvlText w:val="%1."/>
      <w:lvlJc w:val="left"/>
      <w:pPr>
        <w:ind w:left="822" w:hanging="720"/>
      </w:pPr>
      <w:rPr>
        <w:rFonts w:ascii="Arial" w:eastAsia="Arial" w:hAnsi="Arial" w:cs="Arial"/>
        <w:sz w:val="22"/>
        <w:szCs w:val="22"/>
      </w:rPr>
    </w:lvl>
    <w:lvl w:ilvl="1">
      <w:numFmt w:val="bullet"/>
      <w:lvlText w:val="•"/>
      <w:lvlJc w:val="left"/>
      <w:pPr>
        <w:ind w:left="1644" w:hanging="720"/>
      </w:pPr>
    </w:lvl>
    <w:lvl w:ilvl="2">
      <w:numFmt w:val="bullet"/>
      <w:lvlText w:val="•"/>
      <w:lvlJc w:val="left"/>
      <w:pPr>
        <w:ind w:left="2468" w:hanging="720"/>
      </w:pPr>
    </w:lvl>
    <w:lvl w:ilvl="3">
      <w:numFmt w:val="bullet"/>
      <w:lvlText w:val="•"/>
      <w:lvlJc w:val="left"/>
      <w:pPr>
        <w:ind w:left="3292" w:hanging="720"/>
      </w:pPr>
    </w:lvl>
    <w:lvl w:ilvl="4">
      <w:numFmt w:val="bullet"/>
      <w:lvlText w:val="•"/>
      <w:lvlJc w:val="left"/>
      <w:pPr>
        <w:ind w:left="4116" w:hanging="720"/>
      </w:pPr>
    </w:lvl>
    <w:lvl w:ilvl="5">
      <w:numFmt w:val="bullet"/>
      <w:lvlText w:val="•"/>
      <w:lvlJc w:val="left"/>
      <w:pPr>
        <w:ind w:left="4940" w:hanging="720"/>
      </w:pPr>
    </w:lvl>
    <w:lvl w:ilvl="6">
      <w:numFmt w:val="bullet"/>
      <w:lvlText w:val="•"/>
      <w:lvlJc w:val="left"/>
      <w:pPr>
        <w:ind w:left="5764" w:hanging="720"/>
      </w:pPr>
    </w:lvl>
    <w:lvl w:ilvl="7">
      <w:numFmt w:val="bullet"/>
      <w:lvlText w:val="•"/>
      <w:lvlJc w:val="left"/>
      <w:pPr>
        <w:ind w:left="6588" w:hanging="720"/>
      </w:pPr>
    </w:lvl>
    <w:lvl w:ilvl="8">
      <w:numFmt w:val="bullet"/>
      <w:lvlText w:val="•"/>
      <w:lvlJc w:val="left"/>
      <w:pPr>
        <w:ind w:left="7412" w:hanging="720"/>
      </w:pPr>
    </w:lvl>
  </w:abstractNum>
  <w:abstractNum w:abstractNumId="420" w15:restartNumberingAfterBreak="0">
    <w:nsid w:val="7AE91B96"/>
    <w:multiLevelType w:val="multilevel"/>
    <w:tmpl w:val="F6F82A2E"/>
    <w:lvl w:ilvl="0">
      <w:start w:val="1"/>
      <w:numFmt w:val="lowerRoman"/>
      <w:lvlText w:val="%1."/>
      <w:lvlJc w:val="right"/>
      <w:pPr>
        <w:ind w:left="1004" w:hanging="360"/>
      </w:pPr>
      <w:rPr>
        <w:color w:val="00000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21" w15:restartNumberingAfterBreak="0">
    <w:nsid w:val="7B3329CA"/>
    <w:multiLevelType w:val="multilevel"/>
    <w:tmpl w:val="CEDED2E2"/>
    <w:lvl w:ilvl="0">
      <w:start w:val="1"/>
      <w:numFmt w:val="decimal"/>
      <w:pStyle w:val="Vieta1"/>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22" w15:restartNumberingAfterBreak="0">
    <w:nsid w:val="7B401584"/>
    <w:multiLevelType w:val="multilevel"/>
    <w:tmpl w:val="4EF0D0F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23" w15:restartNumberingAfterBreak="0">
    <w:nsid w:val="7B4B4136"/>
    <w:multiLevelType w:val="multilevel"/>
    <w:tmpl w:val="0E66E27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24" w15:restartNumberingAfterBreak="0">
    <w:nsid w:val="7BA421CA"/>
    <w:multiLevelType w:val="multilevel"/>
    <w:tmpl w:val="00507DAC"/>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25" w15:restartNumberingAfterBreak="0">
    <w:nsid w:val="7C093EE2"/>
    <w:multiLevelType w:val="hybridMultilevel"/>
    <w:tmpl w:val="F6B2B8C8"/>
    <w:lvl w:ilvl="0" w:tplc="E818778A">
      <w:start w:val="1"/>
      <w:numFmt w:val="lowerLetter"/>
      <w:lvlText w:val="(%1)"/>
      <w:lvlJc w:val="left"/>
      <w:pPr>
        <w:ind w:left="1080" w:hanging="360"/>
      </w:pPr>
      <w:rPr>
        <w:rFonts w:hint="default"/>
      </w:rPr>
    </w:lvl>
    <w:lvl w:ilvl="1" w:tplc="5E347D42" w:tentative="1">
      <w:start w:val="1"/>
      <w:numFmt w:val="lowerLetter"/>
      <w:lvlText w:val="%2."/>
      <w:lvlJc w:val="left"/>
      <w:pPr>
        <w:ind w:left="1800" w:hanging="360"/>
      </w:pPr>
    </w:lvl>
    <w:lvl w:ilvl="2" w:tplc="EE7824E0" w:tentative="1">
      <w:start w:val="1"/>
      <w:numFmt w:val="lowerRoman"/>
      <w:lvlText w:val="%3."/>
      <w:lvlJc w:val="right"/>
      <w:pPr>
        <w:ind w:left="2520" w:hanging="180"/>
      </w:pPr>
    </w:lvl>
    <w:lvl w:ilvl="3" w:tplc="EFD2DA34" w:tentative="1">
      <w:start w:val="1"/>
      <w:numFmt w:val="decimal"/>
      <w:lvlText w:val="%4."/>
      <w:lvlJc w:val="left"/>
      <w:pPr>
        <w:ind w:left="3240" w:hanging="360"/>
      </w:pPr>
    </w:lvl>
    <w:lvl w:ilvl="4" w:tplc="AF82836E" w:tentative="1">
      <w:start w:val="1"/>
      <w:numFmt w:val="lowerLetter"/>
      <w:lvlText w:val="%5."/>
      <w:lvlJc w:val="left"/>
      <w:pPr>
        <w:ind w:left="3960" w:hanging="360"/>
      </w:pPr>
    </w:lvl>
    <w:lvl w:ilvl="5" w:tplc="AB462244" w:tentative="1">
      <w:start w:val="1"/>
      <w:numFmt w:val="lowerRoman"/>
      <w:lvlText w:val="%6."/>
      <w:lvlJc w:val="right"/>
      <w:pPr>
        <w:ind w:left="4680" w:hanging="180"/>
      </w:pPr>
    </w:lvl>
    <w:lvl w:ilvl="6" w:tplc="E3DC1D2A" w:tentative="1">
      <w:start w:val="1"/>
      <w:numFmt w:val="decimal"/>
      <w:lvlText w:val="%7."/>
      <w:lvlJc w:val="left"/>
      <w:pPr>
        <w:ind w:left="5400" w:hanging="360"/>
      </w:pPr>
    </w:lvl>
    <w:lvl w:ilvl="7" w:tplc="1D1897EE" w:tentative="1">
      <w:start w:val="1"/>
      <w:numFmt w:val="lowerLetter"/>
      <w:lvlText w:val="%8."/>
      <w:lvlJc w:val="left"/>
      <w:pPr>
        <w:ind w:left="6120" w:hanging="360"/>
      </w:pPr>
    </w:lvl>
    <w:lvl w:ilvl="8" w:tplc="F3DCBE30" w:tentative="1">
      <w:start w:val="1"/>
      <w:numFmt w:val="lowerRoman"/>
      <w:lvlText w:val="%9."/>
      <w:lvlJc w:val="right"/>
      <w:pPr>
        <w:ind w:left="6840" w:hanging="180"/>
      </w:pPr>
    </w:lvl>
  </w:abstractNum>
  <w:abstractNum w:abstractNumId="426" w15:restartNumberingAfterBreak="0">
    <w:nsid w:val="7CCB4E74"/>
    <w:multiLevelType w:val="multilevel"/>
    <w:tmpl w:val="5400F38A"/>
    <w:lvl w:ilvl="0">
      <w:start w:val="1"/>
      <w:numFmt w:val="decimal"/>
      <w:lvlText w:val="%1"/>
      <w:lvlJc w:val="left"/>
      <w:pPr>
        <w:ind w:left="822" w:hanging="720"/>
      </w:pPr>
    </w:lvl>
    <w:lvl w:ilvl="1">
      <w:start w:val="1"/>
      <w:numFmt w:val="decimal"/>
      <w:lvlText w:val="%1.%2."/>
      <w:lvlJc w:val="left"/>
      <w:pPr>
        <w:ind w:left="822" w:hanging="720"/>
      </w:pPr>
      <w:rPr>
        <w:rFonts w:ascii="Arial" w:eastAsia="Arial" w:hAnsi="Arial" w:cs="Arial"/>
        <w:sz w:val="22"/>
        <w:szCs w:val="22"/>
      </w:rPr>
    </w:lvl>
    <w:lvl w:ilvl="2">
      <w:start w:val="1"/>
      <w:numFmt w:val="lowerLetter"/>
      <w:lvlText w:val="%3)"/>
      <w:lvlJc w:val="left"/>
      <w:pPr>
        <w:ind w:left="1234" w:hanging="425"/>
      </w:pPr>
      <w:rPr>
        <w:rFonts w:ascii="Calibri" w:eastAsia="Arial" w:hAnsi="Calibri" w:cs="Calibri" w:hint="default"/>
        <w:sz w:val="22"/>
        <w:szCs w:val="22"/>
      </w:rPr>
    </w:lvl>
    <w:lvl w:ilvl="3">
      <w:numFmt w:val="bullet"/>
      <w:lvlText w:val="•"/>
      <w:lvlJc w:val="left"/>
      <w:pPr>
        <w:ind w:left="2977" w:hanging="425"/>
      </w:pPr>
    </w:lvl>
    <w:lvl w:ilvl="4">
      <w:numFmt w:val="bullet"/>
      <w:lvlText w:val="•"/>
      <w:lvlJc w:val="left"/>
      <w:pPr>
        <w:ind w:left="3846" w:hanging="425"/>
      </w:pPr>
    </w:lvl>
    <w:lvl w:ilvl="5">
      <w:numFmt w:val="bullet"/>
      <w:lvlText w:val="•"/>
      <w:lvlJc w:val="left"/>
      <w:pPr>
        <w:ind w:left="4715" w:hanging="425"/>
      </w:pPr>
    </w:lvl>
    <w:lvl w:ilvl="6">
      <w:numFmt w:val="bullet"/>
      <w:lvlText w:val="•"/>
      <w:lvlJc w:val="left"/>
      <w:pPr>
        <w:ind w:left="5584" w:hanging="425"/>
      </w:pPr>
    </w:lvl>
    <w:lvl w:ilvl="7">
      <w:numFmt w:val="bullet"/>
      <w:lvlText w:val="•"/>
      <w:lvlJc w:val="left"/>
      <w:pPr>
        <w:ind w:left="6453" w:hanging="425"/>
      </w:pPr>
    </w:lvl>
    <w:lvl w:ilvl="8">
      <w:numFmt w:val="bullet"/>
      <w:lvlText w:val="•"/>
      <w:lvlJc w:val="left"/>
      <w:pPr>
        <w:ind w:left="7322" w:hanging="425"/>
      </w:pPr>
    </w:lvl>
  </w:abstractNum>
  <w:abstractNum w:abstractNumId="427" w15:restartNumberingAfterBreak="0">
    <w:nsid w:val="7CE40C7C"/>
    <w:multiLevelType w:val="multilevel"/>
    <w:tmpl w:val="25BA9FB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28" w15:restartNumberingAfterBreak="0">
    <w:nsid w:val="7D091DF1"/>
    <w:multiLevelType w:val="hybridMultilevel"/>
    <w:tmpl w:val="D332AC72"/>
    <w:lvl w:ilvl="0" w:tplc="1E5E8364">
      <w:start w:val="1"/>
      <w:numFmt w:val="bullet"/>
      <w:lvlText w:val=""/>
      <w:lvlJc w:val="left"/>
      <w:pPr>
        <w:ind w:left="1287" w:hanging="360"/>
      </w:pPr>
      <w:rPr>
        <w:rFonts w:ascii="Symbol" w:hAnsi="Symbol" w:hint="default"/>
      </w:rPr>
    </w:lvl>
    <w:lvl w:ilvl="1" w:tplc="08227AB8" w:tentative="1">
      <w:start w:val="1"/>
      <w:numFmt w:val="bullet"/>
      <w:lvlText w:val="o"/>
      <w:lvlJc w:val="left"/>
      <w:pPr>
        <w:ind w:left="2007" w:hanging="360"/>
      </w:pPr>
      <w:rPr>
        <w:rFonts w:ascii="Courier New" w:hAnsi="Courier New" w:cs="Courier New" w:hint="default"/>
      </w:rPr>
    </w:lvl>
    <w:lvl w:ilvl="2" w:tplc="79F8BD00" w:tentative="1">
      <w:start w:val="1"/>
      <w:numFmt w:val="bullet"/>
      <w:lvlText w:val=""/>
      <w:lvlJc w:val="left"/>
      <w:pPr>
        <w:ind w:left="2727" w:hanging="360"/>
      </w:pPr>
      <w:rPr>
        <w:rFonts w:ascii="Wingdings" w:hAnsi="Wingdings" w:hint="default"/>
      </w:rPr>
    </w:lvl>
    <w:lvl w:ilvl="3" w:tplc="1862BC58" w:tentative="1">
      <w:start w:val="1"/>
      <w:numFmt w:val="bullet"/>
      <w:lvlText w:val=""/>
      <w:lvlJc w:val="left"/>
      <w:pPr>
        <w:ind w:left="3447" w:hanging="360"/>
      </w:pPr>
      <w:rPr>
        <w:rFonts w:ascii="Symbol" w:hAnsi="Symbol" w:hint="default"/>
      </w:rPr>
    </w:lvl>
    <w:lvl w:ilvl="4" w:tplc="1F742218" w:tentative="1">
      <w:start w:val="1"/>
      <w:numFmt w:val="bullet"/>
      <w:lvlText w:val="o"/>
      <w:lvlJc w:val="left"/>
      <w:pPr>
        <w:ind w:left="4167" w:hanging="360"/>
      </w:pPr>
      <w:rPr>
        <w:rFonts w:ascii="Courier New" w:hAnsi="Courier New" w:cs="Courier New" w:hint="default"/>
      </w:rPr>
    </w:lvl>
    <w:lvl w:ilvl="5" w:tplc="578269F0" w:tentative="1">
      <w:start w:val="1"/>
      <w:numFmt w:val="bullet"/>
      <w:lvlText w:val=""/>
      <w:lvlJc w:val="left"/>
      <w:pPr>
        <w:ind w:left="4887" w:hanging="360"/>
      </w:pPr>
      <w:rPr>
        <w:rFonts w:ascii="Wingdings" w:hAnsi="Wingdings" w:hint="default"/>
      </w:rPr>
    </w:lvl>
    <w:lvl w:ilvl="6" w:tplc="BD96BD76" w:tentative="1">
      <w:start w:val="1"/>
      <w:numFmt w:val="bullet"/>
      <w:lvlText w:val=""/>
      <w:lvlJc w:val="left"/>
      <w:pPr>
        <w:ind w:left="5607" w:hanging="360"/>
      </w:pPr>
      <w:rPr>
        <w:rFonts w:ascii="Symbol" w:hAnsi="Symbol" w:hint="default"/>
      </w:rPr>
    </w:lvl>
    <w:lvl w:ilvl="7" w:tplc="F16EA6CC" w:tentative="1">
      <w:start w:val="1"/>
      <w:numFmt w:val="bullet"/>
      <w:lvlText w:val="o"/>
      <w:lvlJc w:val="left"/>
      <w:pPr>
        <w:ind w:left="6327" w:hanging="360"/>
      </w:pPr>
      <w:rPr>
        <w:rFonts w:ascii="Courier New" w:hAnsi="Courier New" w:cs="Courier New" w:hint="default"/>
      </w:rPr>
    </w:lvl>
    <w:lvl w:ilvl="8" w:tplc="6D1E9C10" w:tentative="1">
      <w:start w:val="1"/>
      <w:numFmt w:val="bullet"/>
      <w:lvlText w:val=""/>
      <w:lvlJc w:val="left"/>
      <w:pPr>
        <w:ind w:left="7047" w:hanging="360"/>
      </w:pPr>
      <w:rPr>
        <w:rFonts w:ascii="Wingdings" w:hAnsi="Wingdings" w:hint="default"/>
      </w:rPr>
    </w:lvl>
  </w:abstractNum>
  <w:abstractNum w:abstractNumId="429" w15:restartNumberingAfterBreak="0">
    <w:nsid w:val="7D2F3DF7"/>
    <w:multiLevelType w:val="hybridMultilevel"/>
    <w:tmpl w:val="F034A64E"/>
    <w:lvl w:ilvl="0" w:tplc="22FEBF20">
      <w:start w:val="1"/>
      <w:numFmt w:val="lowerRoman"/>
      <w:lvlText w:val="%1."/>
      <w:lvlJc w:val="right"/>
      <w:pPr>
        <w:ind w:left="1434" w:hanging="360"/>
      </w:pPr>
      <w:rPr>
        <w:rFonts w:hint="default"/>
      </w:rPr>
    </w:lvl>
    <w:lvl w:ilvl="1" w:tplc="A7BECA54" w:tentative="1">
      <w:start w:val="1"/>
      <w:numFmt w:val="bullet"/>
      <w:lvlText w:val="o"/>
      <w:lvlJc w:val="left"/>
      <w:pPr>
        <w:ind w:left="2154" w:hanging="360"/>
      </w:pPr>
      <w:rPr>
        <w:rFonts w:ascii="Courier New" w:hAnsi="Courier New" w:cs="Courier New" w:hint="default"/>
      </w:rPr>
    </w:lvl>
    <w:lvl w:ilvl="2" w:tplc="A1C20ADA" w:tentative="1">
      <w:start w:val="1"/>
      <w:numFmt w:val="bullet"/>
      <w:lvlText w:val=""/>
      <w:lvlJc w:val="left"/>
      <w:pPr>
        <w:ind w:left="2874" w:hanging="360"/>
      </w:pPr>
      <w:rPr>
        <w:rFonts w:ascii="Wingdings" w:hAnsi="Wingdings" w:hint="default"/>
      </w:rPr>
    </w:lvl>
    <w:lvl w:ilvl="3" w:tplc="89DA14C2" w:tentative="1">
      <w:start w:val="1"/>
      <w:numFmt w:val="bullet"/>
      <w:lvlText w:val=""/>
      <w:lvlJc w:val="left"/>
      <w:pPr>
        <w:ind w:left="3594" w:hanging="360"/>
      </w:pPr>
      <w:rPr>
        <w:rFonts w:ascii="Symbol" w:hAnsi="Symbol" w:hint="default"/>
      </w:rPr>
    </w:lvl>
    <w:lvl w:ilvl="4" w:tplc="B44E96DE" w:tentative="1">
      <w:start w:val="1"/>
      <w:numFmt w:val="bullet"/>
      <w:lvlText w:val="o"/>
      <w:lvlJc w:val="left"/>
      <w:pPr>
        <w:ind w:left="4314" w:hanging="360"/>
      </w:pPr>
      <w:rPr>
        <w:rFonts w:ascii="Courier New" w:hAnsi="Courier New" w:cs="Courier New" w:hint="default"/>
      </w:rPr>
    </w:lvl>
    <w:lvl w:ilvl="5" w:tplc="688C23FA" w:tentative="1">
      <w:start w:val="1"/>
      <w:numFmt w:val="bullet"/>
      <w:lvlText w:val=""/>
      <w:lvlJc w:val="left"/>
      <w:pPr>
        <w:ind w:left="5034" w:hanging="360"/>
      </w:pPr>
      <w:rPr>
        <w:rFonts w:ascii="Wingdings" w:hAnsi="Wingdings" w:hint="default"/>
      </w:rPr>
    </w:lvl>
    <w:lvl w:ilvl="6" w:tplc="95F423BE" w:tentative="1">
      <w:start w:val="1"/>
      <w:numFmt w:val="bullet"/>
      <w:lvlText w:val=""/>
      <w:lvlJc w:val="left"/>
      <w:pPr>
        <w:ind w:left="5754" w:hanging="360"/>
      </w:pPr>
      <w:rPr>
        <w:rFonts w:ascii="Symbol" w:hAnsi="Symbol" w:hint="default"/>
      </w:rPr>
    </w:lvl>
    <w:lvl w:ilvl="7" w:tplc="9ED2665A" w:tentative="1">
      <w:start w:val="1"/>
      <w:numFmt w:val="bullet"/>
      <w:lvlText w:val="o"/>
      <w:lvlJc w:val="left"/>
      <w:pPr>
        <w:ind w:left="6474" w:hanging="360"/>
      </w:pPr>
      <w:rPr>
        <w:rFonts w:ascii="Courier New" w:hAnsi="Courier New" w:cs="Courier New" w:hint="default"/>
      </w:rPr>
    </w:lvl>
    <w:lvl w:ilvl="8" w:tplc="F81CD2DE" w:tentative="1">
      <w:start w:val="1"/>
      <w:numFmt w:val="bullet"/>
      <w:lvlText w:val=""/>
      <w:lvlJc w:val="left"/>
      <w:pPr>
        <w:ind w:left="7194" w:hanging="360"/>
      </w:pPr>
      <w:rPr>
        <w:rFonts w:ascii="Wingdings" w:hAnsi="Wingdings" w:hint="default"/>
      </w:rPr>
    </w:lvl>
  </w:abstractNum>
  <w:abstractNum w:abstractNumId="430" w15:restartNumberingAfterBreak="0">
    <w:nsid w:val="7DA4444F"/>
    <w:multiLevelType w:val="hybridMultilevel"/>
    <w:tmpl w:val="B212DF4A"/>
    <w:lvl w:ilvl="0" w:tplc="7178764E">
      <w:start w:val="1"/>
      <w:numFmt w:val="lowerRoman"/>
      <w:lvlText w:val="(%1)"/>
      <w:lvlJc w:val="left"/>
      <w:pPr>
        <w:ind w:left="1974" w:hanging="720"/>
      </w:pPr>
      <w:rPr>
        <w:rFonts w:hint="default"/>
      </w:rPr>
    </w:lvl>
    <w:lvl w:ilvl="1" w:tplc="1B943DD4" w:tentative="1">
      <w:start w:val="1"/>
      <w:numFmt w:val="lowerLetter"/>
      <w:lvlText w:val="%2."/>
      <w:lvlJc w:val="left"/>
      <w:pPr>
        <w:ind w:left="2334" w:hanging="360"/>
      </w:pPr>
    </w:lvl>
    <w:lvl w:ilvl="2" w:tplc="66702D5A" w:tentative="1">
      <w:start w:val="1"/>
      <w:numFmt w:val="lowerRoman"/>
      <w:lvlText w:val="%3."/>
      <w:lvlJc w:val="right"/>
      <w:pPr>
        <w:ind w:left="3054" w:hanging="180"/>
      </w:pPr>
    </w:lvl>
    <w:lvl w:ilvl="3" w:tplc="514E8B1C" w:tentative="1">
      <w:start w:val="1"/>
      <w:numFmt w:val="decimal"/>
      <w:lvlText w:val="%4."/>
      <w:lvlJc w:val="left"/>
      <w:pPr>
        <w:ind w:left="3774" w:hanging="360"/>
      </w:pPr>
    </w:lvl>
    <w:lvl w:ilvl="4" w:tplc="2EA02E58" w:tentative="1">
      <w:start w:val="1"/>
      <w:numFmt w:val="lowerLetter"/>
      <w:lvlText w:val="%5."/>
      <w:lvlJc w:val="left"/>
      <w:pPr>
        <w:ind w:left="4494" w:hanging="360"/>
      </w:pPr>
    </w:lvl>
    <w:lvl w:ilvl="5" w:tplc="66E28CFE" w:tentative="1">
      <w:start w:val="1"/>
      <w:numFmt w:val="lowerRoman"/>
      <w:lvlText w:val="%6."/>
      <w:lvlJc w:val="right"/>
      <w:pPr>
        <w:ind w:left="5214" w:hanging="180"/>
      </w:pPr>
    </w:lvl>
    <w:lvl w:ilvl="6" w:tplc="885C92C2" w:tentative="1">
      <w:start w:val="1"/>
      <w:numFmt w:val="decimal"/>
      <w:lvlText w:val="%7."/>
      <w:lvlJc w:val="left"/>
      <w:pPr>
        <w:ind w:left="5934" w:hanging="360"/>
      </w:pPr>
    </w:lvl>
    <w:lvl w:ilvl="7" w:tplc="C57228E8" w:tentative="1">
      <w:start w:val="1"/>
      <w:numFmt w:val="lowerLetter"/>
      <w:lvlText w:val="%8."/>
      <w:lvlJc w:val="left"/>
      <w:pPr>
        <w:ind w:left="6654" w:hanging="360"/>
      </w:pPr>
    </w:lvl>
    <w:lvl w:ilvl="8" w:tplc="9C1AF7A6" w:tentative="1">
      <w:start w:val="1"/>
      <w:numFmt w:val="lowerRoman"/>
      <w:lvlText w:val="%9."/>
      <w:lvlJc w:val="right"/>
      <w:pPr>
        <w:ind w:left="7374" w:hanging="180"/>
      </w:pPr>
    </w:lvl>
  </w:abstractNum>
  <w:abstractNum w:abstractNumId="431" w15:restartNumberingAfterBreak="0">
    <w:nsid w:val="7E4618A2"/>
    <w:multiLevelType w:val="multilevel"/>
    <w:tmpl w:val="528C49EC"/>
    <w:lvl w:ilvl="0">
      <w:start w:val="1"/>
      <w:numFmt w:val="lowerRoman"/>
      <w:lvlText w:val="%1."/>
      <w:lvlJc w:val="right"/>
      <w:pPr>
        <w:ind w:left="1647" w:hanging="360"/>
      </w:pPr>
      <w:rPr>
        <w:color w:val="000000"/>
      </w:rPr>
    </w:lvl>
    <w:lvl w:ilvl="1">
      <w:start w:val="1"/>
      <w:numFmt w:val="lowerLetter"/>
      <w:lvlText w:val="%2."/>
      <w:lvlJc w:val="left"/>
      <w:pPr>
        <w:ind w:left="2367" w:hanging="360"/>
      </w:pPr>
    </w:lvl>
    <w:lvl w:ilvl="2">
      <w:start w:val="1"/>
      <w:numFmt w:val="lowerRoman"/>
      <w:pStyle w:val="tomas3"/>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432" w15:restartNumberingAfterBreak="0">
    <w:nsid w:val="7E461E6F"/>
    <w:multiLevelType w:val="multilevel"/>
    <w:tmpl w:val="6234DE1C"/>
    <w:lvl w:ilvl="0">
      <w:start w:val="17"/>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33" w15:restartNumberingAfterBreak="0">
    <w:nsid w:val="7F4A00F5"/>
    <w:multiLevelType w:val="multilevel"/>
    <w:tmpl w:val="EC96C41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4" w15:restartNumberingAfterBreak="0">
    <w:nsid w:val="7FB812CE"/>
    <w:multiLevelType w:val="multilevel"/>
    <w:tmpl w:val="2B5815E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35" w15:restartNumberingAfterBreak="0">
    <w:nsid w:val="7FCD3ABD"/>
    <w:multiLevelType w:val="multilevel"/>
    <w:tmpl w:val="51DA8432"/>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039499729">
    <w:abstractNumId w:val="307"/>
  </w:num>
  <w:num w:numId="2" w16cid:durableId="1565792061">
    <w:abstractNumId w:val="19"/>
  </w:num>
  <w:num w:numId="3" w16cid:durableId="1587376598">
    <w:abstractNumId w:val="363"/>
  </w:num>
  <w:num w:numId="4" w16cid:durableId="1522624455">
    <w:abstractNumId w:val="138"/>
  </w:num>
  <w:num w:numId="5" w16cid:durableId="1117023059">
    <w:abstractNumId w:val="302"/>
  </w:num>
  <w:num w:numId="6" w16cid:durableId="1512330465">
    <w:abstractNumId w:val="89"/>
  </w:num>
  <w:num w:numId="7" w16cid:durableId="937100024">
    <w:abstractNumId w:val="74"/>
  </w:num>
  <w:num w:numId="8" w16cid:durableId="1800106483">
    <w:abstractNumId w:val="2"/>
  </w:num>
  <w:num w:numId="9" w16cid:durableId="843471531">
    <w:abstractNumId w:val="68"/>
  </w:num>
  <w:num w:numId="10" w16cid:durableId="1107886722">
    <w:abstractNumId w:val="78"/>
  </w:num>
  <w:num w:numId="11" w16cid:durableId="1700668670">
    <w:abstractNumId w:val="98"/>
  </w:num>
  <w:num w:numId="12" w16cid:durableId="1364668113">
    <w:abstractNumId w:val="348"/>
  </w:num>
  <w:num w:numId="13" w16cid:durableId="696931147">
    <w:abstractNumId w:val="202"/>
  </w:num>
  <w:num w:numId="14" w16cid:durableId="610628192">
    <w:abstractNumId w:val="101"/>
  </w:num>
  <w:num w:numId="15" w16cid:durableId="1493064079">
    <w:abstractNumId w:val="287"/>
  </w:num>
  <w:num w:numId="16" w16cid:durableId="380591564">
    <w:abstractNumId w:val="262"/>
  </w:num>
  <w:num w:numId="17" w16cid:durableId="1623879070">
    <w:abstractNumId w:val="140"/>
  </w:num>
  <w:num w:numId="18" w16cid:durableId="1199472624">
    <w:abstractNumId w:val="421"/>
  </w:num>
  <w:num w:numId="19" w16cid:durableId="313216192">
    <w:abstractNumId w:val="379"/>
  </w:num>
  <w:num w:numId="20" w16cid:durableId="1670015845">
    <w:abstractNumId w:val="398"/>
  </w:num>
  <w:num w:numId="21" w16cid:durableId="661085772">
    <w:abstractNumId w:val="206"/>
  </w:num>
  <w:num w:numId="22" w16cid:durableId="2011446065">
    <w:abstractNumId w:val="343"/>
  </w:num>
  <w:num w:numId="23" w16cid:durableId="342827076">
    <w:abstractNumId w:val="246"/>
  </w:num>
  <w:num w:numId="24" w16cid:durableId="167142706">
    <w:abstractNumId w:val="85"/>
  </w:num>
  <w:num w:numId="25" w16cid:durableId="631327687">
    <w:abstractNumId w:val="29"/>
  </w:num>
  <w:num w:numId="26" w16cid:durableId="146284707">
    <w:abstractNumId w:val="331"/>
  </w:num>
  <w:num w:numId="27" w16cid:durableId="739446321">
    <w:abstractNumId w:val="431"/>
  </w:num>
  <w:num w:numId="28" w16cid:durableId="1189174731">
    <w:abstractNumId w:val="132"/>
  </w:num>
  <w:num w:numId="29" w16cid:durableId="1500274230">
    <w:abstractNumId w:val="43"/>
  </w:num>
  <w:num w:numId="30" w16cid:durableId="2140872756">
    <w:abstractNumId w:val="13"/>
  </w:num>
  <w:num w:numId="31" w16cid:durableId="1688822993">
    <w:abstractNumId w:val="312"/>
  </w:num>
  <w:num w:numId="32" w16cid:durableId="528840852">
    <w:abstractNumId w:val="136"/>
  </w:num>
  <w:num w:numId="33" w16cid:durableId="954747174">
    <w:abstractNumId w:val="311"/>
  </w:num>
  <w:num w:numId="34" w16cid:durableId="1608733949">
    <w:abstractNumId w:val="181"/>
  </w:num>
  <w:num w:numId="35" w16cid:durableId="1350764910">
    <w:abstractNumId w:val="258"/>
  </w:num>
  <w:num w:numId="36" w16cid:durableId="1872762099">
    <w:abstractNumId w:val="176"/>
  </w:num>
  <w:num w:numId="37" w16cid:durableId="1702896754">
    <w:abstractNumId w:val="190"/>
  </w:num>
  <w:num w:numId="38" w16cid:durableId="1641031324">
    <w:abstractNumId w:val="291"/>
  </w:num>
  <w:num w:numId="39" w16cid:durableId="759058429">
    <w:abstractNumId w:val="103"/>
  </w:num>
  <w:num w:numId="40" w16cid:durableId="562519734">
    <w:abstractNumId w:val="182"/>
  </w:num>
  <w:num w:numId="41" w16cid:durableId="597299307">
    <w:abstractNumId w:val="416"/>
  </w:num>
  <w:num w:numId="42" w16cid:durableId="580526553">
    <w:abstractNumId w:val="419"/>
  </w:num>
  <w:num w:numId="43" w16cid:durableId="1791127044">
    <w:abstractNumId w:val="316"/>
  </w:num>
  <w:num w:numId="44" w16cid:durableId="30692190">
    <w:abstractNumId w:val="213"/>
  </w:num>
  <w:num w:numId="45" w16cid:durableId="181282343">
    <w:abstractNumId w:val="66"/>
  </w:num>
  <w:num w:numId="46" w16cid:durableId="127213324">
    <w:abstractNumId w:val="63"/>
  </w:num>
  <w:num w:numId="47" w16cid:durableId="735392902">
    <w:abstractNumId w:val="260"/>
  </w:num>
  <w:num w:numId="48" w16cid:durableId="422605737">
    <w:abstractNumId w:val="0"/>
  </w:num>
  <w:num w:numId="49" w16cid:durableId="2011715794">
    <w:abstractNumId w:val="151"/>
  </w:num>
  <w:num w:numId="50" w16cid:durableId="955329529">
    <w:abstractNumId w:val="115"/>
  </w:num>
  <w:num w:numId="51" w16cid:durableId="93979478">
    <w:abstractNumId w:val="373"/>
  </w:num>
  <w:num w:numId="52" w16cid:durableId="1938101466">
    <w:abstractNumId w:val="415"/>
  </w:num>
  <w:num w:numId="53" w16cid:durableId="2129273459">
    <w:abstractNumId w:val="172"/>
  </w:num>
  <w:num w:numId="54" w16cid:durableId="135337401">
    <w:abstractNumId w:val="426"/>
  </w:num>
  <w:num w:numId="55" w16cid:durableId="1117288619">
    <w:abstractNumId w:val="263"/>
  </w:num>
  <w:num w:numId="56" w16cid:durableId="496845352">
    <w:abstractNumId w:val="196"/>
  </w:num>
  <w:num w:numId="57" w16cid:durableId="544220692">
    <w:abstractNumId w:val="305"/>
  </w:num>
  <w:num w:numId="58" w16cid:durableId="1799377849">
    <w:abstractNumId w:val="200"/>
  </w:num>
  <w:num w:numId="59" w16cid:durableId="1922786140">
    <w:abstractNumId w:val="418"/>
  </w:num>
  <w:num w:numId="60" w16cid:durableId="1072579690">
    <w:abstractNumId w:val="118"/>
  </w:num>
  <w:num w:numId="61" w16cid:durableId="494883823">
    <w:abstractNumId w:val="50"/>
  </w:num>
  <w:num w:numId="62" w16cid:durableId="434328297">
    <w:abstractNumId w:val="408"/>
  </w:num>
  <w:num w:numId="63" w16cid:durableId="1619988561">
    <w:abstractNumId w:val="73"/>
  </w:num>
  <w:num w:numId="64" w16cid:durableId="924343409">
    <w:abstractNumId w:val="129"/>
  </w:num>
  <w:num w:numId="65" w16cid:durableId="2013606150">
    <w:abstractNumId w:val="54"/>
  </w:num>
  <w:num w:numId="66" w16cid:durableId="40332006">
    <w:abstractNumId w:val="82"/>
  </w:num>
  <w:num w:numId="67" w16cid:durableId="907426657">
    <w:abstractNumId w:val="387"/>
  </w:num>
  <w:num w:numId="68" w16cid:durableId="310327209">
    <w:abstractNumId w:val="81"/>
  </w:num>
  <w:num w:numId="69" w16cid:durableId="1661807771">
    <w:abstractNumId w:val="183"/>
  </w:num>
  <w:num w:numId="70" w16cid:durableId="926579149">
    <w:abstractNumId w:val="45"/>
  </w:num>
  <w:num w:numId="71" w16cid:durableId="1765882059">
    <w:abstractNumId w:val="420"/>
  </w:num>
  <w:num w:numId="72" w16cid:durableId="95373304">
    <w:abstractNumId w:val="406"/>
  </w:num>
  <w:num w:numId="73" w16cid:durableId="1693679500">
    <w:abstractNumId w:val="306"/>
  </w:num>
  <w:num w:numId="74" w16cid:durableId="1869488784">
    <w:abstractNumId w:val="25"/>
  </w:num>
  <w:num w:numId="75" w16cid:durableId="1157765119">
    <w:abstractNumId w:val="51"/>
  </w:num>
  <w:num w:numId="76" w16cid:durableId="1026827124">
    <w:abstractNumId w:val="252"/>
  </w:num>
  <w:num w:numId="77" w16cid:durableId="1764178214">
    <w:abstractNumId w:val="238"/>
  </w:num>
  <w:num w:numId="78" w16cid:durableId="5521661">
    <w:abstractNumId w:val="153"/>
  </w:num>
  <w:num w:numId="79" w16cid:durableId="442071924">
    <w:abstractNumId w:val="241"/>
  </w:num>
  <w:num w:numId="80" w16cid:durableId="2128810599">
    <w:abstractNumId w:val="75"/>
  </w:num>
  <w:num w:numId="81" w16cid:durableId="818613147">
    <w:abstractNumId w:val="16"/>
  </w:num>
  <w:num w:numId="82" w16cid:durableId="2084718983">
    <w:abstractNumId w:val="174"/>
  </w:num>
  <w:num w:numId="83" w16cid:durableId="931622775">
    <w:abstractNumId w:val="334"/>
  </w:num>
  <w:num w:numId="84" w16cid:durableId="1214777413">
    <w:abstractNumId w:val="53"/>
  </w:num>
  <w:num w:numId="85" w16cid:durableId="603879686">
    <w:abstractNumId w:val="76"/>
  </w:num>
  <w:num w:numId="86" w16cid:durableId="866866348">
    <w:abstractNumId w:val="298"/>
  </w:num>
  <w:num w:numId="87" w16cid:durableId="62879034">
    <w:abstractNumId w:val="239"/>
  </w:num>
  <w:num w:numId="88" w16cid:durableId="155995420">
    <w:abstractNumId w:val="93"/>
  </w:num>
  <w:num w:numId="89" w16cid:durableId="5719023">
    <w:abstractNumId w:val="208"/>
  </w:num>
  <w:num w:numId="90" w16cid:durableId="1366952467">
    <w:abstractNumId w:val="168"/>
  </w:num>
  <w:num w:numId="91" w16cid:durableId="694693519">
    <w:abstractNumId w:val="359"/>
  </w:num>
  <w:num w:numId="92" w16cid:durableId="961619864">
    <w:abstractNumId w:val="301"/>
  </w:num>
  <w:num w:numId="93" w16cid:durableId="1593278115">
    <w:abstractNumId w:val="8"/>
  </w:num>
  <w:num w:numId="94" w16cid:durableId="805926961">
    <w:abstractNumId w:val="299"/>
  </w:num>
  <w:num w:numId="95" w16cid:durableId="544801195">
    <w:abstractNumId w:val="90"/>
  </w:num>
  <w:num w:numId="96" w16cid:durableId="263923909">
    <w:abstractNumId w:val="41"/>
  </w:num>
  <w:num w:numId="97" w16cid:durableId="1953592096">
    <w:abstractNumId w:val="108"/>
  </w:num>
  <w:num w:numId="98" w16cid:durableId="478964662">
    <w:abstractNumId w:val="286"/>
  </w:num>
  <w:num w:numId="99" w16cid:durableId="984434523">
    <w:abstractNumId w:val="349"/>
  </w:num>
  <w:num w:numId="100" w16cid:durableId="2094734892">
    <w:abstractNumId w:val="332"/>
  </w:num>
  <w:num w:numId="101" w16cid:durableId="424573320">
    <w:abstractNumId w:val="295"/>
  </w:num>
  <w:num w:numId="102" w16cid:durableId="338696638">
    <w:abstractNumId w:val="268"/>
  </w:num>
  <w:num w:numId="103" w16cid:durableId="798887229">
    <w:abstractNumId w:val="27"/>
  </w:num>
  <w:num w:numId="104" w16cid:durableId="1292132635">
    <w:abstractNumId w:val="209"/>
  </w:num>
  <w:num w:numId="105" w16cid:durableId="1545365737">
    <w:abstractNumId w:val="430"/>
  </w:num>
  <w:num w:numId="106" w16cid:durableId="306981464">
    <w:abstractNumId w:val="42"/>
  </w:num>
  <w:num w:numId="107" w16cid:durableId="2034459653">
    <w:abstractNumId w:val="432"/>
  </w:num>
  <w:num w:numId="108" w16cid:durableId="1421953330">
    <w:abstractNumId w:val="225"/>
  </w:num>
  <w:num w:numId="109" w16cid:durableId="1718358398">
    <w:abstractNumId w:val="55"/>
  </w:num>
  <w:num w:numId="110" w16cid:durableId="1303072483">
    <w:abstractNumId w:val="83"/>
  </w:num>
  <w:num w:numId="111" w16cid:durableId="1105032165">
    <w:abstractNumId w:val="261"/>
  </w:num>
  <w:num w:numId="112" w16cid:durableId="1472792346">
    <w:abstractNumId w:val="333"/>
  </w:num>
  <w:num w:numId="113" w16cid:durableId="114446782">
    <w:abstractNumId w:val="147"/>
  </w:num>
  <w:num w:numId="114" w16cid:durableId="231238566">
    <w:abstractNumId w:val="30"/>
  </w:num>
  <w:num w:numId="115" w16cid:durableId="1953513510">
    <w:abstractNumId w:val="336"/>
  </w:num>
  <w:num w:numId="116" w16cid:durableId="306132946">
    <w:abstractNumId w:val="375"/>
  </w:num>
  <w:num w:numId="117" w16cid:durableId="1583946241">
    <w:abstractNumId w:val="344"/>
  </w:num>
  <w:num w:numId="118" w16cid:durableId="1662811496">
    <w:abstractNumId w:val="141"/>
  </w:num>
  <w:num w:numId="119" w16cid:durableId="70930361">
    <w:abstractNumId w:val="1"/>
  </w:num>
  <w:num w:numId="120" w16cid:durableId="1854832200">
    <w:abstractNumId w:val="161"/>
  </w:num>
  <w:num w:numId="121" w16cid:durableId="2130005383">
    <w:abstractNumId w:val="86"/>
  </w:num>
  <w:num w:numId="122" w16cid:durableId="522018712">
    <w:abstractNumId w:val="212"/>
  </w:num>
  <w:num w:numId="123" w16cid:durableId="1145858454">
    <w:abstractNumId w:val="223"/>
  </w:num>
  <w:num w:numId="124" w16cid:durableId="646207858">
    <w:abstractNumId w:val="163"/>
  </w:num>
  <w:num w:numId="125" w16cid:durableId="552230082">
    <w:abstractNumId w:val="269"/>
  </w:num>
  <w:num w:numId="126" w16cid:durableId="29688931">
    <w:abstractNumId w:val="296"/>
  </w:num>
  <w:num w:numId="127" w16cid:durableId="640161113">
    <w:abstractNumId w:val="38"/>
  </w:num>
  <w:num w:numId="128" w16cid:durableId="2118718087">
    <w:abstractNumId w:val="69"/>
  </w:num>
  <w:num w:numId="129" w16cid:durableId="394593969">
    <w:abstractNumId w:val="337"/>
  </w:num>
  <w:num w:numId="130" w16cid:durableId="1321696596">
    <w:abstractNumId w:val="335"/>
  </w:num>
  <w:num w:numId="131" w16cid:durableId="1405565134">
    <w:abstractNumId w:val="97"/>
  </w:num>
  <w:num w:numId="132" w16cid:durableId="495153467">
    <w:abstractNumId w:val="308"/>
  </w:num>
  <w:num w:numId="133" w16cid:durableId="765003838">
    <w:abstractNumId w:val="345"/>
  </w:num>
  <w:num w:numId="134" w16cid:durableId="1548492987">
    <w:abstractNumId w:val="79"/>
  </w:num>
  <w:num w:numId="135" w16cid:durableId="278298449">
    <w:abstractNumId w:val="407"/>
  </w:num>
  <w:num w:numId="136" w16cid:durableId="1390572123">
    <w:abstractNumId w:val="114"/>
  </w:num>
  <w:num w:numId="137" w16cid:durableId="365059349">
    <w:abstractNumId w:val="405"/>
  </w:num>
  <w:num w:numId="138" w16cid:durableId="1422141474">
    <w:abstractNumId w:val="195"/>
  </w:num>
  <w:num w:numId="139" w16cid:durableId="381055216">
    <w:abstractNumId w:val="265"/>
  </w:num>
  <w:num w:numId="140" w16cid:durableId="864946109">
    <w:abstractNumId w:val="429"/>
  </w:num>
  <w:num w:numId="141" w16cid:durableId="46413605">
    <w:abstractNumId w:val="211"/>
  </w:num>
  <w:num w:numId="142" w16cid:durableId="810484632">
    <w:abstractNumId w:val="166"/>
  </w:num>
  <w:num w:numId="143" w16cid:durableId="975766490">
    <w:abstractNumId w:val="300"/>
  </w:num>
  <w:num w:numId="144" w16cid:durableId="308831708">
    <w:abstractNumId w:val="270"/>
  </w:num>
  <w:num w:numId="145" w16cid:durableId="2072773004">
    <w:abstractNumId w:val="20"/>
  </w:num>
  <w:num w:numId="146" w16cid:durableId="636640626">
    <w:abstractNumId w:val="259"/>
  </w:num>
  <w:num w:numId="147" w16cid:durableId="1854031989">
    <w:abstractNumId w:val="95"/>
  </w:num>
  <w:num w:numId="148" w16cid:durableId="1419980665">
    <w:abstractNumId w:val="203"/>
  </w:num>
  <w:num w:numId="149" w16cid:durableId="813180669">
    <w:abstractNumId w:val="280"/>
  </w:num>
  <w:num w:numId="150" w16cid:durableId="1483498195">
    <w:abstractNumId w:val="99"/>
  </w:num>
  <w:num w:numId="151" w16cid:durableId="166603733">
    <w:abstractNumId w:val="288"/>
  </w:num>
  <w:num w:numId="152" w16cid:durableId="611320883">
    <w:abstractNumId w:val="393"/>
  </w:num>
  <w:num w:numId="153" w16cid:durableId="935018695">
    <w:abstractNumId w:val="3"/>
  </w:num>
  <w:num w:numId="154" w16cid:durableId="1425105748">
    <w:abstractNumId w:val="320"/>
  </w:num>
  <w:num w:numId="155" w16cid:durableId="925454832">
    <w:abstractNumId w:val="39"/>
  </w:num>
  <w:num w:numId="156" w16cid:durableId="1429619567">
    <w:abstractNumId w:val="5"/>
  </w:num>
  <w:num w:numId="157" w16cid:durableId="51009439">
    <w:abstractNumId w:val="167"/>
  </w:num>
  <w:num w:numId="158" w16cid:durableId="1386837722">
    <w:abstractNumId w:val="44"/>
  </w:num>
  <w:num w:numId="159" w16cid:durableId="276645662">
    <w:abstractNumId w:val="175"/>
  </w:num>
  <w:num w:numId="160" w16cid:durableId="1637486029">
    <w:abstractNumId w:val="346"/>
  </w:num>
  <w:num w:numId="161" w16cid:durableId="1971980347">
    <w:abstractNumId w:val="134"/>
  </w:num>
  <w:num w:numId="162" w16cid:durableId="263148378">
    <w:abstractNumId w:val="272"/>
  </w:num>
  <w:num w:numId="163" w16cid:durableId="370350621">
    <w:abstractNumId w:val="435"/>
  </w:num>
  <w:num w:numId="164" w16cid:durableId="2141454447">
    <w:abstractNumId w:val="410"/>
  </w:num>
  <w:num w:numId="165" w16cid:durableId="1748766111">
    <w:abstractNumId w:val="245"/>
  </w:num>
  <w:num w:numId="166" w16cid:durableId="509874006">
    <w:abstractNumId w:val="351"/>
  </w:num>
  <w:num w:numId="167" w16cid:durableId="1170176467">
    <w:abstractNumId w:val="173"/>
  </w:num>
  <w:num w:numId="168" w16cid:durableId="763651173">
    <w:abstractNumId w:val="149"/>
  </w:num>
  <w:num w:numId="169" w16cid:durableId="1941061793">
    <w:abstractNumId w:val="369"/>
  </w:num>
  <w:num w:numId="170" w16cid:durableId="957758982">
    <w:abstractNumId w:val="411"/>
  </w:num>
  <w:num w:numId="171" w16cid:durableId="1621917014">
    <w:abstractNumId w:val="204"/>
  </w:num>
  <w:num w:numId="172" w16cid:durableId="1119493281">
    <w:abstractNumId w:val="180"/>
  </w:num>
  <w:num w:numId="173" w16cid:durableId="59451226">
    <w:abstractNumId w:val="133"/>
  </w:num>
  <w:num w:numId="174" w16cid:durableId="2001616077">
    <w:abstractNumId w:val="217"/>
  </w:num>
  <w:num w:numId="175" w16cid:durableId="279528908">
    <w:abstractNumId w:val="207"/>
  </w:num>
  <w:num w:numId="176" w16cid:durableId="1790464352">
    <w:abstractNumId w:val="356"/>
  </w:num>
  <w:num w:numId="177" w16cid:durableId="2052027440">
    <w:abstractNumId w:val="350"/>
  </w:num>
  <w:num w:numId="178" w16cid:durableId="1235626530">
    <w:abstractNumId w:val="395"/>
  </w:num>
  <w:num w:numId="179" w16cid:durableId="1339306863">
    <w:abstractNumId w:val="12"/>
  </w:num>
  <w:num w:numId="180" w16cid:durableId="1306734823">
    <w:abstractNumId w:val="87"/>
  </w:num>
  <w:num w:numId="181" w16cid:durableId="415828662">
    <w:abstractNumId w:val="361"/>
  </w:num>
  <w:num w:numId="182" w16cid:durableId="486363588">
    <w:abstractNumId w:val="84"/>
  </w:num>
  <w:num w:numId="183" w16cid:durableId="789667639">
    <w:abstractNumId w:val="218"/>
  </w:num>
  <w:num w:numId="184" w16cid:durableId="54595799">
    <w:abstractNumId w:val="329"/>
  </w:num>
  <w:num w:numId="185" w16cid:durableId="1247573713">
    <w:abstractNumId w:val="191"/>
  </w:num>
  <w:num w:numId="186" w16cid:durableId="1814056954">
    <w:abstractNumId w:val="275"/>
  </w:num>
  <w:num w:numId="187" w16cid:durableId="508982195">
    <w:abstractNumId w:val="71"/>
  </w:num>
  <w:num w:numId="188" w16cid:durableId="777992636">
    <w:abstractNumId w:val="368"/>
  </w:num>
  <w:num w:numId="189" w16cid:durableId="1241059060">
    <w:abstractNumId w:val="394"/>
  </w:num>
  <w:num w:numId="190" w16cid:durableId="217133724">
    <w:abstractNumId w:val="326"/>
  </w:num>
  <w:num w:numId="191" w16cid:durableId="1624337542">
    <w:abstractNumId w:val="385"/>
  </w:num>
  <w:num w:numId="192" w16cid:durableId="485244887">
    <w:abstractNumId w:val="267"/>
  </w:num>
  <w:num w:numId="193" w16cid:durableId="327682994">
    <w:abstractNumId w:val="189"/>
  </w:num>
  <w:num w:numId="194" w16cid:durableId="408231266">
    <w:abstractNumId w:val="148"/>
  </w:num>
  <w:num w:numId="195" w16cid:durableId="313948553">
    <w:abstractNumId w:val="231"/>
  </w:num>
  <w:num w:numId="196" w16cid:durableId="1634290237">
    <w:abstractNumId w:val="434"/>
  </w:num>
  <w:num w:numId="197" w16cid:durableId="81806659">
    <w:abstractNumId w:val="119"/>
  </w:num>
  <w:num w:numId="198" w16cid:durableId="1877304184">
    <w:abstractNumId w:val="122"/>
  </w:num>
  <w:num w:numId="199" w16cid:durableId="277571500">
    <w:abstractNumId w:val="243"/>
  </w:num>
  <w:num w:numId="200" w16cid:durableId="873008039">
    <w:abstractNumId w:val="111"/>
  </w:num>
  <w:num w:numId="201" w16cid:durableId="354158872">
    <w:abstractNumId w:val="159"/>
  </w:num>
  <w:num w:numId="202" w16cid:durableId="520700942">
    <w:abstractNumId w:val="94"/>
  </w:num>
  <w:num w:numId="203" w16cid:durableId="294994757">
    <w:abstractNumId w:val="283"/>
  </w:num>
  <w:num w:numId="204" w16cid:durableId="1333291766">
    <w:abstractNumId w:val="58"/>
  </w:num>
  <w:num w:numId="205" w16cid:durableId="1185436718">
    <w:abstractNumId w:val="228"/>
  </w:num>
  <w:num w:numId="206" w16cid:durableId="1493522798">
    <w:abstractNumId w:val="378"/>
  </w:num>
  <w:num w:numId="207" w16cid:durableId="856769677">
    <w:abstractNumId w:val="48"/>
  </w:num>
  <w:num w:numId="208" w16cid:durableId="103573334">
    <w:abstractNumId w:val="194"/>
  </w:num>
  <w:num w:numId="209" w16cid:durableId="1086145644">
    <w:abstractNumId w:val="17"/>
  </w:num>
  <w:num w:numId="210" w16cid:durableId="1277835139">
    <w:abstractNumId w:val="322"/>
  </w:num>
  <w:num w:numId="211" w16cid:durableId="945044715">
    <w:abstractNumId w:val="427"/>
  </w:num>
  <w:num w:numId="212" w16cid:durableId="344555339">
    <w:abstractNumId w:val="72"/>
  </w:num>
  <w:num w:numId="213" w16cid:durableId="143160105">
    <w:abstractNumId w:val="290"/>
  </w:num>
  <w:num w:numId="214" w16cid:durableId="738869640">
    <w:abstractNumId w:val="107"/>
  </w:num>
  <w:num w:numId="215" w16cid:durableId="1171337198">
    <w:abstractNumId w:val="67"/>
  </w:num>
  <w:num w:numId="216" w16cid:durableId="1854372939">
    <w:abstractNumId w:val="386"/>
  </w:num>
  <w:num w:numId="217" w16cid:durableId="1576013804">
    <w:abstractNumId w:val="70"/>
  </w:num>
  <w:num w:numId="218" w16cid:durableId="782192600">
    <w:abstractNumId w:val="146"/>
  </w:num>
  <w:num w:numId="219" w16cid:durableId="789394603">
    <w:abstractNumId w:val="184"/>
  </w:num>
  <w:num w:numId="220" w16cid:durableId="148795098">
    <w:abstractNumId w:val="364"/>
  </w:num>
  <w:num w:numId="221" w16cid:durableId="802769626">
    <w:abstractNumId w:val="197"/>
  </w:num>
  <w:num w:numId="222" w16cid:durableId="55012953">
    <w:abstractNumId w:val="121"/>
  </w:num>
  <w:num w:numId="223" w16cid:durableId="1314871445">
    <w:abstractNumId w:val="156"/>
  </w:num>
  <w:num w:numId="224" w16cid:durableId="1685088444">
    <w:abstractNumId w:val="282"/>
  </w:num>
  <w:num w:numId="225" w16cid:durableId="1732803190">
    <w:abstractNumId w:val="221"/>
  </w:num>
  <w:num w:numId="226" w16cid:durableId="88628437">
    <w:abstractNumId w:val="324"/>
  </w:num>
  <w:num w:numId="227" w16cid:durableId="2069108532">
    <w:abstractNumId w:val="116"/>
  </w:num>
  <w:num w:numId="228" w16cid:durableId="582841155">
    <w:abstractNumId w:val="177"/>
  </w:num>
  <w:num w:numId="229" w16cid:durableId="1821994038">
    <w:abstractNumId w:val="253"/>
  </w:num>
  <w:num w:numId="230" w16cid:durableId="196504915">
    <w:abstractNumId w:val="422"/>
  </w:num>
  <w:num w:numId="231" w16cid:durableId="1627421155">
    <w:abstractNumId w:val="374"/>
  </w:num>
  <w:num w:numId="232" w16cid:durableId="1119758032">
    <w:abstractNumId w:val="113"/>
  </w:num>
  <w:num w:numId="233" w16cid:durableId="1790902928">
    <w:abstractNumId w:val="164"/>
  </w:num>
  <w:num w:numId="234" w16cid:durableId="1474441285">
    <w:abstractNumId w:val="210"/>
  </w:num>
  <w:num w:numId="235" w16cid:durableId="1430617732">
    <w:abstractNumId w:val="281"/>
  </w:num>
  <w:num w:numId="236" w16cid:durableId="1267542853">
    <w:abstractNumId w:val="135"/>
  </w:num>
  <w:num w:numId="237" w16cid:durableId="1238710130">
    <w:abstractNumId w:val="266"/>
  </w:num>
  <w:num w:numId="238" w16cid:durableId="897669734">
    <w:abstractNumId w:val="424"/>
  </w:num>
  <w:num w:numId="239" w16cid:durableId="1644232792">
    <w:abstractNumId w:val="317"/>
  </w:num>
  <w:num w:numId="240" w16cid:durableId="664742336">
    <w:abstractNumId w:val="169"/>
  </w:num>
  <w:num w:numId="241" w16cid:durableId="1137651008">
    <w:abstractNumId w:val="62"/>
  </w:num>
  <w:num w:numId="242" w16cid:durableId="167449026">
    <w:abstractNumId w:val="162"/>
  </w:num>
  <w:num w:numId="243" w16cid:durableId="1015619632">
    <w:abstractNumId w:val="244"/>
  </w:num>
  <w:num w:numId="244" w16cid:durableId="138890235">
    <w:abstractNumId w:val="338"/>
  </w:num>
  <w:num w:numId="245" w16cid:durableId="963317618">
    <w:abstractNumId w:val="279"/>
  </w:num>
  <w:num w:numId="246" w16cid:durableId="1899199417">
    <w:abstractNumId w:val="128"/>
  </w:num>
  <w:num w:numId="247" w16cid:durableId="665978240">
    <w:abstractNumId w:val="198"/>
  </w:num>
  <w:num w:numId="248" w16cid:durableId="2044019541">
    <w:abstractNumId w:val="235"/>
  </w:num>
  <w:num w:numId="249" w16cid:durableId="695959462">
    <w:abstractNumId w:val="60"/>
  </w:num>
  <w:num w:numId="250" w16cid:durableId="1943798538">
    <w:abstractNumId w:val="188"/>
  </w:num>
  <w:num w:numId="251" w16cid:durableId="1202590874">
    <w:abstractNumId w:val="220"/>
  </w:num>
  <w:num w:numId="252" w16cid:durableId="1832066643">
    <w:abstractNumId w:val="388"/>
  </w:num>
  <w:num w:numId="253" w16cid:durableId="1592466116">
    <w:abstractNumId w:val="57"/>
  </w:num>
  <w:num w:numId="254" w16cid:durableId="283854466">
    <w:abstractNumId w:val="297"/>
  </w:num>
  <w:num w:numId="255" w16cid:durableId="671877870">
    <w:abstractNumId w:val="131"/>
  </w:num>
  <w:num w:numId="256" w16cid:durableId="273487979">
    <w:abstractNumId w:val="402"/>
  </w:num>
  <w:num w:numId="257" w16cid:durableId="1384020652">
    <w:abstractNumId w:val="371"/>
  </w:num>
  <w:num w:numId="258" w16cid:durableId="1802722959">
    <w:abstractNumId w:val="185"/>
  </w:num>
  <w:num w:numId="259" w16cid:durableId="1404645058">
    <w:abstractNumId w:val="284"/>
  </w:num>
  <w:num w:numId="260" w16cid:durableId="637877756">
    <w:abstractNumId w:val="257"/>
  </w:num>
  <w:num w:numId="261" w16cid:durableId="834497437">
    <w:abstractNumId w:val="401"/>
  </w:num>
  <w:num w:numId="262" w16cid:durableId="252472627">
    <w:abstractNumId w:val="158"/>
  </w:num>
  <w:num w:numId="263" w16cid:durableId="987591358">
    <w:abstractNumId w:val="96"/>
  </w:num>
  <w:num w:numId="264" w16cid:durableId="1270547563">
    <w:abstractNumId w:val="130"/>
  </w:num>
  <w:num w:numId="265" w16cid:durableId="270672803">
    <w:abstractNumId w:val="224"/>
  </w:num>
  <w:num w:numId="266" w16cid:durableId="2058889190">
    <w:abstractNumId w:val="92"/>
  </w:num>
  <w:num w:numId="267" w16cid:durableId="842740861">
    <w:abstractNumId w:val="365"/>
  </w:num>
  <w:num w:numId="268" w16cid:durableId="846988708">
    <w:abstractNumId w:val="339"/>
  </w:num>
  <w:num w:numId="269" w16cid:durableId="27796954">
    <w:abstractNumId w:val="179"/>
  </w:num>
  <w:num w:numId="270" w16cid:durableId="1937595891">
    <w:abstractNumId w:val="139"/>
  </w:num>
  <w:num w:numId="271" w16cid:durableId="1591423531">
    <w:abstractNumId w:val="110"/>
  </w:num>
  <w:num w:numId="272" w16cid:durableId="2076082007">
    <w:abstractNumId w:val="234"/>
  </w:num>
  <w:num w:numId="273" w16cid:durableId="630523171">
    <w:abstractNumId w:val="251"/>
  </w:num>
  <w:num w:numId="274" w16cid:durableId="1941911719">
    <w:abstractNumId w:val="240"/>
  </w:num>
  <w:num w:numId="275" w16cid:durableId="775448973">
    <w:abstractNumId w:val="294"/>
  </w:num>
  <w:num w:numId="276" w16cid:durableId="18313746">
    <w:abstractNumId w:val="292"/>
  </w:num>
  <w:num w:numId="277" w16cid:durableId="1886942984">
    <w:abstractNumId w:val="278"/>
  </w:num>
  <w:num w:numId="278" w16cid:durableId="1808938860">
    <w:abstractNumId w:val="144"/>
  </w:num>
  <w:num w:numId="279" w16cid:durableId="917322309">
    <w:abstractNumId w:val="143"/>
  </w:num>
  <w:num w:numId="280" w16cid:durableId="1001005478">
    <w:abstractNumId w:val="124"/>
  </w:num>
  <w:num w:numId="281" w16cid:durableId="1799715681">
    <w:abstractNumId w:val="123"/>
  </w:num>
  <w:num w:numId="282" w16cid:durableId="272900901">
    <w:abstractNumId w:val="26"/>
  </w:num>
  <w:num w:numId="283" w16cid:durableId="1888448497">
    <w:abstractNumId w:val="11"/>
  </w:num>
  <w:num w:numId="284" w16cid:durableId="358820766">
    <w:abstractNumId w:val="318"/>
  </w:num>
  <w:num w:numId="285" w16cid:durableId="2032490940">
    <w:abstractNumId w:val="192"/>
  </w:num>
  <w:num w:numId="286" w16cid:durableId="620500940">
    <w:abstractNumId w:val="105"/>
  </w:num>
  <w:num w:numId="287" w16cid:durableId="421680248">
    <w:abstractNumId w:val="104"/>
  </w:num>
  <w:num w:numId="288" w16cid:durableId="1173715672">
    <w:abstractNumId w:val="199"/>
  </w:num>
  <w:num w:numId="289" w16cid:durableId="920679852">
    <w:abstractNumId w:val="145"/>
  </w:num>
  <w:num w:numId="290" w16cid:durableId="1159495260">
    <w:abstractNumId w:val="330"/>
  </w:num>
  <w:num w:numId="291" w16cid:durableId="1484160690">
    <w:abstractNumId w:val="236"/>
  </w:num>
  <w:num w:numId="292" w16cid:durableId="98330488">
    <w:abstractNumId w:val="382"/>
  </w:num>
  <w:num w:numId="293" w16cid:durableId="322317093">
    <w:abstractNumId w:val="383"/>
  </w:num>
  <w:num w:numId="294" w16cid:durableId="521167190">
    <w:abstractNumId w:val="35"/>
  </w:num>
  <w:num w:numId="295" w16cid:durableId="60098481">
    <w:abstractNumId w:val="112"/>
  </w:num>
  <w:num w:numId="296" w16cid:durableId="32199869">
    <w:abstractNumId w:val="214"/>
  </w:num>
  <w:num w:numId="297" w16cid:durableId="1881086971">
    <w:abstractNumId w:val="102"/>
  </w:num>
  <w:num w:numId="298" w16cid:durableId="1792555958">
    <w:abstractNumId w:val="52"/>
  </w:num>
  <w:num w:numId="299" w16cid:durableId="1556893060">
    <w:abstractNumId w:val="273"/>
  </w:num>
  <w:num w:numId="300" w16cid:durableId="2131587034">
    <w:abstractNumId w:val="360"/>
  </w:num>
  <w:num w:numId="301" w16cid:durableId="1659069311">
    <w:abstractNumId w:val="277"/>
  </w:num>
  <w:num w:numId="302" w16cid:durableId="432242685">
    <w:abstractNumId w:val="242"/>
  </w:num>
  <w:num w:numId="303" w16cid:durableId="619068112">
    <w:abstractNumId w:val="178"/>
  </w:num>
  <w:num w:numId="304" w16cid:durableId="475420501">
    <w:abstractNumId w:val="232"/>
  </w:num>
  <w:num w:numId="305" w16cid:durableId="23986579">
    <w:abstractNumId w:val="170"/>
  </w:num>
  <w:num w:numId="306" w16cid:durableId="372771358">
    <w:abstractNumId w:val="100"/>
  </w:num>
  <w:num w:numId="307" w16cid:durableId="1443692775">
    <w:abstractNumId w:val="154"/>
  </w:num>
  <w:num w:numId="308" w16cid:durableId="2043437562">
    <w:abstractNumId w:val="10"/>
  </w:num>
  <w:num w:numId="309" w16cid:durableId="270164357">
    <w:abstractNumId w:val="205"/>
  </w:num>
  <w:num w:numId="310" w16cid:durableId="183054765">
    <w:abstractNumId w:val="423"/>
  </w:num>
  <w:num w:numId="311" w16cid:durableId="2097632664">
    <w:abstractNumId w:val="433"/>
  </w:num>
  <w:num w:numId="312" w16cid:durableId="1594163201">
    <w:abstractNumId w:val="254"/>
  </w:num>
  <w:num w:numId="313" w16cid:durableId="2142454559">
    <w:abstractNumId w:val="313"/>
  </w:num>
  <w:num w:numId="314" w16cid:durableId="1224172642">
    <w:abstractNumId w:val="274"/>
  </w:num>
  <w:num w:numId="315" w16cid:durableId="1809861489">
    <w:abstractNumId w:val="264"/>
  </w:num>
  <w:num w:numId="316" w16cid:durableId="1189217938">
    <w:abstractNumId w:val="417"/>
  </w:num>
  <w:num w:numId="317" w16cid:durableId="536351358">
    <w:abstractNumId w:val="404"/>
  </w:num>
  <w:num w:numId="318" w16cid:durableId="1276135206">
    <w:abstractNumId w:val="377"/>
  </w:num>
  <w:num w:numId="319" w16cid:durableId="1823697088">
    <w:abstractNumId w:val="160"/>
  </w:num>
  <w:num w:numId="320" w16cid:durableId="1506819154">
    <w:abstractNumId w:val="137"/>
  </w:num>
  <w:num w:numId="321" w16cid:durableId="68694466">
    <w:abstractNumId w:val="23"/>
  </w:num>
  <w:num w:numId="322" w16cid:durableId="1355184857">
    <w:abstractNumId w:val="389"/>
  </w:num>
  <w:num w:numId="323" w16cid:durableId="668487502">
    <w:abstractNumId w:val="171"/>
  </w:num>
  <w:num w:numId="324" w16cid:durableId="1023629597">
    <w:abstractNumId w:val="155"/>
  </w:num>
  <w:num w:numId="325" w16cid:durableId="456610158">
    <w:abstractNumId w:val="342"/>
  </w:num>
  <w:num w:numId="326" w16cid:durableId="1653635263">
    <w:abstractNumId w:val="157"/>
  </w:num>
  <w:num w:numId="327" w16cid:durableId="1576091615">
    <w:abstractNumId w:val="323"/>
  </w:num>
  <w:num w:numId="328" w16cid:durableId="1349526841">
    <w:abstractNumId w:val="201"/>
  </w:num>
  <w:num w:numId="329" w16cid:durableId="1136677679">
    <w:abstractNumId w:val="22"/>
  </w:num>
  <w:num w:numId="330" w16cid:durableId="196548378">
    <w:abstractNumId w:val="61"/>
  </w:num>
  <w:num w:numId="331" w16cid:durableId="847863407">
    <w:abstractNumId w:val="226"/>
  </w:num>
  <w:num w:numId="332" w16cid:durableId="88431861">
    <w:abstractNumId w:val="380"/>
  </w:num>
  <w:num w:numId="333" w16cid:durableId="1597135282">
    <w:abstractNumId w:val="91"/>
  </w:num>
  <w:num w:numId="334" w16cid:durableId="668484085">
    <w:abstractNumId w:val="222"/>
  </w:num>
  <w:num w:numId="335" w16cid:durableId="1163352978">
    <w:abstractNumId w:val="230"/>
  </w:num>
  <w:num w:numId="336" w16cid:durableId="2107193375">
    <w:abstractNumId w:val="187"/>
  </w:num>
  <w:num w:numId="337" w16cid:durableId="755371267">
    <w:abstractNumId w:val="21"/>
  </w:num>
  <w:num w:numId="338" w16cid:durableId="2087215771">
    <w:abstractNumId w:val="293"/>
  </w:num>
  <w:num w:numId="339" w16cid:durableId="2015643181">
    <w:abstractNumId w:val="255"/>
  </w:num>
  <w:num w:numId="340" w16cid:durableId="1728141474">
    <w:abstractNumId w:val="384"/>
  </w:num>
  <w:num w:numId="341" w16cid:durableId="1459571516">
    <w:abstractNumId w:val="77"/>
  </w:num>
  <w:num w:numId="342" w16cid:durableId="1911842972">
    <w:abstractNumId w:val="237"/>
  </w:num>
  <w:num w:numId="343" w16cid:durableId="2010717262">
    <w:abstractNumId w:val="303"/>
  </w:num>
  <w:num w:numId="344" w16cid:durableId="607810288">
    <w:abstractNumId w:val="165"/>
  </w:num>
  <w:num w:numId="345" w16cid:durableId="1560045296">
    <w:abstractNumId w:val="352"/>
  </w:num>
  <w:num w:numId="346" w16cid:durableId="1558391363">
    <w:abstractNumId w:val="403"/>
  </w:num>
  <w:num w:numId="347" w16cid:durableId="1512456236">
    <w:abstractNumId w:val="227"/>
  </w:num>
  <w:num w:numId="348" w16cid:durableId="179593160">
    <w:abstractNumId w:val="319"/>
  </w:num>
  <w:num w:numId="349" w16cid:durableId="1711374294">
    <w:abstractNumId w:val="15"/>
  </w:num>
  <w:num w:numId="350" w16cid:durableId="300042852">
    <w:abstractNumId w:val="428"/>
  </w:num>
  <w:num w:numId="351" w16cid:durableId="1423332537">
    <w:abstractNumId w:val="18"/>
  </w:num>
  <w:num w:numId="352" w16cid:durableId="1614243044">
    <w:abstractNumId w:val="247"/>
  </w:num>
  <w:num w:numId="353" w16cid:durableId="1729526712">
    <w:abstractNumId w:val="32"/>
  </w:num>
  <w:num w:numId="354" w16cid:durableId="636304806">
    <w:abstractNumId w:val="321"/>
  </w:num>
  <w:num w:numId="355" w16cid:durableId="371537847">
    <w:abstractNumId w:val="315"/>
  </w:num>
  <w:num w:numId="356" w16cid:durableId="193856975">
    <w:abstractNumId w:val="304"/>
  </w:num>
  <w:num w:numId="357" w16cid:durableId="91517761">
    <w:abstractNumId w:val="355"/>
  </w:num>
  <w:num w:numId="358" w16cid:durableId="1346403876">
    <w:abstractNumId w:val="36"/>
  </w:num>
  <w:num w:numId="359" w16cid:durableId="72165102">
    <w:abstractNumId w:val="46"/>
  </w:num>
  <w:num w:numId="360" w16cid:durableId="932393312">
    <w:abstractNumId w:val="425"/>
  </w:num>
  <w:num w:numId="361" w16cid:durableId="1933513891">
    <w:abstractNumId w:val="413"/>
  </w:num>
  <w:num w:numId="362" w16cid:durableId="420874307">
    <w:abstractNumId w:val="216"/>
  </w:num>
  <w:num w:numId="363" w16cid:durableId="1494681274">
    <w:abstractNumId w:val="126"/>
  </w:num>
  <w:num w:numId="364" w16cid:durableId="1718357303">
    <w:abstractNumId w:val="109"/>
  </w:num>
  <w:num w:numId="365" w16cid:durableId="2081368598">
    <w:abstractNumId w:val="117"/>
  </w:num>
  <w:num w:numId="366" w16cid:durableId="490407071">
    <w:abstractNumId w:val="381"/>
  </w:num>
  <w:num w:numId="367" w16cid:durableId="589655004">
    <w:abstractNumId w:val="250"/>
  </w:num>
  <w:num w:numId="368" w16cid:durableId="1374430362">
    <w:abstractNumId w:val="186"/>
  </w:num>
  <w:num w:numId="369" w16cid:durableId="1400205208">
    <w:abstractNumId w:val="309"/>
  </w:num>
  <w:num w:numId="370" w16cid:durableId="774521900">
    <w:abstractNumId w:val="390"/>
  </w:num>
  <w:num w:numId="371" w16cid:durableId="1386837107">
    <w:abstractNumId w:val="357"/>
  </w:num>
  <w:num w:numId="372" w16cid:durableId="1062097247">
    <w:abstractNumId w:val="276"/>
  </w:num>
  <w:num w:numId="373" w16cid:durableId="1437216331">
    <w:abstractNumId w:val="325"/>
  </w:num>
  <w:num w:numId="374" w16cid:durableId="1318999673">
    <w:abstractNumId w:val="392"/>
  </w:num>
  <w:num w:numId="375" w16cid:durableId="204878392">
    <w:abstractNumId w:val="127"/>
  </w:num>
  <w:num w:numId="376" w16cid:durableId="1427996234">
    <w:abstractNumId w:val="31"/>
  </w:num>
  <w:num w:numId="377" w16cid:durableId="443109984">
    <w:abstractNumId w:val="396"/>
  </w:num>
  <w:num w:numId="378" w16cid:durableId="512186013">
    <w:abstractNumId w:val="215"/>
  </w:num>
  <w:num w:numId="379" w16cid:durableId="381902334">
    <w:abstractNumId w:val="248"/>
  </w:num>
  <w:num w:numId="380" w16cid:durableId="1723673869">
    <w:abstractNumId w:val="289"/>
  </w:num>
  <w:num w:numId="381" w16cid:durableId="2042852146">
    <w:abstractNumId w:val="47"/>
  </w:num>
  <w:num w:numId="382" w16cid:durableId="1500465194">
    <w:abstractNumId w:val="33"/>
  </w:num>
  <w:num w:numId="383" w16cid:durableId="965310830">
    <w:abstractNumId w:val="391"/>
    <w:lvlOverride w:ilvl="0">
      <w:startOverride w:val="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84" w16cid:durableId="1542787455">
    <w:abstractNumId w:val="372"/>
  </w:num>
  <w:num w:numId="385" w16cid:durableId="2079396738">
    <w:abstractNumId w:val="249"/>
  </w:num>
  <w:num w:numId="386" w16cid:durableId="509682213">
    <w:abstractNumId w:val="120"/>
  </w:num>
  <w:num w:numId="387" w16cid:durableId="2114012039">
    <w:abstractNumId w:val="6"/>
  </w:num>
  <w:num w:numId="388" w16cid:durableId="669138444">
    <w:abstractNumId w:val="370"/>
  </w:num>
  <w:num w:numId="389" w16cid:durableId="481233976">
    <w:abstractNumId w:val="285"/>
  </w:num>
  <w:num w:numId="390" w16cid:durableId="501504244">
    <w:abstractNumId w:val="409"/>
  </w:num>
  <w:num w:numId="391" w16cid:durableId="254679792">
    <w:abstractNumId w:val="28"/>
  </w:num>
  <w:num w:numId="392" w16cid:durableId="314797940">
    <w:abstractNumId w:val="106"/>
  </w:num>
  <w:num w:numId="393" w16cid:durableId="66541211">
    <w:abstractNumId w:val="412"/>
  </w:num>
  <w:num w:numId="394" w16cid:durableId="245506197">
    <w:abstractNumId w:val="414"/>
  </w:num>
  <w:num w:numId="395" w16cid:durableId="1106388352">
    <w:abstractNumId w:val="37"/>
  </w:num>
  <w:num w:numId="396" w16cid:durableId="654455280">
    <w:abstractNumId w:val="142"/>
  </w:num>
  <w:num w:numId="397" w16cid:durableId="48069005">
    <w:abstractNumId w:val="59"/>
  </w:num>
  <w:num w:numId="398" w16cid:durableId="848636722">
    <w:abstractNumId w:val="256"/>
  </w:num>
  <w:num w:numId="399" w16cid:durableId="1342273209">
    <w:abstractNumId w:val="40"/>
  </w:num>
  <w:num w:numId="400" w16cid:durableId="1242301838">
    <w:abstractNumId w:val="314"/>
  </w:num>
  <w:num w:numId="401" w16cid:durableId="1309437999">
    <w:abstractNumId w:val="65"/>
  </w:num>
  <w:num w:numId="402" w16cid:durableId="1460614421">
    <w:abstractNumId w:val="150"/>
  </w:num>
  <w:num w:numId="403" w16cid:durableId="708723299">
    <w:abstractNumId w:val="88"/>
  </w:num>
  <w:num w:numId="404" w16cid:durableId="1223833134">
    <w:abstractNumId w:val="24"/>
  </w:num>
  <w:num w:numId="405" w16cid:durableId="1053117309">
    <w:abstractNumId w:val="193"/>
  </w:num>
  <w:num w:numId="406" w16cid:durableId="1422410781">
    <w:abstractNumId w:val="7"/>
  </w:num>
  <w:num w:numId="407" w16cid:durableId="1219704110">
    <w:abstractNumId w:val="4"/>
  </w:num>
  <w:num w:numId="408" w16cid:durableId="276832934">
    <w:abstractNumId w:val="347"/>
  </w:num>
  <w:num w:numId="409" w16cid:durableId="2056389990">
    <w:abstractNumId w:val="56"/>
  </w:num>
  <w:num w:numId="410" w16cid:durableId="608003704">
    <w:abstractNumId w:val="310"/>
  </w:num>
  <w:num w:numId="411" w16cid:durableId="667484912">
    <w:abstractNumId w:val="49"/>
  </w:num>
  <w:num w:numId="412" w16cid:durableId="1342319844">
    <w:abstractNumId w:val="80"/>
  </w:num>
  <w:num w:numId="413" w16cid:durableId="1819690841">
    <w:abstractNumId w:val="353"/>
  </w:num>
  <w:num w:numId="414" w16cid:durableId="942608700">
    <w:abstractNumId w:val="41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5" w16cid:durableId="1712413149">
    <w:abstractNumId w:val="2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6" w16cid:durableId="858936014">
    <w:abstractNumId w:val="42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7" w16cid:durableId="51002997">
    <w:abstractNumId w:val="41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8" w16cid:durableId="1171749395">
    <w:abstractNumId w:val="0"/>
    <w:lvlOverride w:ilvl="0">
      <w:startOverride w:val="2"/>
    </w:lvlOverride>
    <w:lvlOverride w:ilvl="1">
      <w:startOverride w:val="1"/>
    </w:lvlOverride>
    <w:lvlOverride w:ilvl="2"/>
    <w:lvlOverride w:ilvl="3"/>
    <w:lvlOverride w:ilvl="4"/>
    <w:lvlOverride w:ilvl="5"/>
    <w:lvlOverride w:ilvl="6"/>
    <w:lvlOverride w:ilvl="7"/>
    <w:lvlOverride w:ilvl="8"/>
  </w:num>
  <w:num w:numId="419" w16cid:durableId="185994834">
    <w:abstractNumId w:val="151"/>
    <w:lvlOverride w:ilvl="0">
      <w:startOverride w:val="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20" w16cid:durableId="701247809">
    <w:abstractNumId w:val="51"/>
  </w:num>
  <w:num w:numId="421" w16cid:durableId="1309090194">
    <w:abstractNumId w:val="172"/>
    <w:lvlOverride w:ilvl="0">
      <w:startOverride w:val="1"/>
    </w:lvlOverride>
    <w:lvlOverride w:ilvl="1">
      <w:startOverride w:val="1"/>
    </w:lvlOverride>
    <w:lvlOverride w:ilvl="2"/>
    <w:lvlOverride w:ilvl="3"/>
    <w:lvlOverride w:ilvl="4"/>
    <w:lvlOverride w:ilvl="5"/>
    <w:lvlOverride w:ilvl="6"/>
    <w:lvlOverride w:ilvl="7"/>
    <w:lvlOverride w:ilvl="8"/>
  </w:num>
  <w:num w:numId="422" w16cid:durableId="923538235">
    <w:abstractNumId w:val="63"/>
    <w:lvlOverride w:ilvl="0">
      <w:startOverride w:val="1"/>
    </w:lvlOverride>
    <w:lvlOverride w:ilvl="1"/>
    <w:lvlOverride w:ilvl="2"/>
    <w:lvlOverride w:ilvl="3"/>
    <w:lvlOverride w:ilvl="4"/>
    <w:lvlOverride w:ilvl="5"/>
    <w:lvlOverride w:ilvl="6"/>
    <w:lvlOverride w:ilvl="7"/>
    <w:lvlOverride w:ilvl="8"/>
  </w:num>
  <w:num w:numId="423" w16cid:durableId="2122532138">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16cid:durableId="1223060321">
    <w:abstractNumId w:val="11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425" w16cid:durableId="469639471">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16cid:durableId="436364431">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16cid:durableId="1763796231">
    <w:abstractNumId w:val="31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428" w16cid:durableId="1396587328">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16cid:durableId="2002925220">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16cid:durableId="83460677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16cid:durableId="1932154813">
    <w:abstractNumId w:val="54"/>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432" w16cid:durableId="197645025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16cid:durableId="76985772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4" w16cid:durableId="236520469">
    <w:abstractNumId w:val="196"/>
  </w:num>
  <w:num w:numId="435" w16cid:durableId="1546288652">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6" w16cid:durableId="130819672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16cid:durableId="2136243970">
    <w:abstractNumId w:val="25"/>
  </w:num>
  <w:num w:numId="438" w16cid:durableId="1037318884">
    <w:abstractNumId w:val="41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39" w16cid:durableId="1296834567">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16cid:durableId="18633223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16cid:durableId="187075277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2" w16cid:durableId="772479372">
    <w:abstractNumId w:val="305"/>
  </w:num>
  <w:num w:numId="443" w16cid:durableId="1202328508">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16cid:durableId="333457742">
    <w:abstractNumId w:val="271"/>
  </w:num>
  <w:num w:numId="445" w16cid:durableId="1678461465">
    <w:abstractNumId w:val="397"/>
  </w:num>
  <w:num w:numId="446" w16cid:durableId="390733374">
    <w:abstractNumId w:val="341"/>
  </w:num>
  <w:num w:numId="447" w16cid:durableId="939685462">
    <w:abstractNumId w:val="152"/>
  </w:num>
  <w:num w:numId="448" w16cid:durableId="103425370">
    <w:abstractNumId w:val="327"/>
  </w:num>
  <w:num w:numId="449" w16cid:durableId="1706633534">
    <w:abstractNumId w:val="340"/>
  </w:num>
  <w:num w:numId="450" w16cid:durableId="241720324">
    <w:abstractNumId w:val="233"/>
  </w:num>
  <w:num w:numId="451" w16cid:durableId="895165416">
    <w:abstractNumId w:val="9"/>
  </w:num>
  <w:num w:numId="452" w16cid:durableId="254872620">
    <w:abstractNumId w:val="64"/>
  </w:num>
  <w:num w:numId="453" w16cid:durableId="457188852">
    <w:abstractNumId w:val="358"/>
  </w:num>
  <w:num w:numId="454" w16cid:durableId="628706431">
    <w:abstractNumId w:val="354"/>
  </w:num>
  <w:num w:numId="455" w16cid:durableId="1683435332">
    <w:abstractNumId w:val="376"/>
  </w:num>
  <w:num w:numId="456" w16cid:durableId="1530338859">
    <w:abstractNumId w:val="367"/>
  </w:num>
  <w:num w:numId="457" w16cid:durableId="1608808034">
    <w:abstractNumId w:val="14"/>
  </w:num>
  <w:num w:numId="458" w16cid:durableId="987973650">
    <w:abstractNumId w:val="400"/>
  </w:num>
  <w:num w:numId="459" w16cid:durableId="137233036">
    <w:abstractNumId w:val="366"/>
  </w:num>
  <w:num w:numId="460" w16cid:durableId="1790201058">
    <w:abstractNumId w:val="219"/>
  </w:num>
  <w:num w:numId="461" w16cid:durableId="557976214">
    <w:abstractNumId w:val="125"/>
  </w:num>
  <w:num w:numId="462" w16cid:durableId="284822624">
    <w:abstractNumId w:val="34"/>
  </w:num>
  <w:num w:numId="463" w16cid:durableId="10423561">
    <w:abstractNumId w:val="362"/>
  </w:num>
  <w:num w:numId="464" w16cid:durableId="1408579106">
    <w:abstractNumId w:val="229"/>
  </w:num>
  <w:num w:numId="465" w16cid:durableId="759063738">
    <w:abstractNumId w:val="399"/>
  </w:num>
  <w:num w:numId="466" w16cid:durableId="1723362361">
    <w:abstractNumId w:val="328"/>
  </w:num>
  <w:numIdMacAtCleanup w:val="4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076"/>
    <w:rsid w:val="00003535"/>
    <w:rsid w:val="000047B2"/>
    <w:rsid w:val="000102EF"/>
    <w:rsid w:val="00015327"/>
    <w:rsid w:val="00016040"/>
    <w:rsid w:val="00020C9A"/>
    <w:rsid w:val="00022E48"/>
    <w:rsid w:val="00024E8F"/>
    <w:rsid w:val="00027AF3"/>
    <w:rsid w:val="00027DDD"/>
    <w:rsid w:val="00030B27"/>
    <w:rsid w:val="000319F4"/>
    <w:rsid w:val="00033293"/>
    <w:rsid w:val="00036CE7"/>
    <w:rsid w:val="000420F1"/>
    <w:rsid w:val="00043463"/>
    <w:rsid w:val="000447D2"/>
    <w:rsid w:val="000457F7"/>
    <w:rsid w:val="00045FAC"/>
    <w:rsid w:val="00050094"/>
    <w:rsid w:val="0005037E"/>
    <w:rsid w:val="0005111B"/>
    <w:rsid w:val="0005381E"/>
    <w:rsid w:val="00056030"/>
    <w:rsid w:val="00056B42"/>
    <w:rsid w:val="00061712"/>
    <w:rsid w:val="00066765"/>
    <w:rsid w:val="00072333"/>
    <w:rsid w:val="000732B6"/>
    <w:rsid w:val="00074AA2"/>
    <w:rsid w:val="00077827"/>
    <w:rsid w:val="00086B7C"/>
    <w:rsid w:val="00087F09"/>
    <w:rsid w:val="00090C5F"/>
    <w:rsid w:val="000916E3"/>
    <w:rsid w:val="00091EA9"/>
    <w:rsid w:val="00092E62"/>
    <w:rsid w:val="00094C13"/>
    <w:rsid w:val="000953AC"/>
    <w:rsid w:val="00096087"/>
    <w:rsid w:val="000A051B"/>
    <w:rsid w:val="000A33F1"/>
    <w:rsid w:val="000A360F"/>
    <w:rsid w:val="000A4083"/>
    <w:rsid w:val="000A40DD"/>
    <w:rsid w:val="000A4339"/>
    <w:rsid w:val="000A56DD"/>
    <w:rsid w:val="000A60F4"/>
    <w:rsid w:val="000A6A7E"/>
    <w:rsid w:val="000B16AB"/>
    <w:rsid w:val="000B4BFE"/>
    <w:rsid w:val="000B58E9"/>
    <w:rsid w:val="000B776D"/>
    <w:rsid w:val="000C1604"/>
    <w:rsid w:val="000C1D7E"/>
    <w:rsid w:val="000C2D18"/>
    <w:rsid w:val="000C3F88"/>
    <w:rsid w:val="000C40DA"/>
    <w:rsid w:val="000C4125"/>
    <w:rsid w:val="000C49DB"/>
    <w:rsid w:val="000C4A2A"/>
    <w:rsid w:val="000C5E7E"/>
    <w:rsid w:val="000C5FD3"/>
    <w:rsid w:val="000D10B2"/>
    <w:rsid w:val="000D12D5"/>
    <w:rsid w:val="000D1919"/>
    <w:rsid w:val="000D3BE6"/>
    <w:rsid w:val="000D6454"/>
    <w:rsid w:val="000D7DA6"/>
    <w:rsid w:val="000D7F80"/>
    <w:rsid w:val="000E00E5"/>
    <w:rsid w:val="000E326E"/>
    <w:rsid w:val="000E3A3A"/>
    <w:rsid w:val="000E3E2B"/>
    <w:rsid w:val="000E4BF8"/>
    <w:rsid w:val="000E5BF3"/>
    <w:rsid w:val="000E5CB5"/>
    <w:rsid w:val="000E6006"/>
    <w:rsid w:val="000E7FAE"/>
    <w:rsid w:val="000F2DDD"/>
    <w:rsid w:val="000F2F38"/>
    <w:rsid w:val="000F374F"/>
    <w:rsid w:val="00104087"/>
    <w:rsid w:val="001054F4"/>
    <w:rsid w:val="00107DD2"/>
    <w:rsid w:val="0011045F"/>
    <w:rsid w:val="00110FB0"/>
    <w:rsid w:val="0011104F"/>
    <w:rsid w:val="001118C8"/>
    <w:rsid w:val="001123B4"/>
    <w:rsid w:val="00115EC9"/>
    <w:rsid w:val="0012070D"/>
    <w:rsid w:val="00122850"/>
    <w:rsid w:val="0012402D"/>
    <w:rsid w:val="0012669A"/>
    <w:rsid w:val="001269DA"/>
    <w:rsid w:val="00126EB8"/>
    <w:rsid w:val="00132B94"/>
    <w:rsid w:val="00140276"/>
    <w:rsid w:val="00141FE8"/>
    <w:rsid w:val="001445EB"/>
    <w:rsid w:val="001451D6"/>
    <w:rsid w:val="00145945"/>
    <w:rsid w:val="001478BB"/>
    <w:rsid w:val="001526CD"/>
    <w:rsid w:val="00154420"/>
    <w:rsid w:val="001563E2"/>
    <w:rsid w:val="00156737"/>
    <w:rsid w:val="00161A46"/>
    <w:rsid w:val="001630F7"/>
    <w:rsid w:val="001662D7"/>
    <w:rsid w:val="00166722"/>
    <w:rsid w:val="00170F00"/>
    <w:rsid w:val="00172A72"/>
    <w:rsid w:val="00173E76"/>
    <w:rsid w:val="00174A4F"/>
    <w:rsid w:val="00184568"/>
    <w:rsid w:val="00184777"/>
    <w:rsid w:val="001954B6"/>
    <w:rsid w:val="00196ACA"/>
    <w:rsid w:val="001A0D6E"/>
    <w:rsid w:val="001A0FE1"/>
    <w:rsid w:val="001A215E"/>
    <w:rsid w:val="001A32E9"/>
    <w:rsid w:val="001A44BA"/>
    <w:rsid w:val="001A4FD1"/>
    <w:rsid w:val="001A7942"/>
    <w:rsid w:val="001A7E58"/>
    <w:rsid w:val="001B259B"/>
    <w:rsid w:val="001B3C5C"/>
    <w:rsid w:val="001B531D"/>
    <w:rsid w:val="001B597B"/>
    <w:rsid w:val="001B5E27"/>
    <w:rsid w:val="001B74AA"/>
    <w:rsid w:val="001B7B38"/>
    <w:rsid w:val="001C2AEB"/>
    <w:rsid w:val="001C2FEB"/>
    <w:rsid w:val="001C31EE"/>
    <w:rsid w:val="001C429E"/>
    <w:rsid w:val="001C4B5B"/>
    <w:rsid w:val="001D2839"/>
    <w:rsid w:val="001D328D"/>
    <w:rsid w:val="001D3EFD"/>
    <w:rsid w:val="001D4F27"/>
    <w:rsid w:val="001D68A8"/>
    <w:rsid w:val="001E534F"/>
    <w:rsid w:val="001F0679"/>
    <w:rsid w:val="001F31A9"/>
    <w:rsid w:val="001F34ED"/>
    <w:rsid w:val="001F3B35"/>
    <w:rsid w:val="001F48BE"/>
    <w:rsid w:val="001F4D93"/>
    <w:rsid w:val="00200DA2"/>
    <w:rsid w:val="00201DA3"/>
    <w:rsid w:val="0020345E"/>
    <w:rsid w:val="00204123"/>
    <w:rsid w:val="002074D5"/>
    <w:rsid w:val="00207B32"/>
    <w:rsid w:val="00212DB5"/>
    <w:rsid w:val="002132DF"/>
    <w:rsid w:val="0021351F"/>
    <w:rsid w:val="00215B21"/>
    <w:rsid w:val="002179E3"/>
    <w:rsid w:val="002205E6"/>
    <w:rsid w:val="0022172A"/>
    <w:rsid w:val="00224FE0"/>
    <w:rsid w:val="00226423"/>
    <w:rsid w:val="00227470"/>
    <w:rsid w:val="0023415D"/>
    <w:rsid w:val="0023526E"/>
    <w:rsid w:val="00240135"/>
    <w:rsid w:val="002407B8"/>
    <w:rsid w:val="00240ABA"/>
    <w:rsid w:val="00243ECD"/>
    <w:rsid w:val="00245703"/>
    <w:rsid w:val="00245B96"/>
    <w:rsid w:val="00246163"/>
    <w:rsid w:val="0025192E"/>
    <w:rsid w:val="002530BE"/>
    <w:rsid w:val="0025390F"/>
    <w:rsid w:val="002568B1"/>
    <w:rsid w:val="00257183"/>
    <w:rsid w:val="00260FEB"/>
    <w:rsid w:val="00261A07"/>
    <w:rsid w:val="002635C1"/>
    <w:rsid w:val="00265D0B"/>
    <w:rsid w:val="00266538"/>
    <w:rsid w:val="0027318C"/>
    <w:rsid w:val="0027462D"/>
    <w:rsid w:val="002746A9"/>
    <w:rsid w:val="00275B05"/>
    <w:rsid w:val="0027631E"/>
    <w:rsid w:val="002811B9"/>
    <w:rsid w:val="002815FC"/>
    <w:rsid w:val="0028160B"/>
    <w:rsid w:val="00282D27"/>
    <w:rsid w:val="00286EFF"/>
    <w:rsid w:val="00292BAC"/>
    <w:rsid w:val="002946C8"/>
    <w:rsid w:val="00296944"/>
    <w:rsid w:val="002A17FA"/>
    <w:rsid w:val="002A1A3D"/>
    <w:rsid w:val="002A54E2"/>
    <w:rsid w:val="002B1309"/>
    <w:rsid w:val="002B7EA1"/>
    <w:rsid w:val="002C2AF3"/>
    <w:rsid w:val="002C5BA8"/>
    <w:rsid w:val="002C6CC2"/>
    <w:rsid w:val="002C7890"/>
    <w:rsid w:val="002D3C3E"/>
    <w:rsid w:val="002D4092"/>
    <w:rsid w:val="002D4DBB"/>
    <w:rsid w:val="002D5664"/>
    <w:rsid w:val="002D6853"/>
    <w:rsid w:val="002D6BBD"/>
    <w:rsid w:val="002D6DB6"/>
    <w:rsid w:val="002D74DB"/>
    <w:rsid w:val="002E0974"/>
    <w:rsid w:val="002E3B8B"/>
    <w:rsid w:val="002E3D32"/>
    <w:rsid w:val="002E7696"/>
    <w:rsid w:val="002E77AA"/>
    <w:rsid w:val="002E77FF"/>
    <w:rsid w:val="002F1A91"/>
    <w:rsid w:val="002F580B"/>
    <w:rsid w:val="002F6821"/>
    <w:rsid w:val="002F6A02"/>
    <w:rsid w:val="002F7F0C"/>
    <w:rsid w:val="00301910"/>
    <w:rsid w:val="00303137"/>
    <w:rsid w:val="003046FA"/>
    <w:rsid w:val="00304D44"/>
    <w:rsid w:val="00306258"/>
    <w:rsid w:val="00307356"/>
    <w:rsid w:val="00311BDE"/>
    <w:rsid w:val="003126FA"/>
    <w:rsid w:val="0031293B"/>
    <w:rsid w:val="003159D1"/>
    <w:rsid w:val="00316370"/>
    <w:rsid w:val="00317D04"/>
    <w:rsid w:val="00321746"/>
    <w:rsid w:val="00321F81"/>
    <w:rsid w:val="00323A86"/>
    <w:rsid w:val="00326B31"/>
    <w:rsid w:val="00331456"/>
    <w:rsid w:val="0033176C"/>
    <w:rsid w:val="003327D2"/>
    <w:rsid w:val="00332DF3"/>
    <w:rsid w:val="0034018E"/>
    <w:rsid w:val="0034356E"/>
    <w:rsid w:val="00343DDC"/>
    <w:rsid w:val="00344A2A"/>
    <w:rsid w:val="0034744C"/>
    <w:rsid w:val="00351030"/>
    <w:rsid w:val="00352367"/>
    <w:rsid w:val="003553E8"/>
    <w:rsid w:val="00363793"/>
    <w:rsid w:val="003662E9"/>
    <w:rsid w:val="003705CA"/>
    <w:rsid w:val="003714F5"/>
    <w:rsid w:val="003718FA"/>
    <w:rsid w:val="00371A7A"/>
    <w:rsid w:val="003722E8"/>
    <w:rsid w:val="00373711"/>
    <w:rsid w:val="00375DCE"/>
    <w:rsid w:val="0037769B"/>
    <w:rsid w:val="00377C39"/>
    <w:rsid w:val="00380370"/>
    <w:rsid w:val="003811D2"/>
    <w:rsid w:val="003813A6"/>
    <w:rsid w:val="00383D20"/>
    <w:rsid w:val="00387CB5"/>
    <w:rsid w:val="0039002E"/>
    <w:rsid w:val="00392393"/>
    <w:rsid w:val="00392CD2"/>
    <w:rsid w:val="00393F51"/>
    <w:rsid w:val="00394323"/>
    <w:rsid w:val="00394ADA"/>
    <w:rsid w:val="00395D7C"/>
    <w:rsid w:val="003960F4"/>
    <w:rsid w:val="003A03B9"/>
    <w:rsid w:val="003A1587"/>
    <w:rsid w:val="003A5E31"/>
    <w:rsid w:val="003A6E1E"/>
    <w:rsid w:val="003B01D9"/>
    <w:rsid w:val="003B433E"/>
    <w:rsid w:val="003B6C17"/>
    <w:rsid w:val="003B7D6D"/>
    <w:rsid w:val="003C2411"/>
    <w:rsid w:val="003C2C9A"/>
    <w:rsid w:val="003C5BF4"/>
    <w:rsid w:val="003C631B"/>
    <w:rsid w:val="003C6EEB"/>
    <w:rsid w:val="003D016A"/>
    <w:rsid w:val="003D0A77"/>
    <w:rsid w:val="003D11BA"/>
    <w:rsid w:val="003D33B3"/>
    <w:rsid w:val="003D4707"/>
    <w:rsid w:val="003D65B9"/>
    <w:rsid w:val="003D6A84"/>
    <w:rsid w:val="003E0BD6"/>
    <w:rsid w:val="003E3C9A"/>
    <w:rsid w:val="003E47A3"/>
    <w:rsid w:val="003E4815"/>
    <w:rsid w:val="003E72B4"/>
    <w:rsid w:val="003F2113"/>
    <w:rsid w:val="003F31F0"/>
    <w:rsid w:val="003F3BE6"/>
    <w:rsid w:val="003F48E4"/>
    <w:rsid w:val="003F4D50"/>
    <w:rsid w:val="003F6975"/>
    <w:rsid w:val="0040039C"/>
    <w:rsid w:val="004004E0"/>
    <w:rsid w:val="00400509"/>
    <w:rsid w:val="00400CB9"/>
    <w:rsid w:val="004034E1"/>
    <w:rsid w:val="004118CD"/>
    <w:rsid w:val="00413487"/>
    <w:rsid w:val="004146A3"/>
    <w:rsid w:val="00416127"/>
    <w:rsid w:val="00416D8D"/>
    <w:rsid w:val="00416E41"/>
    <w:rsid w:val="00422597"/>
    <w:rsid w:val="004262C1"/>
    <w:rsid w:val="00427EC1"/>
    <w:rsid w:val="004314A0"/>
    <w:rsid w:val="00432DC9"/>
    <w:rsid w:val="00432E99"/>
    <w:rsid w:val="004331EA"/>
    <w:rsid w:val="00435A76"/>
    <w:rsid w:val="0043702B"/>
    <w:rsid w:val="00437B19"/>
    <w:rsid w:val="00442D41"/>
    <w:rsid w:val="0044361C"/>
    <w:rsid w:val="00443C90"/>
    <w:rsid w:val="00443FE9"/>
    <w:rsid w:val="004444BD"/>
    <w:rsid w:val="00451471"/>
    <w:rsid w:val="00452FE7"/>
    <w:rsid w:val="00453142"/>
    <w:rsid w:val="00454FCE"/>
    <w:rsid w:val="00463A24"/>
    <w:rsid w:val="0046483D"/>
    <w:rsid w:val="00464E2F"/>
    <w:rsid w:val="00465EA4"/>
    <w:rsid w:val="0046712E"/>
    <w:rsid w:val="00467D45"/>
    <w:rsid w:val="00470869"/>
    <w:rsid w:val="00471029"/>
    <w:rsid w:val="00474E12"/>
    <w:rsid w:val="004754E3"/>
    <w:rsid w:val="00482317"/>
    <w:rsid w:val="00483DB6"/>
    <w:rsid w:val="00484C1A"/>
    <w:rsid w:val="00485B2A"/>
    <w:rsid w:val="00485EFE"/>
    <w:rsid w:val="00486E90"/>
    <w:rsid w:val="00487B49"/>
    <w:rsid w:val="00490B58"/>
    <w:rsid w:val="00491194"/>
    <w:rsid w:val="00495A0F"/>
    <w:rsid w:val="00496F77"/>
    <w:rsid w:val="00497127"/>
    <w:rsid w:val="004A0E22"/>
    <w:rsid w:val="004A0E84"/>
    <w:rsid w:val="004A1046"/>
    <w:rsid w:val="004A3A3C"/>
    <w:rsid w:val="004A3C66"/>
    <w:rsid w:val="004A477D"/>
    <w:rsid w:val="004B4143"/>
    <w:rsid w:val="004B597A"/>
    <w:rsid w:val="004C0252"/>
    <w:rsid w:val="004C0D06"/>
    <w:rsid w:val="004C3F14"/>
    <w:rsid w:val="004C547D"/>
    <w:rsid w:val="004C7EE6"/>
    <w:rsid w:val="004D2217"/>
    <w:rsid w:val="004D2EA0"/>
    <w:rsid w:val="004D427F"/>
    <w:rsid w:val="004D4322"/>
    <w:rsid w:val="004D70EA"/>
    <w:rsid w:val="004E15AE"/>
    <w:rsid w:val="004E1857"/>
    <w:rsid w:val="004E1D36"/>
    <w:rsid w:val="004E1FE6"/>
    <w:rsid w:val="004E28BF"/>
    <w:rsid w:val="004E5076"/>
    <w:rsid w:val="004E7690"/>
    <w:rsid w:val="004F029D"/>
    <w:rsid w:val="004F1CAF"/>
    <w:rsid w:val="004F3D68"/>
    <w:rsid w:val="004F4730"/>
    <w:rsid w:val="004F6586"/>
    <w:rsid w:val="004F7263"/>
    <w:rsid w:val="004F781E"/>
    <w:rsid w:val="00500420"/>
    <w:rsid w:val="005008B2"/>
    <w:rsid w:val="00500D40"/>
    <w:rsid w:val="00504FF3"/>
    <w:rsid w:val="005060EF"/>
    <w:rsid w:val="0051069F"/>
    <w:rsid w:val="00511946"/>
    <w:rsid w:val="00511C9F"/>
    <w:rsid w:val="00512479"/>
    <w:rsid w:val="00512C79"/>
    <w:rsid w:val="00513841"/>
    <w:rsid w:val="00513BD1"/>
    <w:rsid w:val="00515A36"/>
    <w:rsid w:val="00520426"/>
    <w:rsid w:val="005232CE"/>
    <w:rsid w:val="00530340"/>
    <w:rsid w:val="00530E98"/>
    <w:rsid w:val="00533D7A"/>
    <w:rsid w:val="00534CD8"/>
    <w:rsid w:val="00537D95"/>
    <w:rsid w:val="00543898"/>
    <w:rsid w:val="005447F5"/>
    <w:rsid w:val="00545979"/>
    <w:rsid w:val="00546ECF"/>
    <w:rsid w:val="00547C4A"/>
    <w:rsid w:val="00551C4E"/>
    <w:rsid w:val="00557575"/>
    <w:rsid w:val="005614B6"/>
    <w:rsid w:val="00565A01"/>
    <w:rsid w:val="005718BE"/>
    <w:rsid w:val="00576856"/>
    <w:rsid w:val="00576DC1"/>
    <w:rsid w:val="005800A3"/>
    <w:rsid w:val="00581375"/>
    <w:rsid w:val="005815CB"/>
    <w:rsid w:val="0058767F"/>
    <w:rsid w:val="00590B7F"/>
    <w:rsid w:val="00591158"/>
    <w:rsid w:val="00591CB6"/>
    <w:rsid w:val="005932E7"/>
    <w:rsid w:val="005933E0"/>
    <w:rsid w:val="00593987"/>
    <w:rsid w:val="00593AED"/>
    <w:rsid w:val="00594EF5"/>
    <w:rsid w:val="0059652B"/>
    <w:rsid w:val="005A24FC"/>
    <w:rsid w:val="005A3896"/>
    <w:rsid w:val="005A3E83"/>
    <w:rsid w:val="005A62BF"/>
    <w:rsid w:val="005A71EC"/>
    <w:rsid w:val="005A7AA7"/>
    <w:rsid w:val="005A7EB3"/>
    <w:rsid w:val="005B21BC"/>
    <w:rsid w:val="005B2FDB"/>
    <w:rsid w:val="005B373E"/>
    <w:rsid w:val="005B5AAB"/>
    <w:rsid w:val="005B72F5"/>
    <w:rsid w:val="005B769C"/>
    <w:rsid w:val="005C0D72"/>
    <w:rsid w:val="005C14AC"/>
    <w:rsid w:val="005C233F"/>
    <w:rsid w:val="005C2355"/>
    <w:rsid w:val="005C308C"/>
    <w:rsid w:val="005C3233"/>
    <w:rsid w:val="005C3C5C"/>
    <w:rsid w:val="005C5C15"/>
    <w:rsid w:val="005D54ED"/>
    <w:rsid w:val="005D7D1B"/>
    <w:rsid w:val="005E090E"/>
    <w:rsid w:val="005E36BF"/>
    <w:rsid w:val="005E5380"/>
    <w:rsid w:val="005E58AB"/>
    <w:rsid w:val="005E58B5"/>
    <w:rsid w:val="005E72D9"/>
    <w:rsid w:val="005E77C4"/>
    <w:rsid w:val="005E7FF5"/>
    <w:rsid w:val="005F2A27"/>
    <w:rsid w:val="005F30D3"/>
    <w:rsid w:val="005F5FCF"/>
    <w:rsid w:val="005F7AE8"/>
    <w:rsid w:val="0060498E"/>
    <w:rsid w:val="006058E8"/>
    <w:rsid w:val="00606A98"/>
    <w:rsid w:val="00610E15"/>
    <w:rsid w:val="006112C3"/>
    <w:rsid w:val="006114E2"/>
    <w:rsid w:val="00615464"/>
    <w:rsid w:val="0061692F"/>
    <w:rsid w:val="00617BCE"/>
    <w:rsid w:val="00617C5E"/>
    <w:rsid w:val="00623A1B"/>
    <w:rsid w:val="00624AD3"/>
    <w:rsid w:val="00625C15"/>
    <w:rsid w:val="006261E5"/>
    <w:rsid w:val="00626904"/>
    <w:rsid w:val="0063262A"/>
    <w:rsid w:val="00633BCC"/>
    <w:rsid w:val="0063704B"/>
    <w:rsid w:val="00637BA1"/>
    <w:rsid w:val="00642B32"/>
    <w:rsid w:val="006459B6"/>
    <w:rsid w:val="00650911"/>
    <w:rsid w:val="00650B5F"/>
    <w:rsid w:val="006528E3"/>
    <w:rsid w:val="0066026F"/>
    <w:rsid w:val="00661467"/>
    <w:rsid w:val="00662051"/>
    <w:rsid w:val="0066291C"/>
    <w:rsid w:val="00663466"/>
    <w:rsid w:val="0066579B"/>
    <w:rsid w:val="00665AB7"/>
    <w:rsid w:val="00671C3E"/>
    <w:rsid w:val="006726FB"/>
    <w:rsid w:val="00673367"/>
    <w:rsid w:val="00673FD1"/>
    <w:rsid w:val="00681FE5"/>
    <w:rsid w:val="00682E7F"/>
    <w:rsid w:val="006841CB"/>
    <w:rsid w:val="006863AC"/>
    <w:rsid w:val="006865C9"/>
    <w:rsid w:val="00686D54"/>
    <w:rsid w:val="006913C4"/>
    <w:rsid w:val="006920A0"/>
    <w:rsid w:val="0069252A"/>
    <w:rsid w:val="006932EA"/>
    <w:rsid w:val="006941B4"/>
    <w:rsid w:val="00694B9A"/>
    <w:rsid w:val="006977E3"/>
    <w:rsid w:val="00697DD0"/>
    <w:rsid w:val="006A2918"/>
    <w:rsid w:val="006A3EC1"/>
    <w:rsid w:val="006A4632"/>
    <w:rsid w:val="006A47D6"/>
    <w:rsid w:val="006A4902"/>
    <w:rsid w:val="006A506F"/>
    <w:rsid w:val="006B0615"/>
    <w:rsid w:val="006B6113"/>
    <w:rsid w:val="006B6C35"/>
    <w:rsid w:val="006C0026"/>
    <w:rsid w:val="006C04F5"/>
    <w:rsid w:val="006C277D"/>
    <w:rsid w:val="006C37DE"/>
    <w:rsid w:val="006C5BE9"/>
    <w:rsid w:val="006C63B2"/>
    <w:rsid w:val="006D5DA5"/>
    <w:rsid w:val="006D6251"/>
    <w:rsid w:val="006D7033"/>
    <w:rsid w:val="006D7F5C"/>
    <w:rsid w:val="006E152A"/>
    <w:rsid w:val="006E2CB1"/>
    <w:rsid w:val="006E39C8"/>
    <w:rsid w:val="006E6E89"/>
    <w:rsid w:val="006F263A"/>
    <w:rsid w:val="006F2FAD"/>
    <w:rsid w:val="006F34E1"/>
    <w:rsid w:val="006F7043"/>
    <w:rsid w:val="006F7BDD"/>
    <w:rsid w:val="00704427"/>
    <w:rsid w:val="007049A2"/>
    <w:rsid w:val="00707CC6"/>
    <w:rsid w:val="00713CCB"/>
    <w:rsid w:val="00714CE0"/>
    <w:rsid w:val="0071568D"/>
    <w:rsid w:val="00715D0D"/>
    <w:rsid w:val="00717196"/>
    <w:rsid w:val="00717D7D"/>
    <w:rsid w:val="007211AE"/>
    <w:rsid w:val="00721C69"/>
    <w:rsid w:val="0072319B"/>
    <w:rsid w:val="00724609"/>
    <w:rsid w:val="007247E9"/>
    <w:rsid w:val="00726717"/>
    <w:rsid w:val="00727882"/>
    <w:rsid w:val="007302AC"/>
    <w:rsid w:val="0073083D"/>
    <w:rsid w:val="00735307"/>
    <w:rsid w:val="00735FAF"/>
    <w:rsid w:val="00736CDD"/>
    <w:rsid w:val="0074050D"/>
    <w:rsid w:val="00745EAD"/>
    <w:rsid w:val="00747648"/>
    <w:rsid w:val="00750928"/>
    <w:rsid w:val="00751A5F"/>
    <w:rsid w:val="00751C73"/>
    <w:rsid w:val="00751CD3"/>
    <w:rsid w:val="00751D7F"/>
    <w:rsid w:val="007527A5"/>
    <w:rsid w:val="0075308C"/>
    <w:rsid w:val="00760C16"/>
    <w:rsid w:val="007630E9"/>
    <w:rsid w:val="00765951"/>
    <w:rsid w:val="007673A0"/>
    <w:rsid w:val="00771F7F"/>
    <w:rsid w:val="007817A9"/>
    <w:rsid w:val="0078185C"/>
    <w:rsid w:val="00783135"/>
    <w:rsid w:val="0078618A"/>
    <w:rsid w:val="00787F43"/>
    <w:rsid w:val="007906BB"/>
    <w:rsid w:val="00791066"/>
    <w:rsid w:val="00792090"/>
    <w:rsid w:val="007939D6"/>
    <w:rsid w:val="0079405F"/>
    <w:rsid w:val="00797303"/>
    <w:rsid w:val="007A2C2D"/>
    <w:rsid w:val="007A339C"/>
    <w:rsid w:val="007A6247"/>
    <w:rsid w:val="007B0112"/>
    <w:rsid w:val="007B0A15"/>
    <w:rsid w:val="007B29A9"/>
    <w:rsid w:val="007B344C"/>
    <w:rsid w:val="007B36E4"/>
    <w:rsid w:val="007B658C"/>
    <w:rsid w:val="007B65E7"/>
    <w:rsid w:val="007B7031"/>
    <w:rsid w:val="007B7C99"/>
    <w:rsid w:val="007C061E"/>
    <w:rsid w:val="007C1E77"/>
    <w:rsid w:val="007C2A94"/>
    <w:rsid w:val="007C3355"/>
    <w:rsid w:val="007C38C2"/>
    <w:rsid w:val="007D2FEB"/>
    <w:rsid w:val="007D3B5F"/>
    <w:rsid w:val="007D583F"/>
    <w:rsid w:val="007E3015"/>
    <w:rsid w:val="007E5053"/>
    <w:rsid w:val="007E5889"/>
    <w:rsid w:val="007F01DE"/>
    <w:rsid w:val="007F1E3D"/>
    <w:rsid w:val="007F275C"/>
    <w:rsid w:val="007F37F7"/>
    <w:rsid w:val="007F385C"/>
    <w:rsid w:val="007F4DF9"/>
    <w:rsid w:val="007F6E84"/>
    <w:rsid w:val="007F7F81"/>
    <w:rsid w:val="00801B7E"/>
    <w:rsid w:val="00801D76"/>
    <w:rsid w:val="0080782D"/>
    <w:rsid w:val="00813C43"/>
    <w:rsid w:val="00816835"/>
    <w:rsid w:val="00821D50"/>
    <w:rsid w:val="00823AF1"/>
    <w:rsid w:val="008244A6"/>
    <w:rsid w:val="00824791"/>
    <w:rsid w:val="00826716"/>
    <w:rsid w:val="00827306"/>
    <w:rsid w:val="00827475"/>
    <w:rsid w:val="00833105"/>
    <w:rsid w:val="00833FB9"/>
    <w:rsid w:val="00834BE2"/>
    <w:rsid w:val="00835177"/>
    <w:rsid w:val="008358DD"/>
    <w:rsid w:val="0084004B"/>
    <w:rsid w:val="008416A2"/>
    <w:rsid w:val="0084421E"/>
    <w:rsid w:val="008457F9"/>
    <w:rsid w:val="00845F00"/>
    <w:rsid w:val="0084623B"/>
    <w:rsid w:val="00847914"/>
    <w:rsid w:val="0085335C"/>
    <w:rsid w:val="00855D44"/>
    <w:rsid w:val="0085689B"/>
    <w:rsid w:val="00861911"/>
    <w:rsid w:val="0086197A"/>
    <w:rsid w:val="00862ADC"/>
    <w:rsid w:val="0086508A"/>
    <w:rsid w:val="0086634F"/>
    <w:rsid w:val="0087036B"/>
    <w:rsid w:val="00870BD5"/>
    <w:rsid w:val="0087445D"/>
    <w:rsid w:val="00874E65"/>
    <w:rsid w:val="00876F87"/>
    <w:rsid w:val="008806D1"/>
    <w:rsid w:val="00883440"/>
    <w:rsid w:val="0088396E"/>
    <w:rsid w:val="00883D9B"/>
    <w:rsid w:val="00885E0D"/>
    <w:rsid w:val="00886318"/>
    <w:rsid w:val="008904C8"/>
    <w:rsid w:val="00890940"/>
    <w:rsid w:val="00891C56"/>
    <w:rsid w:val="008939E1"/>
    <w:rsid w:val="0089432A"/>
    <w:rsid w:val="008949C7"/>
    <w:rsid w:val="00895180"/>
    <w:rsid w:val="00896380"/>
    <w:rsid w:val="008974E3"/>
    <w:rsid w:val="00897E10"/>
    <w:rsid w:val="008A1604"/>
    <w:rsid w:val="008A43EB"/>
    <w:rsid w:val="008A476E"/>
    <w:rsid w:val="008A562A"/>
    <w:rsid w:val="008B08DA"/>
    <w:rsid w:val="008B15FA"/>
    <w:rsid w:val="008B24A6"/>
    <w:rsid w:val="008B5208"/>
    <w:rsid w:val="008B5A52"/>
    <w:rsid w:val="008B7B66"/>
    <w:rsid w:val="008C185C"/>
    <w:rsid w:val="008C24E5"/>
    <w:rsid w:val="008C295B"/>
    <w:rsid w:val="008C5E22"/>
    <w:rsid w:val="008C7DC4"/>
    <w:rsid w:val="008D0511"/>
    <w:rsid w:val="008D290A"/>
    <w:rsid w:val="008D5422"/>
    <w:rsid w:val="008D6C72"/>
    <w:rsid w:val="008E0DAE"/>
    <w:rsid w:val="008E4A1A"/>
    <w:rsid w:val="008E4A92"/>
    <w:rsid w:val="008E7D94"/>
    <w:rsid w:val="008F10A7"/>
    <w:rsid w:val="008F20DF"/>
    <w:rsid w:val="008F249F"/>
    <w:rsid w:val="008F266F"/>
    <w:rsid w:val="008F2E51"/>
    <w:rsid w:val="008F4F80"/>
    <w:rsid w:val="008F58BD"/>
    <w:rsid w:val="008F6AF3"/>
    <w:rsid w:val="00901777"/>
    <w:rsid w:val="00901C96"/>
    <w:rsid w:val="00903F7F"/>
    <w:rsid w:val="0090510E"/>
    <w:rsid w:val="0090512B"/>
    <w:rsid w:val="00905BD3"/>
    <w:rsid w:val="0091310C"/>
    <w:rsid w:val="00915AFD"/>
    <w:rsid w:val="00920B3B"/>
    <w:rsid w:val="00922139"/>
    <w:rsid w:val="00926188"/>
    <w:rsid w:val="00926EE5"/>
    <w:rsid w:val="0093551E"/>
    <w:rsid w:val="009366E0"/>
    <w:rsid w:val="00936A65"/>
    <w:rsid w:val="00936F73"/>
    <w:rsid w:val="00937927"/>
    <w:rsid w:val="00940698"/>
    <w:rsid w:val="00941E2C"/>
    <w:rsid w:val="00941EFC"/>
    <w:rsid w:val="00945F48"/>
    <w:rsid w:val="00946459"/>
    <w:rsid w:val="0095109D"/>
    <w:rsid w:val="009520CB"/>
    <w:rsid w:val="00952F83"/>
    <w:rsid w:val="009532DF"/>
    <w:rsid w:val="009606CD"/>
    <w:rsid w:val="0096139E"/>
    <w:rsid w:val="00962CC6"/>
    <w:rsid w:val="00963393"/>
    <w:rsid w:val="009641F0"/>
    <w:rsid w:val="00965370"/>
    <w:rsid w:val="009723BA"/>
    <w:rsid w:val="00977DF7"/>
    <w:rsid w:val="00980BEE"/>
    <w:rsid w:val="0098550A"/>
    <w:rsid w:val="00985BC9"/>
    <w:rsid w:val="009865D3"/>
    <w:rsid w:val="00990A9F"/>
    <w:rsid w:val="00990E85"/>
    <w:rsid w:val="00991EB9"/>
    <w:rsid w:val="00992F88"/>
    <w:rsid w:val="00993594"/>
    <w:rsid w:val="009937E2"/>
    <w:rsid w:val="00993CFE"/>
    <w:rsid w:val="009A00D6"/>
    <w:rsid w:val="009A454C"/>
    <w:rsid w:val="009A5EC0"/>
    <w:rsid w:val="009A6059"/>
    <w:rsid w:val="009A6193"/>
    <w:rsid w:val="009B0412"/>
    <w:rsid w:val="009B0F4C"/>
    <w:rsid w:val="009B0F9A"/>
    <w:rsid w:val="009B3FB1"/>
    <w:rsid w:val="009B464F"/>
    <w:rsid w:val="009B72FC"/>
    <w:rsid w:val="009B7DB9"/>
    <w:rsid w:val="009C479F"/>
    <w:rsid w:val="009C573B"/>
    <w:rsid w:val="009C7DC4"/>
    <w:rsid w:val="009D0EF7"/>
    <w:rsid w:val="009D61D1"/>
    <w:rsid w:val="009E03EB"/>
    <w:rsid w:val="009E6269"/>
    <w:rsid w:val="009E6CCB"/>
    <w:rsid w:val="009F08A5"/>
    <w:rsid w:val="009F1DD2"/>
    <w:rsid w:val="009F2B6B"/>
    <w:rsid w:val="009F3658"/>
    <w:rsid w:val="009F3FEC"/>
    <w:rsid w:val="009F5B74"/>
    <w:rsid w:val="009F62E8"/>
    <w:rsid w:val="009F6BCD"/>
    <w:rsid w:val="009F7EBA"/>
    <w:rsid w:val="00A00395"/>
    <w:rsid w:val="00A05B86"/>
    <w:rsid w:val="00A06A09"/>
    <w:rsid w:val="00A10341"/>
    <w:rsid w:val="00A110B2"/>
    <w:rsid w:val="00A118CB"/>
    <w:rsid w:val="00A13F49"/>
    <w:rsid w:val="00A17DA0"/>
    <w:rsid w:val="00A2297A"/>
    <w:rsid w:val="00A24A6F"/>
    <w:rsid w:val="00A3133C"/>
    <w:rsid w:val="00A33C94"/>
    <w:rsid w:val="00A3534F"/>
    <w:rsid w:val="00A35C24"/>
    <w:rsid w:val="00A36099"/>
    <w:rsid w:val="00A40F4A"/>
    <w:rsid w:val="00A45C33"/>
    <w:rsid w:val="00A45C6E"/>
    <w:rsid w:val="00A46108"/>
    <w:rsid w:val="00A461EC"/>
    <w:rsid w:val="00A50A4F"/>
    <w:rsid w:val="00A51DDD"/>
    <w:rsid w:val="00A5725A"/>
    <w:rsid w:val="00A5742F"/>
    <w:rsid w:val="00A57A1C"/>
    <w:rsid w:val="00A6185B"/>
    <w:rsid w:val="00A61D6C"/>
    <w:rsid w:val="00A62A67"/>
    <w:rsid w:val="00A6395B"/>
    <w:rsid w:val="00A64762"/>
    <w:rsid w:val="00A648BF"/>
    <w:rsid w:val="00A70902"/>
    <w:rsid w:val="00A70CC2"/>
    <w:rsid w:val="00A71F0F"/>
    <w:rsid w:val="00A7604B"/>
    <w:rsid w:val="00A77507"/>
    <w:rsid w:val="00A775D0"/>
    <w:rsid w:val="00A77A71"/>
    <w:rsid w:val="00A81543"/>
    <w:rsid w:val="00A81931"/>
    <w:rsid w:val="00A8295F"/>
    <w:rsid w:val="00A87FA6"/>
    <w:rsid w:val="00A92A30"/>
    <w:rsid w:val="00A9423C"/>
    <w:rsid w:val="00A96277"/>
    <w:rsid w:val="00A9759E"/>
    <w:rsid w:val="00A976FD"/>
    <w:rsid w:val="00AA0571"/>
    <w:rsid w:val="00AA21F6"/>
    <w:rsid w:val="00AA3F61"/>
    <w:rsid w:val="00AA426D"/>
    <w:rsid w:val="00AA5AD1"/>
    <w:rsid w:val="00AA61CA"/>
    <w:rsid w:val="00AA7C73"/>
    <w:rsid w:val="00AB006E"/>
    <w:rsid w:val="00AB075C"/>
    <w:rsid w:val="00AB0B45"/>
    <w:rsid w:val="00AB1A22"/>
    <w:rsid w:val="00AB2E66"/>
    <w:rsid w:val="00AB2F16"/>
    <w:rsid w:val="00AB7804"/>
    <w:rsid w:val="00AC15B7"/>
    <w:rsid w:val="00AC2272"/>
    <w:rsid w:val="00AC332C"/>
    <w:rsid w:val="00AC390D"/>
    <w:rsid w:val="00AC7EDD"/>
    <w:rsid w:val="00AD2700"/>
    <w:rsid w:val="00AD36DA"/>
    <w:rsid w:val="00AD3B59"/>
    <w:rsid w:val="00AD3D9B"/>
    <w:rsid w:val="00AD4F84"/>
    <w:rsid w:val="00AD7DF8"/>
    <w:rsid w:val="00AE084D"/>
    <w:rsid w:val="00AE123A"/>
    <w:rsid w:val="00AE3456"/>
    <w:rsid w:val="00AE3476"/>
    <w:rsid w:val="00AE3956"/>
    <w:rsid w:val="00AF0BDB"/>
    <w:rsid w:val="00AF2332"/>
    <w:rsid w:val="00AF297B"/>
    <w:rsid w:val="00AF3EDC"/>
    <w:rsid w:val="00AF4ADD"/>
    <w:rsid w:val="00B018D7"/>
    <w:rsid w:val="00B047C6"/>
    <w:rsid w:val="00B0587D"/>
    <w:rsid w:val="00B05D04"/>
    <w:rsid w:val="00B1069D"/>
    <w:rsid w:val="00B16EDC"/>
    <w:rsid w:val="00B17B48"/>
    <w:rsid w:val="00B23B06"/>
    <w:rsid w:val="00B24DA1"/>
    <w:rsid w:val="00B25C1B"/>
    <w:rsid w:val="00B25EDE"/>
    <w:rsid w:val="00B31692"/>
    <w:rsid w:val="00B327A4"/>
    <w:rsid w:val="00B33689"/>
    <w:rsid w:val="00B377C0"/>
    <w:rsid w:val="00B37A1D"/>
    <w:rsid w:val="00B416BE"/>
    <w:rsid w:val="00B43ED7"/>
    <w:rsid w:val="00B4685A"/>
    <w:rsid w:val="00B50F43"/>
    <w:rsid w:val="00B51CB5"/>
    <w:rsid w:val="00B5413F"/>
    <w:rsid w:val="00B562D2"/>
    <w:rsid w:val="00B6017E"/>
    <w:rsid w:val="00B620D4"/>
    <w:rsid w:val="00B630F1"/>
    <w:rsid w:val="00B642FC"/>
    <w:rsid w:val="00B64CC9"/>
    <w:rsid w:val="00B64D8C"/>
    <w:rsid w:val="00B65D60"/>
    <w:rsid w:val="00B70842"/>
    <w:rsid w:val="00B70C1B"/>
    <w:rsid w:val="00B72525"/>
    <w:rsid w:val="00B729CF"/>
    <w:rsid w:val="00B7393C"/>
    <w:rsid w:val="00B73AEB"/>
    <w:rsid w:val="00B74E72"/>
    <w:rsid w:val="00B75DA3"/>
    <w:rsid w:val="00B80F8F"/>
    <w:rsid w:val="00B82CEB"/>
    <w:rsid w:val="00B82D40"/>
    <w:rsid w:val="00B82F24"/>
    <w:rsid w:val="00B84E18"/>
    <w:rsid w:val="00B878A2"/>
    <w:rsid w:val="00B91A2E"/>
    <w:rsid w:val="00B92565"/>
    <w:rsid w:val="00B94241"/>
    <w:rsid w:val="00B95782"/>
    <w:rsid w:val="00B9587B"/>
    <w:rsid w:val="00BA07FC"/>
    <w:rsid w:val="00BA1A69"/>
    <w:rsid w:val="00BA1B8D"/>
    <w:rsid w:val="00BA380E"/>
    <w:rsid w:val="00BA5244"/>
    <w:rsid w:val="00BA6B3A"/>
    <w:rsid w:val="00BA71BF"/>
    <w:rsid w:val="00BA7327"/>
    <w:rsid w:val="00BA7F48"/>
    <w:rsid w:val="00BB04E9"/>
    <w:rsid w:val="00BB2B29"/>
    <w:rsid w:val="00BB43EF"/>
    <w:rsid w:val="00BB532E"/>
    <w:rsid w:val="00BB623D"/>
    <w:rsid w:val="00BC0E37"/>
    <w:rsid w:val="00BC26FB"/>
    <w:rsid w:val="00BC3CEF"/>
    <w:rsid w:val="00BC41E1"/>
    <w:rsid w:val="00BC4510"/>
    <w:rsid w:val="00BC657A"/>
    <w:rsid w:val="00BC7788"/>
    <w:rsid w:val="00BC7AB4"/>
    <w:rsid w:val="00BD21A0"/>
    <w:rsid w:val="00BD4EE5"/>
    <w:rsid w:val="00BE0995"/>
    <w:rsid w:val="00BE1FCC"/>
    <w:rsid w:val="00BE377D"/>
    <w:rsid w:val="00BE3846"/>
    <w:rsid w:val="00BF4EA6"/>
    <w:rsid w:val="00BF53FB"/>
    <w:rsid w:val="00C05A92"/>
    <w:rsid w:val="00C0638B"/>
    <w:rsid w:val="00C07C64"/>
    <w:rsid w:val="00C10200"/>
    <w:rsid w:val="00C1315E"/>
    <w:rsid w:val="00C13D8E"/>
    <w:rsid w:val="00C17560"/>
    <w:rsid w:val="00C177BB"/>
    <w:rsid w:val="00C21B71"/>
    <w:rsid w:val="00C21BFB"/>
    <w:rsid w:val="00C21EC9"/>
    <w:rsid w:val="00C23F99"/>
    <w:rsid w:val="00C31E26"/>
    <w:rsid w:val="00C31FC2"/>
    <w:rsid w:val="00C33244"/>
    <w:rsid w:val="00C3495C"/>
    <w:rsid w:val="00C351C9"/>
    <w:rsid w:val="00C35429"/>
    <w:rsid w:val="00C359BD"/>
    <w:rsid w:val="00C37DE3"/>
    <w:rsid w:val="00C4070E"/>
    <w:rsid w:val="00C4087A"/>
    <w:rsid w:val="00C414A2"/>
    <w:rsid w:val="00C429D9"/>
    <w:rsid w:val="00C434DE"/>
    <w:rsid w:val="00C43722"/>
    <w:rsid w:val="00C43DB2"/>
    <w:rsid w:val="00C465CC"/>
    <w:rsid w:val="00C466E8"/>
    <w:rsid w:val="00C534BB"/>
    <w:rsid w:val="00C61841"/>
    <w:rsid w:val="00C668DB"/>
    <w:rsid w:val="00C72FED"/>
    <w:rsid w:val="00C73811"/>
    <w:rsid w:val="00C764B1"/>
    <w:rsid w:val="00C77EBF"/>
    <w:rsid w:val="00C80A86"/>
    <w:rsid w:val="00C81D76"/>
    <w:rsid w:val="00C82F01"/>
    <w:rsid w:val="00C8378B"/>
    <w:rsid w:val="00C8522B"/>
    <w:rsid w:val="00C853E1"/>
    <w:rsid w:val="00C86AE5"/>
    <w:rsid w:val="00C87C27"/>
    <w:rsid w:val="00C90A3D"/>
    <w:rsid w:val="00C90FEE"/>
    <w:rsid w:val="00C92DCD"/>
    <w:rsid w:val="00C934A5"/>
    <w:rsid w:val="00C9564D"/>
    <w:rsid w:val="00C96F7E"/>
    <w:rsid w:val="00C97359"/>
    <w:rsid w:val="00C97E18"/>
    <w:rsid w:val="00CA19E5"/>
    <w:rsid w:val="00CA1A99"/>
    <w:rsid w:val="00CA1E64"/>
    <w:rsid w:val="00CA2C00"/>
    <w:rsid w:val="00CA4507"/>
    <w:rsid w:val="00CA4B4D"/>
    <w:rsid w:val="00CA61D6"/>
    <w:rsid w:val="00CA7CF5"/>
    <w:rsid w:val="00CB0463"/>
    <w:rsid w:val="00CB1B69"/>
    <w:rsid w:val="00CB1F1D"/>
    <w:rsid w:val="00CB262F"/>
    <w:rsid w:val="00CB5C41"/>
    <w:rsid w:val="00CB65CA"/>
    <w:rsid w:val="00CB7CC8"/>
    <w:rsid w:val="00CC1D88"/>
    <w:rsid w:val="00CC7AE1"/>
    <w:rsid w:val="00CD1F58"/>
    <w:rsid w:val="00CD5F7C"/>
    <w:rsid w:val="00CD6FBF"/>
    <w:rsid w:val="00CD718C"/>
    <w:rsid w:val="00CD7287"/>
    <w:rsid w:val="00CE0CC2"/>
    <w:rsid w:val="00CE3EF0"/>
    <w:rsid w:val="00CE402F"/>
    <w:rsid w:val="00CE629E"/>
    <w:rsid w:val="00CF06D1"/>
    <w:rsid w:val="00CF0C36"/>
    <w:rsid w:val="00CF18FA"/>
    <w:rsid w:val="00CF5202"/>
    <w:rsid w:val="00CF62C6"/>
    <w:rsid w:val="00CF6C07"/>
    <w:rsid w:val="00D01473"/>
    <w:rsid w:val="00D02368"/>
    <w:rsid w:val="00D03371"/>
    <w:rsid w:val="00D048A2"/>
    <w:rsid w:val="00D04A1B"/>
    <w:rsid w:val="00D05611"/>
    <w:rsid w:val="00D078D1"/>
    <w:rsid w:val="00D11157"/>
    <w:rsid w:val="00D12134"/>
    <w:rsid w:val="00D14631"/>
    <w:rsid w:val="00D14C81"/>
    <w:rsid w:val="00D21A00"/>
    <w:rsid w:val="00D23CF1"/>
    <w:rsid w:val="00D252E7"/>
    <w:rsid w:val="00D257F3"/>
    <w:rsid w:val="00D275A1"/>
    <w:rsid w:val="00D27A22"/>
    <w:rsid w:val="00D27C52"/>
    <w:rsid w:val="00D33007"/>
    <w:rsid w:val="00D35BBE"/>
    <w:rsid w:val="00D404A3"/>
    <w:rsid w:val="00D41658"/>
    <w:rsid w:val="00D43FF0"/>
    <w:rsid w:val="00D45340"/>
    <w:rsid w:val="00D5096F"/>
    <w:rsid w:val="00D51B0F"/>
    <w:rsid w:val="00D525B5"/>
    <w:rsid w:val="00D53103"/>
    <w:rsid w:val="00D5475E"/>
    <w:rsid w:val="00D556F3"/>
    <w:rsid w:val="00D62C13"/>
    <w:rsid w:val="00D65871"/>
    <w:rsid w:val="00D70B82"/>
    <w:rsid w:val="00D71DB8"/>
    <w:rsid w:val="00D71DD5"/>
    <w:rsid w:val="00D7268D"/>
    <w:rsid w:val="00D73733"/>
    <w:rsid w:val="00D74B5A"/>
    <w:rsid w:val="00D74E6C"/>
    <w:rsid w:val="00D81C0F"/>
    <w:rsid w:val="00D83D65"/>
    <w:rsid w:val="00D86B42"/>
    <w:rsid w:val="00D86D43"/>
    <w:rsid w:val="00D86ED5"/>
    <w:rsid w:val="00D872D8"/>
    <w:rsid w:val="00D87A6B"/>
    <w:rsid w:val="00D87B29"/>
    <w:rsid w:val="00D87FAF"/>
    <w:rsid w:val="00D9148E"/>
    <w:rsid w:val="00D93ACD"/>
    <w:rsid w:val="00D93EC7"/>
    <w:rsid w:val="00D948A9"/>
    <w:rsid w:val="00D94AAE"/>
    <w:rsid w:val="00D96859"/>
    <w:rsid w:val="00D96BBB"/>
    <w:rsid w:val="00DA22D1"/>
    <w:rsid w:val="00DA4D32"/>
    <w:rsid w:val="00DA56E2"/>
    <w:rsid w:val="00DA7594"/>
    <w:rsid w:val="00DB45FA"/>
    <w:rsid w:val="00DB4D92"/>
    <w:rsid w:val="00DB4EE0"/>
    <w:rsid w:val="00DB4FA2"/>
    <w:rsid w:val="00DB5FAB"/>
    <w:rsid w:val="00DB604A"/>
    <w:rsid w:val="00DB6CDB"/>
    <w:rsid w:val="00DB7C0D"/>
    <w:rsid w:val="00DC1DDF"/>
    <w:rsid w:val="00DC3D86"/>
    <w:rsid w:val="00DC7401"/>
    <w:rsid w:val="00DD0CCC"/>
    <w:rsid w:val="00DD0FD9"/>
    <w:rsid w:val="00DD4C89"/>
    <w:rsid w:val="00DD792C"/>
    <w:rsid w:val="00DE2B60"/>
    <w:rsid w:val="00DE3D51"/>
    <w:rsid w:val="00DE4913"/>
    <w:rsid w:val="00DE56AE"/>
    <w:rsid w:val="00DF034E"/>
    <w:rsid w:val="00DF0A94"/>
    <w:rsid w:val="00DF38C4"/>
    <w:rsid w:val="00DF4EE0"/>
    <w:rsid w:val="00E000F9"/>
    <w:rsid w:val="00E02B0A"/>
    <w:rsid w:val="00E04330"/>
    <w:rsid w:val="00E063CC"/>
    <w:rsid w:val="00E06E41"/>
    <w:rsid w:val="00E07718"/>
    <w:rsid w:val="00E1061A"/>
    <w:rsid w:val="00E13359"/>
    <w:rsid w:val="00E142AB"/>
    <w:rsid w:val="00E1583B"/>
    <w:rsid w:val="00E15A52"/>
    <w:rsid w:val="00E168DD"/>
    <w:rsid w:val="00E1745F"/>
    <w:rsid w:val="00E17D64"/>
    <w:rsid w:val="00E20773"/>
    <w:rsid w:val="00E20B90"/>
    <w:rsid w:val="00E21A7D"/>
    <w:rsid w:val="00E22CE9"/>
    <w:rsid w:val="00E22F59"/>
    <w:rsid w:val="00E234E8"/>
    <w:rsid w:val="00E246F0"/>
    <w:rsid w:val="00E24737"/>
    <w:rsid w:val="00E24F76"/>
    <w:rsid w:val="00E3287F"/>
    <w:rsid w:val="00E35B60"/>
    <w:rsid w:val="00E36530"/>
    <w:rsid w:val="00E43379"/>
    <w:rsid w:val="00E47FE4"/>
    <w:rsid w:val="00E5119A"/>
    <w:rsid w:val="00E52C17"/>
    <w:rsid w:val="00E6338B"/>
    <w:rsid w:val="00E63DB2"/>
    <w:rsid w:val="00E661FC"/>
    <w:rsid w:val="00E7084B"/>
    <w:rsid w:val="00E76229"/>
    <w:rsid w:val="00E77127"/>
    <w:rsid w:val="00E77B5A"/>
    <w:rsid w:val="00E82B87"/>
    <w:rsid w:val="00E82C45"/>
    <w:rsid w:val="00E83459"/>
    <w:rsid w:val="00E900CB"/>
    <w:rsid w:val="00E90D30"/>
    <w:rsid w:val="00E91352"/>
    <w:rsid w:val="00E91F98"/>
    <w:rsid w:val="00E92E3B"/>
    <w:rsid w:val="00E9525D"/>
    <w:rsid w:val="00E97B24"/>
    <w:rsid w:val="00EA2689"/>
    <w:rsid w:val="00EA455C"/>
    <w:rsid w:val="00EA518F"/>
    <w:rsid w:val="00EA77F7"/>
    <w:rsid w:val="00EB01E8"/>
    <w:rsid w:val="00EB076E"/>
    <w:rsid w:val="00EB0B06"/>
    <w:rsid w:val="00EB1549"/>
    <w:rsid w:val="00EB1FD2"/>
    <w:rsid w:val="00EB7D38"/>
    <w:rsid w:val="00EC0414"/>
    <w:rsid w:val="00EC242C"/>
    <w:rsid w:val="00EC36D0"/>
    <w:rsid w:val="00EC3D66"/>
    <w:rsid w:val="00EC48CA"/>
    <w:rsid w:val="00ED15E6"/>
    <w:rsid w:val="00ED3B39"/>
    <w:rsid w:val="00ED3C9B"/>
    <w:rsid w:val="00ED420E"/>
    <w:rsid w:val="00ED53F4"/>
    <w:rsid w:val="00ED7796"/>
    <w:rsid w:val="00EE0595"/>
    <w:rsid w:val="00EE1659"/>
    <w:rsid w:val="00EE3C70"/>
    <w:rsid w:val="00EE6120"/>
    <w:rsid w:val="00EE787C"/>
    <w:rsid w:val="00EF100D"/>
    <w:rsid w:val="00EF2C80"/>
    <w:rsid w:val="00EF2E7D"/>
    <w:rsid w:val="00EF4C9C"/>
    <w:rsid w:val="00EF6829"/>
    <w:rsid w:val="00F01D84"/>
    <w:rsid w:val="00F03250"/>
    <w:rsid w:val="00F11DAD"/>
    <w:rsid w:val="00F12C6B"/>
    <w:rsid w:val="00F1389B"/>
    <w:rsid w:val="00F13FBA"/>
    <w:rsid w:val="00F1465F"/>
    <w:rsid w:val="00F22382"/>
    <w:rsid w:val="00F2252D"/>
    <w:rsid w:val="00F230D2"/>
    <w:rsid w:val="00F2582F"/>
    <w:rsid w:val="00F258F8"/>
    <w:rsid w:val="00F259AE"/>
    <w:rsid w:val="00F2722B"/>
    <w:rsid w:val="00F27732"/>
    <w:rsid w:val="00F27CFB"/>
    <w:rsid w:val="00F3026F"/>
    <w:rsid w:val="00F33325"/>
    <w:rsid w:val="00F359F5"/>
    <w:rsid w:val="00F3672A"/>
    <w:rsid w:val="00F37950"/>
    <w:rsid w:val="00F406B1"/>
    <w:rsid w:val="00F421A3"/>
    <w:rsid w:val="00F445D7"/>
    <w:rsid w:val="00F5367C"/>
    <w:rsid w:val="00F56972"/>
    <w:rsid w:val="00F60E44"/>
    <w:rsid w:val="00F64295"/>
    <w:rsid w:val="00F70D89"/>
    <w:rsid w:val="00F72C15"/>
    <w:rsid w:val="00F7644A"/>
    <w:rsid w:val="00F76C26"/>
    <w:rsid w:val="00F8194F"/>
    <w:rsid w:val="00F81AE5"/>
    <w:rsid w:val="00F836A3"/>
    <w:rsid w:val="00F83FDC"/>
    <w:rsid w:val="00F8AAE9"/>
    <w:rsid w:val="00F93359"/>
    <w:rsid w:val="00F95115"/>
    <w:rsid w:val="00F968AC"/>
    <w:rsid w:val="00F97F37"/>
    <w:rsid w:val="00FA04E5"/>
    <w:rsid w:val="00FA05E3"/>
    <w:rsid w:val="00FA07F3"/>
    <w:rsid w:val="00FA106A"/>
    <w:rsid w:val="00FA2F3D"/>
    <w:rsid w:val="00FA40D9"/>
    <w:rsid w:val="00FA478C"/>
    <w:rsid w:val="00FA5036"/>
    <w:rsid w:val="00FA62E2"/>
    <w:rsid w:val="00FA67C8"/>
    <w:rsid w:val="00FA6A0C"/>
    <w:rsid w:val="00FB1A16"/>
    <w:rsid w:val="00FB3B2A"/>
    <w:rsid w:val="00FB433D"/>
    <w:rsid w:val="00FB66DE"/>
    <w:rsid w:val="00FB67D6"/>
    <w:rsid w:val="00FB6882"/>
    <w:rsid w:val="00FB6A2C"/>
    <w:rsid w:val="00FC0DC1"/>
    <w:rsid w:val="00FC2195"/>
    <w:rsid w:val="00FC2329"/>
    <w:rsid w:val="00FC2D40"/>
    <w:rsid w:val="00FC3264"/>
    <w:rsid w:val="00FC5304"/>
    <w:rsid w:val="00FC767F"/>
    <w:rsid w:val="00FC7B5E"/>
    <w:rsid w:val="00FD111D"/>
    <w:rsid w:val="00FD255A"/>
    <w:rsid w:val="00FD38BA"/>
    <w:rsid w:val="00FE05A3"/>
    <w:rsid w:val="00FE10C0"/>
    <w:rsid w:val="00FE2B9B"/>
    <w:rsid w:val="00FE3347"/>
    <w:rsid w:val="00FE34CC"/>
    <w:rsid w:val="00FF20AC"/>
    <w:rsid w:val="00FF30EB"/>
    <w:rsid w:val="00FF413E"/>
    <w:rsid w:val="00FF475B"/>
    <w:rsid w:val="00FF581F"/>
    <w:rsid w:val="00FF5D40"/>
    <w:rsid w:val="0240F93D"/>
    <w:rsid w:val="03093D4D"/>
    <w:rsid w:val="07B0C6A4"/>
    <w:rsid w:val="0CCB0665"/>
    <w:rsid w:val="0CFD2D63"/>
    <w:rsid w:val="0CFEDB94"/>
    <w:rsid w:val="11EF7E64"/>
    <w:rsid w:val="147BC982"/>
    <w:rsid w:val="1A6B0C44"/>
    <w:rsid w:val="1B4A6DA7"/>
    <w:rsid w:val="2165187B"/>
    <w:rsid w:val="21FF04B6"/>
    <w:rsid w:val="29144858"/>
    <w:rsid w:val="2A6E5F11"/>
    <w:rsid w:val="2AB795D9"/>
    <w:rsid w:val="34CFCD5A"/>
    <w:rsid w:val="3B807A17"/>
    <w:rsid w:val="3C4F0855"/>
    <w:rsid w:val="3C6D2DE1"/>
    <w:rsid w:val="42180FFA"/>
    <w:rsid w:val="4B9962F0"/>
    <w:rsid w:val="4C2BC17C"/>
    <w:rsid w:val="4DE8ADE4"/>
    <w:rsid w:val="5061D1FE"/>
    <w:rsid w:val="53AAADE2"/>
    <w:rsid w:val="56CEDCD8"/>
    <w:rsid w:val="593704FE"/>
    <w:rsid w:val="5D66F88E"/>
    <w:rsid w:val="61556054"/>
    <w:rsid w:val="65ECA15D"/>
    <w:rsid w:val="705B7A21"/>
    <w:rsid w:val="7B41949D"/>
    <w:rsid w:val="7F2A538D"/>
  </w:rsids>
  <m:mathPr>
    <m:mathFont m:val="Cambria Math"/>
    <m:brkBin m:val="before"/>
    <m:brkBinSub m:val="--"/>
    <m:smallFrac m:val="0"/>
    <m:dispDef/>
    <m:lMargin m:val="0"/>
    <m:rMargin m:val="0"/>
    <m:defJc m:val="centerGroup"/>
    <m:wrapIndent m:val="1440"/>
    <m:intLim m:val="subSup"/>
    <m:naryLim m:val="undOvr"/>
  </m:mathPr>
  <w:themeFontLang w:val="es-P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5E0AD"/>
  <w15:chartTrackingRefBased/>
  <w15:docId w15:val="{34ADFE34-EE2F-419F-9885-B2F6D4C64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1"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1"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iPriority="0" w:unhideWhenUsed="1"/>
    <w:lsdException w:name="Table Subtle 1" w:semiHidden="1" w:uiPriority="0"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BB"/>
    <w:pPr>
      <w:widowControl w:val="0"/>
      <w:spacing w:after="0" w:line="240" w:lineRule="auto"/>
    </w:pPr>
    <w:rPr>
      <w:rFonts w:ascii="Arial" w:eastAsia="Arial" w:hAnsi="Arial" w:cs="Arial"/>
      <w:kern w:val="0"/>
      <w:lang w:val="es-ES" w:eastAsia="es-PE"/>
      <w14:ligatures w14:val="none"/>
    </w:rPr>
  </w:style>
  <w:style w:type="paragraph" w:styleId="Ttulo1">
    <w:name w:val="heading 1"/>
    <w:aliases w:val="Rubro (A,C),Rubro (A Car,MT1,título 1,h1,No numbers,69%,Attribute Heading 1,Para1,h11,h12,L1,Section Heading,Head1,Heading apps,Portadilla,H1,Header 1,level 1,Level 1 Head,Titre§,Box Header,level 11,Level 1 Head1,H11,Titre§1,B1,C)1,Título I,t,B"/>
    <w:basedOn w:val="Normal"/>
    <w:next w:val="Normal"/>
    <w:link w:val="Ttulo1Car"/>
    <w:uiPriority w:val="9"/>
    <w:qFormat/>
    <w:rsid w:val="004E50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aliases w:val="SUBTITU NG 1,título 2,2 headline,H.CAP N2"/>
    <w:basedOn w:val="Normal"/>
    <w:next w:val="Normal"/>
    <w:link w:val="Ttulo2Car"/>
    <w:uiPriority w:val="9"/>
    <w:unhideWhenUsed/>
    <w:qFormat/>
    <w:rsid w:val="004E50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aliases w:val="Título nivel 3 Car,Título nivel 3,y,3 bullet,b,H. CAP N3"/>
    <w:basedOn w:val="Normal"/>
    <w:next w:val="Normal"/>
    <w:link w:val="Ttulo3Car"/>
    <w:unhideWhenUsed/>
    <w:qFormat/>
    <w:rsid w:val="004E5076"/>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aliases w:val="H. CAP N4"/>
    <w:basedOn w:val="Normal"/>
    <w:next w:val="Normal"/>
    <w:link w:val="Ttulo4Car"/>
    <w:unhideWhenUsed/>
    <w:qFormat/>
    <w:rsid w:val="004E5076"/>
    <w:pPr>
      <w:keepNext/>
      <w:keepLines/>
      <w:spacing w:before="80" w:after="40"/>
      <w:outlineLvl w:val="3"/>
    </w:pPr>
    <w:rPr>
      <w:rFonts w:eastAsiaTheme="majorEastAsia" w:cstheme="majorBidi"/>
      <w:i/>
      <w:iCs/>
      <w:color w:val="2F5496" w:themeColor="accent1" w:themeShade="BF"/>
    </w:rPr>
  </w:style>
  <w:style w:type="paragraph" w:styleId="Ttulo5">
    <w:name w:val="heading 5"/>
    <w:aliases w:val="H. CAP N5"/>
    <w:basedOn w:val="Normal"/>
    <w:next w:val="Normal"/>
    <w:link w:val="Ttulo5Car"/>
    <w:uiPriority w:val="9"/>
    <w:unhideWhenUsed/>
    <w:qFormat/>
    <w:rsid w:val="004E5076"/>
    <w:pPr>
      <w:keepNext/>
      <w:keepLines/>
      <w:spacing w:before="80" w:after="40"/>
      <w:outlineLvl w:val="4"/>
    </w:pPr>
    <w:rPr>
      <w:rFonts w:eastAsiaTheme="majorEastAsia" w:cstheme="majorBidi"/>
      <w:color w:val="2F5496" w:themeColor="accent1" w:themeShade="BF"/>
    </w:rPr>
  </w:style>
  <w:style w:type="paragraph" w:styleId="Ttulo6">
    <w:name w:val="heading 6"/>
    <w:aliases w:val="(Inactivo),H.CAP N6"/>
    <w:basedOn w:val="Normal"/>
    <w:next w:val="Normal"/>
    <w:link w:val="Ttulo6Car"/>
    <w:uiPriority w:val="9"/>
    <w:unhideWhenUsed/>
    <w:qFormat/>
    <w:rsid w:val="004E5076"/>
    <w:pPr>
      <w:keepNext/>
      <w:keepLines/>
      <w:spacing w:before="40"/>
      <w:outlineLvl w:val="5"/>
    </w:pPr>
    <w:rPr>
      <w:rFonts w:eastAsiaTheme="majorEastAsia" w:cstheme="majorBidi"/>
      <w:i/>
      <w:iCs/>
      <w:color w:val="595959" w:themeColor="text1" w:themeTint="A6"/>
    </w:rPr>
  </w:style>
  <w:style w:type="paragraph" w:styleId="Ttulo7">
    <w:name w:val="heading 7"/>
    <w:aliases w:val="( Inactivo),H. CAP N7"/>
    <w:basedOn w:val="Normal"/>
    <w:next w:val="Normal"/>
    <w:link w:val="Ttulo7Car"/>
    <w:uiPriority w:val="9"/>
    <w:unhideWhenUsed/>
    <w:qFormat/>
    <w:rsid w:val="004E5076"/>
    <w:pPr>
      <w:keepNext/>
      <w:keepLines/>
      <w:spacing w:before="40"/>
      <w:outlineLvl w:val="6"/>
    </w:pPr>
    <w:rPr>
      <w:rFonts w:eastAsiaTheme="majorEastAsia" w:cstheme="majorBidi"/>
      <w:color w:val="595959" w:themeColor="text1" w:themeTint="A6"/>
    </w:rPr>
  </w:style>
  <w:style w:type="paragraph" w:styleId="Ttulo8">
    <w:name w:val="heading 8"/>
    <w:aliases w:val="(Inactivo )"/>
    <w:basedOn w:val="Normal"/>
    <w:next w:val="Normal"/>
    <w:link w:val="Ttulo8Car"/>
    <w:uiPriority w:val="99"/>
    <w:unhideWhenUsed/>
    <w:qFormat/>
    <w:rsid w:val="004E5076"/>
    <w:pPr>
      <w:keepNext/>
      <w:keepLines/>
      <w:outlineLvl w:val="7"/>
    </w:pPr>
    <w:rPr>
      <w:rFonts w:eastAsiaTheme="majorEastAsia" w:cstheme="majorBidi"/>
      <w:i/>
      <w:iCs/>
      <w:color w:val="272727" w:themeColor="text1" w:themeTint="D8"/>
    </w:rPr>
  </w:style>
  <w:style w:type="paragraph" w:styleId="Ttulo9">
    <w:name w:val="heading 9"/>
    <w:aliases w:val="( Inactivo )"/>
    <w:basedOn w:val="Normal"/>
    <w:next w:val="Normal"/>
    <w:link w:val="Ttulo9Car"/>
    <w:unhideWhenUsed/>
    <w:qFormat/>
    <w:rsid w:val="004E507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1,C) Car,Rubro (A Car Car,MT1 Car,título 1 Car,h1 Car,No numbers Car,69% Car,Attribute Heading 1 Car,Para1 Car,h11 Car,h12 Car,L1 Car,Section Heading Car,Head1 Car,Heading apps Car,Portadilla Car,H1 Car,Header 1 Car,level 1 Car"/>
    <w:basedOn w:val="Fuentedeprrafopredeter"/>
    <w:link w:val="Ttulo1"/>
    <w:uiPriority w:val="1"/>
    <w:rsid w:val="004E5076"/>
    <w:rPr>
      <w:rFonts w:asciiTheme="majorHAnsi" w:eastAsiaTheme="majorEastAsia" w:hAnsiTheme="majorHAnsi" w:cstheme="majorBidi"/>
      <w:color w:val="2F5496" w:themeColor="accent1" w:themeShade="BF"/>
      <w:sz w:val="40"/>
      <w:szCs w:val="40"/>
    </w:rPr>
  </w:style>
  <w:style w:type="character" w:customStyle="1" w:styleId="Ttulo2Car">
    <w:name w:val="Título 2 Car"/>
    <w:aliases w:val="SUBTITU NG 1 Car,título 2 Car,2 headline Car,H.CAP N2 Car"/>
    <w:basedOn w:val="Fuentedeprrafopredeter"/>
    <w:link w:val="Ttulo2"/>
    <w:uiPriority w:val="1"/>
    <w:rsid w:val="004E5076"/>
    <w:rPr>
      <w:rFonts w:asciiTheme="majorHAnsi" w:eastAsiaTheme="majorEastAsia" w:hAnsiTheme="majorHAnsi" w:cstheme="majorBidi"/>
      <w:color w:val="2F5496" w:themeColor="accent1" w:themeShade="BF"/>
      <w:sz w:val="32"/>
      <w:szCs w:val="32"/>
    </w:rPr>
  </w:style>
  <w:style w:type="character" w:customStyle="1" w:styleId="Ttulo3Car">
    <w:name w:val="Título 3 Car"/>
    <w:aliases w:val="Título nivel 3 Car Car,Título nivel 3 Car1,y Car,3 bullet Car,b Car,H. CAP N3 Car"/>
    <w:basedOn w:val="Fuentedeprrafopredeter"/>
    <w:link w:val="Ttulo3"/>
    <w:rsid w:val="004E5076"/>
    <w:rPr>
      <w:rFonts w:eastAsiaTheme="majorEastAsia" w:cstheme="majorBidi"/>
      <w:color w:val="2F5496" w:themeColor="accent1" w:themeShade="BF"/>
      <w:sz w:val="28"/>
      <w:szCs w:val="28"/>
    </w:rPr>
  </w:style>
  <w:style w:type="character" w:customStyle="1" w:styleId="Ttulo4Car">
    <w:name w:val="Título 4 Car"/>
    <w:aliases w:val="H. CAP N4 Car"/>
    <w:basedOn w:val="Fuentedeprrafopredeter"/>
    <w:link w:val="Ttulo4"/>
    <w:rsid w:val="004E5076"/>
    <w:rPr>
      <w:rFonts w:eastAsiaTheme="majorEastAsia" w:cstheme="majorBidi"/>
      <w:i/>
      <w:iCs/>
      <w:color w:val="2F5496" w:themeColor="accent1" w:themeShade="BF"/>
    </w:rPr>
  </w:style>
  <w:style w:type="character" w:customStyle="1" w:styleId="Ttulo5Car">
    <w:name w:val="Título 5 Car"/>
    <w:aliases w:val="H. CAP N5 Car"/>
    <w:basedOn w:val="Fuentedeprrafopredeter"/>
    <w:link w:val="Ttulo5"/>
    <w:uiPriority w:val="9"/>
    <w:rsid w:val="004E5076"/>
    <w:rPr>
      <w:rFonts w:eastAsiaTheme="majorEastAsia" w:cstheme="majorBidi"/>
      <w:color w:val="2F5496" w:themeColor="accent1" w:themeShade="BF"/>
    </w:rPr>
  </w:style>
  <w:style w:type="character" w:customStyle="1" w:styleId="Ttulo6Car">
    <w:name w:val="Título 6 Car"/>
    <w:aliases w:val="(Inactivo) Car,H.CAP N6 Car"/>
    <w:basedOn w:val="Fuentedeprrafopredeter"/>
    <w:link w:val="Ttulo6"/>
    <w:uiPriority w:val="9"/>
    <w:rsid w:val="004E5076"/>
    <w:rPr>
      <w:rFonts w:eastAsiaTheme="majorEastAsia" w:cstheme="majorBidi"/>
      <w:i/>
      <w:iCs/>
      <w:color w:val="595959" w:themeColor="text1" w:themeTint="A6"/>
    </w:rPr>
  </w:style>
  <w:style w:type="character" w:customStyle="1" w:styleId="Ttulo7Car">
    <w:name w:val="Título 7 Car"/>
    <w:aliases w:val="( Inactivo) Car,H. CAP N7 Car"/>
    <w:basedOn w:val="Fuentedeprrafopredeter"/>
    <w:link w:val="Ttulo7"/>
    <w:uiPriority w:val="9"/>
    <w:rsid w:val="004E5076"/>
    <w:rPr>
      <w:rFonts w:eastAsiaTheme="majorEastAsia" w:cstheme="majorBidi"/>
      <w:color w:val="595959" w:themeColor="text1" w:themeTint="A6"/>
    </w:rPr>
  </w:style>
  <w:style w:type="character" w:customStyle="1" w:styleId="Ttulo8Car">
    <w:name w:val="Título 8 Car"/>
    <w:aliases w:val="(Inactivo ) Car"/>
    <w:basedOn w:val="Fuentedeprrafopredeter"/>
    <w:link w:val="Ttulo8"/>
    <w:uiPriority w:val="99"/>
    <w:rsid w:val="004E5076"/>
    <w:rPr>
      <w:rFonts w:eastAsiaTheme="majorEastAsia" w:cstheme="majorBidi"/>
      <w:i/>
      <w:iCs/>
      <w:color w:val="272727" w:themeColor="text1" w:themeTint="D8"/>
    </w:rPr>
  </w:style>
  <w:style w:type="character" w:customStyle="1" w:styleId="Ttulo9Car">
    <w:name w:val="Título 9 Car"/>
    <w:aliases w:val="( Inactivo ) Car"/>
    <w:basedOn w:val="Fuentedeprrafopredeter"/>
    <w:link w:val="Ttulo9"/>
    <w:rsid w:val="004E5076"/>
    <w:rPr>
      <w:rFonts w:eastAsiaTheme="majorEastAsia" w:cstheme="majorBidi"/>
      <w:color w:val="272727" w:themeColor="text1" w:themeTint="D8"/>
    </w:rPr>
  </w:style>
  <w:style w:type="paragraph" w:styleId="Ttulo">
    <w:name w:val="Title"/>
    <w:basedOn w:val="Normal"/>
    <w:next w:val="Normal"/>
    <w:link w:val="TtuloCar"/>
    <w:qFormat/>
    <w:rsid w:val="004E507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E507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E507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E507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E5076"/>
    <w:pPr>
      <w:spacing w:before="160"/>
      <w:jc w:val="center"/>
    </w:pPr>
    <w:rPr>
      <w:i/>
      <w:iCs/>
      <w:color w:val="404040" w:themeColor="text1" w:themeTint="BF"/>
    </w:rPr>
  </w:style>
  <w:style w:type="character" w:customStyle="1" w:styleId="CitaCar">
    <w:name w:val="Cita Car"/>
    <w:basedOn w:val="Fuentedeprrafopredeter"/>
    <w:link w:val="Cita"/>
    <w:uiPriority w:val="29"/>
    <w:rsid w:val="004E5076"/>
    <w:rPr>
      <w:i/>
      <w:iCs/>
      <w:color w:val="404040" w:themeColor="text1" w:themeTint="BF"/>
    </w:rPr>
  </w:style>
  <w:style w:type="paragraph" w:styleId="Prrafodelista">
    <w:name w:val="List Paragraph"/>
    <w:aliases w:val="Lista 123,HOJA,Colorful List Accent 1,Colorful List - Accent 11,Párrafo de lista (analisis predial),Colorful List - Accent 111,Blue Bullet,Fluvial1,titulo 5,titulo 3,Titulo de Fígura,TITULO A,bei normal,Titulo parrafo,Punto,Bullets,Viñe"/>
    <w:basedOn w:val="Normal"/>
    <w:link w:val="PrrafodelistaCar"/>
    <w:uiPriority w:val="34"/>
    <w:qFormat/>
    <w:rsid w:val="004E5076"/>
    <w:pPr>
      <w:ind w:left="720"/>
      <w:contextualSpacing/>
    </w:pPr>
  </w:style>
  <w:style w:type="character" w:styleId="nfasisintenso">
    <w:name w:val="Intense Emphasis"/>
    <w:basedOn w:val="Fuentedeprrafopredeter"/>
    <w:uiPriority w:val="21"/>
    <w:qFormat/>
    <w:rsid w:val="004E5076"/>
    <w:rPr>
      <w:i/>
      <w:iCs/>
      <w:color w:val="2F5496" w:themeColor="accent1" w:themeShade="BF"/>
    </w:rPr>
  </w:style>
  <w:style w:type="paragraph" w:styleId="Citadestacada">
    <w:name w:val="Intense Quote"/>
    <w:basedOn w:val="Normal"/>
    <w:next w:val="Normal"/>
    <w:link w:val="CitadestacadaCar"/>
    <w:uiPriority w:val="30"/>
    <w:qFormat/>
    <w:rsid w:val="004E50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4E5076"/>
    <w:rPr>
      <w:i/>
      <w:iCs/>
      <w:color w:val="2F5496" w:themeColor="accent1" w:themeShade="BF"/>
    </w:rPr>
  </w:style>
  <w:style w:type="character" w:styleId="Referenciaintensa">
    <w:name w:val="Intense Reference"/>
    <w:basedOn w:val="Fuentedeprrafopredeter"/>
    <w:uiPriority w:val="32"/>
    <w:qFormat/>
    <w:rsid w:val="004E5076"/>
    <w:rPr>
      <w:b/>
      <w:bCs/>
      <w:smallCaps/>
      <w:color w:val="2F5496" w:themeColor="accent1" w:themeShade="BF"/>
      <w:spacing w:val="5"/>
    </w:rPr>
  </w:style>
  <w:style w:type="table" w:customStyle="1" w:styleId="NormalTable0">
    <w:name w:val="Normal Table0"/>
    <w:qFormat/>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table" w:customStyle="1" w:styleId="TableNormal1">
    <w:name w:val="Table Normal1"/>
    <w:qFormat/>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table" w:customStyle="1" w:styleId="TableNormal2">
    <w:name w:val="Table Normal2"/>
    <w:qFormat/>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table" w:customStyle="1" w:styleId="TableNormal3">
    <w:name w:val="Table Normal3"/>
    <w:uiPriority w:val="2"/>
    <w:qFormat/>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table" w:customStyle="1" w:styleId="TableNormal4">
    <w:name w:val="Table Normal4"/>
    <w:uiPriority w:val="2"/>
    <w:qFormat/>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paragraph" w:styleId="Textocomentario">
    <w:name w:val="annotation text"/>
    <w:aliases w:val="Char8,Char5 Char Char Char,Char5 Char Char Char Char,Char5 Char,Char51 Char,Texto de comentário2,Char5 Char1,Char5 Char Char Char1,Texto de comentário11,Char5 Char Char Char Char1 Char Char Char,Texto de comentário11 Char, Char8"/>
    <w:basedOn w:val="Normal"/>
    <w:link w:val="TextocomentarioCar"/>
    <w:uiPriority w:val="99"/>
    <w:unhideWhenUsed/>
    <w:rsid w:val="004E5076"/>
    <w:rPr>
      <w:sz w:val="20"/>
      <w:szCs w:val="20"/>
    </w:rPr>
  </w:style>
  <w:style w:type="character" w:customStyle="1" w:styleId="TextocomentarioCar">
    <w:name w:val="Texto comentario Car"/>
    <w:aliases w:val="Char8 Car,Char5 Char Char Char Car,Char5 Char Char Char Char Car,Char5 Char Car,Char51 Char Car,Texto de comentário2 Car,Char5 Char1 Car,Char5 Char Char Char1 Car,Texto de comentário11 Car,Texto de comentário11 Char Car, Char8 Car"/>
    <w:basedOn w:val="Fuentedeprrafopredeter"/>
    <w:link w:val="Textocomentario"/>
    <w:uiPriority w:val="99"/>
    <w:rsid w:val="004E5076"/>
    <w:rPr>
      <w:rFonts w:ascii="Arial" w:eastAsia="Arial" w:hAnsi="Arial" w:cs="Arial"/>
      <w:kern w:val="0"/>
      <w:sz w:val="20"/>
      <w:szCs w:val="20"/>
      <w:lang w:val="es-ES" w:eastAsia="es-PE"/>
      <w14:ligatures w14:val="none"/>
    </w:rPr>
  </w:style>
  <w:style w:type="character" w:styleId="Refdecomentario">
    <w:name w:val="annotation reference"/>
    <w:basedOn w:val="Fuentedeprrafopredeter"/>
    <w:uiPriority w:val="99"/>
    <w:unhideWhenUsed/>
    <w:qFormat/>
    <w:rsid w:val="004E5076"/>
    <w:rPr>
      <w:sz w:val="16"/>
      <w:szCs w:val="16"/>
    </w:rPr>
  </w:style>
  <w:style w:type="paragraph" w:styleId="Textodeglobo">
    <w:name w:val="Balloon Text"/>
    <w:basedOn w:val="Normal"/>
    <w:link w:val="TextodegloboCar"/>
    <w:uiPriority w:val="99"/>
    <w:unhideWhenUsed/>
    <w:rsid w:val="004E5076"/>
    <w:rPr>
      <w:rFonts w:ascii="Segoe UI" w:hAnsi="Segoe UI" w:cs="Segoe UI"/>
      <w:sz w:val="18"/>
      <w:szCs w:val="18"/>
    </w:rPr>
  </w:style>
  <w:style w:type="character" w:customStyle="1" w:styleId="TextodegloboCar">
    <w:name w:val="Texto de globo Car"/>
    <w:basedOn w:val="Fuentedeprrafopredeter"/>
    <w:link w:val="Textodeglobo"/>
    <w:uiPriority w:val="99"/>
    <w:rsid w:val="004E5076"/>
    <w:rPr>
      <w:rFonts w:ascii="Segoe UI" w:eastAsia="Arial" w:hAnsi="Segoe UI" w:cs="Segoe UI"/>
      <w:kern w:val="0"/>
      <w:sz w:val="18"/>
      <w:szCs w:val="18"/>
      <w:lang w:val="es-ES" w:eastAsia="es-PE"/>
      <w14:ligatures w14:val="none"/>
    </w:rPr>
  </w:style>
  <w:style w:type="paragraph" w:styleId="Textoindependiente">
    <w:name w:val="Body Text"/>
    <w:aliases w:val="Texto de bloque1,Corpo testo,Ctrl+1,Testo.t2,bt,descriptionbullets,Car Car21,BODY TEXT,Block text,body text,Texto CH2M,Texto independiente Car Car Car,ANEXO TEXTOS Texto ind,(Main Text),date,Body Text (Main text),tx"/>
    <w:basedOn w:val="Normal"/>
    <w:link w:val="TextoindependienteCar"/>
    <w:qFormat/>
    <w:rsid w:val="004E5076"/>
    <w:pPr>
      <w:autoSpaceDE w:val="0"/>
      <w:autoSpaceDN w:val="0"/>
    </w:pPr>
    <w:rPr>
      <w:lang w:eastAsia="en-US"/>
    </w:rPr>
  </w:style>
  <w:style w:type="character" w:customStyle="1" w:styleId="TextoindependienteCar">
    <w:name w:val="Texto independiente Car"/>
    <w:aliases w:val="Texto de bloque1 Car2,Corpo testo Car,Ctrl+1 Car,Testo.t2 Car,bt Car,descriptionbullets Car,Car Car21 Car2,BODY TEXT Car,Block text Car,body text Car,Texto CH2M Car,Texto independiente Car Car Car Car,ANEXO TEXTOS Texto ind Car"/>
    <w:basedOn w:val="Fuentedeprrafopredeter"/>
    <w:link w:val="Textoindependiente"/>
    <w:rsid w:val="004E5076"/>
    <w:rPr>
      <w:rFonts w:ascii="Arial" w:eastAsia="Arial" w:hAnsi="Arial" w:cs="Arial"/>
      <w:kern w:val="0"/>
      <w:lang w:val="es-ES"/>
      <w14:ligatures w14:val="none"/>
    </w:rPr>
  </w:style>
  <w:style w:type="paragraph" w:styleId="Revisin">
    <w:name w:val="Revision"/>
    <w:hidden/>
    <w:uiPriority w:val="99"/>
    <w:rsid w:val="004E5076"/>
    <w:pPr>
      <w:spacing w:after="0" w:line="240" w:lineRule="auto"/>
    </w:pPr>
    <w:rPr>
      <w:rFonts w:ascii="Arial" w:eastAsia="Arial" w:hAnsi="Arial" w:cs="Arial"/>
      <w:kern w:val="0"/>
      <w:lang w:val="es-ES" w:eastAsia="es-PE"/>
      <w14:ligatures w14:val="none"/>
    </w:rPr>
  </w:style>
  <w:style w:type="character" w:styleId="Hipervnculo">
    <w:name w:val="Hyperlink"/>
    <w:basedOn w:val="Fuentedeprrafopredeter"/>
    <w:uiPriority w:val="99"/>
    <w:unhideWhenUsed/>
    <w:rsid w:val="004E5076"/>
    <w:rPr>
      <w:color w:val="0563C1" w:themeColor="hyperlink"/>
      <w:u w:val="single"/>
    </w:rPr>
  </w:style>
  <w:style w:type="table" w:styleId="Tablaconcuadrcula">
    <w:name w:val="Table Grid"/>
    <w:aliases w:val="none"/>
    <w:basedOn w:val="Tablanormal"/>
    <w:uiPriority w:val="39"/>
    <w:rsid w:val="004E5076"/>
    <w:pPr>
      <w:widowControl w:val="0"/>
      <w:spacing w:after="0" w:line="240" w:lineRule="auto"/>
    </w:pPr>
    <w:rPr>
      <w:rFonts w:ascii="Arial" w:eastAsia="Arial" w:hAnsi="Arial" w:cs="Arial"/>
      <w:kern w:val="0"/>
      <w:lang w:val="es-E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4E5076"/>
    <w:rPr>
      <w:color w:val="954F72" w:themeColor="followedHyperlink"/>
      <w:u w:val="single"/>
    </w:rPr>
  </w:style>
  <w:style w:type="paragraph" w:customStyle="1" w:styleId="msonormal0">
    <w:name w:val="msonormal"/>
    <w:basedOn w:val="Normal"/>
    <w:rsid w:val="004E5076"/>
    <w:pPr>
      <w:widowControl/>
      <w:spacing w:before="100" w:beforeAutospacing="1" w:after="100" w:afterAutospacing="1"/>
    </w:pPr>
    <w:rPr>
      <w:rFonts w:ascii="Times New Roman" w:eastAsia="Times New Roman" w:hAnsi="Times New Roman" w:cs="Times New Roman"/>
      <w:sz w:val="24"/>
      <w:szCs w:val="24"/>
      <w:lang w:val="es-PE"/>
    </w:rPr>
  </w:style>
  <w:style w:type="paragraph" w:styleId="Asuntodelcomentario">
    <w:name w:val="annotation subject"/>
    <w:basedOn w:val="Textocomentario"/>
    <w:next w:val="Textocomentario"/>
    <w:link w:val="AsuntodelcomentarioCar"/>
    <w:uiPriority w:val="99"/>
    <w:unhideWhenUsed/>
    <w:rsid w:val="004E5076"/>
    <w:rPr>
      <w:b/>
      <w:bCs/>
    </w:rPr>
  </w:style>
  <w:style w:type="character" w:customStyle="1" w:styleId="AsuntodelcomentarioCar">
    <w:name w:val="Asunto del comentario Car"/>
    <w:basedOn w:val="TextocomentarioCar"/>
    <w:link w:val="Asuntodelcomentario"/>
    <w:uiPriority w:val="99"/>
    <w:rsid w:val="004E5076"/>
    <w:rPr>
      <w:rFonts w:ascii="Arial" w:eastAsia="Arial" w:hAnsi="Arial" w:cs="Arial"/>
      <w:b/>
      <w:bCs/>
      <w:kern w:val="0"/>
      <w:sz w:val="20"/>
      <w:szCs w:val="20"/>
      <w:lang w:val="es-ES" w:eastAsia="es-PE"/>
      <w14:ligatures w14:val="none"/>
    </w:rPr>
  </w:style>
  <w:style w:type="paragraph" w:customStyle="1" w:styleId="TableParagraph">
    <w:name w:val="Table Paragraph"/>
    <w:basedOn w:val="Normal"/>
    <w:uiPriority w:val="1"/>
    <w:qFormat/>
    <w:rsid w:val="004E5076"/>
    <w:pPr>
      <w:autoSpaceDE w:val="0"/>
      <w:autoSpaceDN w:val="0"/>
    </w:pPr>
    <w:rPr>
      <w:lang w:eastAsia="en-US"/>
    </w:rPr>
  </w:style>
  <w:style w:type="paragraph" w:styleId="Encabezado">
    <w:name w:val="header"/>
    <w:aliases w:val="Encabezado Car1,Car3 Car1,Encabezado1 Car1,h Car1,maria Car1, Car3,h,maria,Car3,encabezado,Encabezado 2,ITT i,odd header,e,Encabezado11,Encabezado111,Zanja 2,Encabezado Car Car,Header1,g,Encabezado Car Car Car Car,Titulo Principal Car Car"/>
    <w:basedOn w:val="Normal"/>
    <w:link w:val="EncabezadoCar"/>
    <w:uiPriority w:val="99"/>
    <w:unhideWhenUsed/>
    <w:qFormat/>
    <w:rsid w:val="004E5076"/>
    <w:pPr>
      <w:tabs>
        <w:tab w:val="center" w:pos="4419"/>
        <w:tab w:val="right" w:pos="8838"/>
      </w:tabs>
    </w:pPr>
  </w:style>
  <w:style w:type="character" w:customStyle="1" w:styleId="EncabezadoCar">
    <w:name w:val="Encabezado Car"/>
    <w:aliases w:val="Encabezado Car1 Car,Car3 Car1 Car,Encabezado1 Car1 Car,h Car1 Car,maria Car1 Car, Car3 Car,h Car,maria Car,Car3 Car,encabezado Car,Encabezado 2 Car,ITT i Car,odd header Car,e Car,Encabezado11 Car,Encabezado111 Car,Zanja 2 Car,Header1 Car"/>
    <w:basedOn w:val="Fuentedeprrafopredeter"/>
    <w:link w:val="Encabezado"/>
    <w:uiPriority w:val="99"/>
    <w:rsid w:val="004E5076"/>
    <w:rPr>
      <w:rFonts w:ascii="Arial" w:eastAsia="Arial" w:hAnsi="Arial" w:cs="Arial"/>
      <w:kern w:val="0"/>
      <w:lang w:val="es-ES" w:eastAsia="es-PE"/>
      <w14:ligatures w14:val="none"/>
    </w:rPr>
  </w:style>
  <w:style w:type="paragraph" w:styleId="Piedepgina">
    <w:name w:val="footer"/>
    <w:aliases w:val="Char16,Char161,Char1612,Char1612 Char Char Char Char Char,Cabeçalho inferior,Cabeçalho inferior Char,Cabeçalho inferior Char Char,Cabeçalho inferior Char Char1 Char,Cabeçalho inferior Char Char1 Char Char,Pie de página ALG, Char16, Char161"/>
    <w:basedOn w:val="Normal"/>
    <w:link w:val="PiedepginaCar"/>
    <w:uiPriority w:val="99"/>
    <w:unhideWhenUsed/>
    <w:rsid w:val="004E5076"/>
    <w:pPr>
      <w:tabs>
        <w:tab w:val="center" w:pos="4419"/>
        <w:tab w:val="right" w:pos="8838"/>
      </w:tabs>
    </w:pPr>
  </w:style>
  <w:style w:type="character" w:customStyle="1" w:styleId="PiedepginaCar">
    <w:name w:val="Pie de página Car"/>
    <w:aliases w:val="Char16 Car,Char161 Car,Char1612 Car,Char1612 Char Char Char Char Char Car,Cabeçalho inferior Car,Cabeçalho inferior Char Car,Cabeçalho inferior Char Char Car,Cabeçalho inferior Char Char1 Char Car,Pie de página ALG Car, Char16 Car"/>
    <w:basedOn w:val="Fuentedeprrafopredeter"/>
    <w:link w:val="Piedepgina"/>
    <w:uiPriority w:val="99"/>
    <w:rsid w:val="004E5076"/>
    <w:rPr>
      <w:rFonts w:ascii="Arial" w:eastAsia="Arial" w:hAnsi="Arial" w:cs="Arial"/>
      <w:kern w:val="0"/>
      <w:lang w:val="es-ES" w:eastAsia="es-PE"/>
      <w14:ligatures w14:val="none"/>
    </w:rPr>
  </w:style>
  <w:style w:type="paragraph" w:styleId="TtuloTDC">
    <w:name w:val="TOC Heading"/>
    <w:aliases w:val="Título TDC1"/>
    <w:basedOn w:val="Ttulo1"/>
    <w:next w:val="Normal"/>
    <w:uiPriority w:val="39"/>
    <w:unhideWhenUsed/>
    <w:qFormat/>
    <w:rsid w:val="004E5076"/>
    <w:pPr>
      <w:spacing w:before="240" w:after="0"/>
      <w:outlineLvl w:val="9"/>
    </w:pPr>
    <w:rPr>
      <w:sz w:val="32"/>
      <w:szCs w:val="32"/>
      <w:lang w:val="en-US"/>
    </w:rPr>
  </w:style>
  <w:style w:type="paragraph" w:styleId="TDC1">
    <w:name w:val="toc 1"/>
    <w:basedOn w:val="TITULOVICCHOQUE"/>
    <w:next w:val="Normal"/>
    <w:autoRedefine/>
    <w:uiPriority w:val="39"/>
    <w:unhideWhenUsed/>
    <w:qFormat/>
    <w:rsid w:val="001A7942"/>
    <w:pPr>
      <w:spacing w:before="120"/>
    </w:pPr>
    <w:rPr>
      <w:b w:val="0"/>
      <w:bCs/>
      <w:i/>
      <w:iCs/>
      <w:sz w:val="24"/>
      <w:szCs w:val="24"/>
    </w:rPr>
  </w:style>
  <w:style w:type="paragraph" w:customStyle="1" w:styleId="Default">
    <w:name w:val="Default"/>
    <w:link w:val="DefaultCar"/>
    <w:qFormat/>
    <w:rsid w:val="004E5076"/>
    <w:pPr>
      <w:autoSpaceDE w:val="0"/>
      <w:autoSpaceDN w:val="0"/>
      <w:adjustRightInd w:val="0"/>
      <w:spacing w:after="0" w:line="240" w:lineRule="auto"/>
    </w:pPr>
    <w:rPr>
      <w:rFonts w:ascii="Arial" w:hAnsi="Arial" w:cs="Arial"/>
      <w:color w:val="000000"/>
      <w:kern w:val="0"/>
      <w:sz w:val="24"/>
      <w:szCs w:val="24"/>
      <w:lang w:val="en-US"/>
      <w14:ligatures w14:val="none"/>
    </w:rPr>
  </w:style>
  <w:style w:type="character" w:styleId="Textodelmarcadordeposicin">
    <w:name w:val="Placeholder Text"/>
    <w:basedOn w:val="Fuentedeprrafopredeter"/>
    <w:uiPriority w:val="99"/>
    <w:rsid w:val="004E5076"/>
    <w:rPr>
      <w:color w:val="808080"/>
    </w:rPr>
  </w:style>
  <w:style w:type="character" w:customStyle="1" w:styleId="PrrafodelistaCar">
    <w:name w:val="Párrafo de lista Car"/>
    <w:aliases w:val="Lista 123 Car,HOJA Car,Colorful List Accent 1 Car,Colorful List - Accent 11 Car,Párrafo de lista (analisis predial) Car,Colorful List - Accent 111 Car,Blue Bullet Car,Fluvial1 Car,titulo 5 Car,titulo 3 Car,Titulo de Fígura Car"/>
    <w:link w:val="Prrafodelista"/>
    <w:uiPriority w:val="34"/>
    <w:qFormat/>
    <w:locked/>
    <w:rsid w:val="004E5076"/>
  </w:style>
  <w:style w:type="paragraph" w:styleId="NormalWeb">
    <w:name w:val="Normal (Web)"/>
    <w:aliases w:val="Car Car Car Car Car Car,Car Car Car Car Car Car Car Car Car,Normal (Web) Car Car,Normal (Web) Car Car Car,Normal (Web) Char,Normal (Web) Char Car Car,Normal (Web) Char Char Char, Car Car Car Car Car Car"/>
    <w:basedOn w:val="Normal"/>
    <w:link w:val="NormalWebCar"/>
    <w:uiPriority w:val="99"/>
    <w:unhideWhenUsed/>
    <w:rsid w:val="004E5076"/>
    <w:pPr>
      <w:widowControl/>
      <w:spacing w:before="100" w:beforeAutospacing="1" w:after="100" w:afterAutospacing="1"/>
    </w:pPr>
    <w:rPr>
      <w:rFonts w:ascii="Times New Roman" w:eastAsia="Times New Roman" w:hAnsi="Times New Roman" w:cs="Times New Roman"/>
      <w:sz w:val="24"/>
      <w:szCs w:val="24"/>
      <w:lang w:val="es-PE"/>
    </w:rPr>
  </w:style>
  <w:style w:type="character" w:customStyle="1" w:styleId="TextocomentarioCar1">
    <w:name w:val="Texto comentario Car1"/>
    <w:aliases w:val="Char8 Car1,Char5 Char Char Char Car1,Char5 Char Char Char Char Car1,Char5 Char Car1,Char51 Char Car1,Texto de comentário2 Car1,Char5 Char1 Car1,Char5 Char Char Char1 Car1,Texto de comentário11 Car1,Texto de comentário11 Char Car1"/>
    <w:basedOn w:val="Fuentedeprrafopredeter"/>
    <w:rsid w:val="004E5076"/>
    <w:rPr>
      <w:sz w:val="20"/>
      <w:szCs w:val="20"/>
    </w:rPr>
  </w:style>
  <w:style w:type="paragraph" w:customStyle="1" w:styleId="Normal0">
    <w:name w:val="Normal0"/>
    <w:qFormat/>
    <w:rsid w:val="004E5076"/>
    <w:pPr>
      <w:autoSpaceDE w:val="0"/>
      <w:autoSpaceDN w:val="0"/>
      <w:adjustRightInd w:val="0"/>
      <w:spacing w:after="200" w:line="276" w:lineRule="auto"/>
    </w:pPr>
    <w:rPr>
      <w:rFonts w:ascii="Calibri" w:eastAsia="Times New Roman" w:hAnsi="Calibri" w:cs="Calibri"/>
      <w:kern w:val="0"/>
      <w:lang w:eastAsia="es-PE"/>
      <w14:ligatures w14:val="none"/>
    </w:rPr>
  </w:style>
  <w:style w:type="table" w:customStyle="1" w:styleId="TableNormal10">
    <w:name w:val="Table Normal10"/>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table" w:customStyle="1" w:styleId="TableNormal20">
    <w:name w:val="Table Normal20"/>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table" w:customStyle="1" w:styleId="TableNormal30">
    <w:name w:val="Table Normal30"/>
    <w:uiPriority w:val="2"/>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table" w:customStyle="1" w:styleId="TableNormal40">
    <w:name w:val="Table Normal40"/>
    <w:uiPriority w:val="2"/>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table" w:customStyle="1" w:styleId="TableNormal5">
    <w:name w:val="Table Normal5"/>
    <w:uiPriority w:val="2"/>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paragraph" w:customStyle="1" w:styleId="heading10">
    <w:name w:val="heading 10"/>
    <w:basedOn w:val="Normal0"/>
    <w:next w:val="Normal0"/>
    <w:qFormat/>
    <w:rsid w:val="004E5076"/>
    <w:pPr>
      <w:keepNext/>
      <w:spacing w:before="240" w:after="60"/>
      <w:outlineLvl w:val="0"/>
    </w:pPr>
    <w:rPr>
      <w:rFonts w:ascii="Arial" w:hAnsi="Arial" w:cs="Arial"/>
      <w:b/>
      <w:kern w:val="32"/>
      <w:szCs w:val="32"/>
    </w:rPr>
  </w:style>
  <w:style w:type="paragraph" w:customStyle="1" w:styleId="heading20">
    <w:name w:val="heading 20"/>
    <w:basedOn w:val="Normal0"/>
    <w:next w:val="Normal0"/>
    <w:qFormat/>
    <w:rsid w:val="004E5076"/>
    <w:pPr>
      <w:keepNext/>
      <w:spacing w:after="0" w:line="240" w:lineRule="auto"/>
      <w:outlineLvl w:val="1"/>
    </w:pPr>
    <w:rPr>
      <w:rFonts w:ascii="CG Omega" w:eastAsiaTheme="minorEastAsia" w:hAnsi="CG Omega"/>
      <w:szCs w:val="20"/>
      <w:u w:val="single"/>
      <w:lang w:val="es-ES_tradnl"/>
    </w:rPr>
  </w:style>
  <w:style w:type="paragraph" w:customStyle="1" w:styleId="heading30">
    <w:name w:val="heading 30"/>
    <w:aliases w:val="Hdg 3,Heading 3a"/>
    <w:basedOn w:val="Normal0"/>
    <w:next w:val="Normal0"/>
    <w:qFormat/>
    <w:rsid w:val="004E5076"/>
    <w:pPr>
      <w:keepNext/>
      <w:spacing w:before="240" w:after="60"/>
      <w:outlineLvl w:val="2"/>
    </w:pPr>
    <w:rPr>
      <w:rFonts w:ascii="Arial" w:hAnsi="Arial" w:cs="Arial"/>
      <w:szCs w:val="26"/>
    </w:rPr>
  </w:style>
  <w:style w:type="paragraph" w:customStyle="1" w:styleId="heading40">
    <w:name w:val="heading 40"/>
    <w:aliases w:val="Título 4amb"/>
    <w:basedOn w:val="Normal0"/>
    <w:next w:val="Normal0"/>
    <w:qFormat/>
    <w:rsid w:val="004E5076"/>
    <w:pPr>
      <w:keepNext/>
      <w:spacing w:before="240" w:after="60"/>
      <w:outlineLvl w:val="3"/>
    </w:pPr>
    <w:rPr>
      <w:rFonts w:ascii="Times New Roman" w:hAnsi="Times New Roman"/>
      <w:b/>
      <w:sz w:val="28"/>
      <w:szCs w:val="28"/>
    </w:rPr>
  </w:style>
  <w:style w:type="paragraph" w:customStyle="1" w:styleId="heading50">
    <w:name w:val="heading 50"/>
    <w:basedOn w:val="Normal0"/>
    <w:next w:val="Normal0"/>
    <w:qFormat/>
    <w:rsid w:val="004E5076"/>
    <w:pPr>
      <w:spacing w:before="240" w:after="60"/>
      <w:outlineLvl w:val="4"/>
    </w:pPr>
    <w:rPr>
      <w:b/>
      <w:i/>
      <w:sz w:val="26"/>
      <w:szCs w:val="26"/>
    </w:rPr>
  </w:style>
  <w:style w:type="paragraph" w:customStyle="1" w:styleId="heading60">
    <w:name w:val="heading 60"/>
    <w:basedOn w:val="Normal0"/>
    <w:next w:val="Normal0"/>
    <w:qFormat/>
    <w:rsid w:val="004E5076"/>
    <w:pPr>
      <w:spacing w:before="240" w:after="60"/>
      <w:outlineLvl w:val="5"/>
    </w:pPr>
    <w:rPr>
      <w:rFonts w:ascii="Times New Roman" w:hAnsi="Times New Roman"/>
      <w:b/>
    </w:rPr>
  </w:style>
  <w:style w:type="character" w:customStyle="1" w:styleId="Ttulo3Car3">
    <w:name w:val="Título 3 Car3"/>
    <w:aliases w:val="Hdg 3 Car,Heading 3a Car"/>
    <w:uiPriority w:val="9"/>
    <w:rsid w:val="004E5076"/>
    <w:rPr>
      <w:rFonts w:ascii="Arial" w:eastAsia="Times New Roman" w:hAnsi="Arial"/>
      <w:sz w:val="26"/>
    </w:rPr>
  </w:style>
  <w:style w:type="character" w:customStyle="1" w:styleId="Ttulo4Car3">
    <w:name w:val="Título 4 Car3"/>
    <w:aliases w:val="Título 4amb Car"/>
    <w:uiPriority w:val="9"/>
    <w:rsid w:val="004E5076"/>
    <w:rPr>
      <w:rFonts w:ascii="Times New Roman" w:hAnsi="Times New Roman"/>
      <w:b/>
      <w:sz w:val="28"/>
      <w:lang w:val="x-none"/>
    </w:rPr>
  </w:style>
  <w:style w:type="paragraph" w:styleId="Textoindependiente2">
    <w:name w:val="Body Text 2"/>
    <w:basedOn w:val="Normal0"/>
    <w:link w:val="Textoindependiente2Car"/>
    <w:uiPriority w:val="99"/>
    <w:rsid w:val="004E5076"/>
    <w:pPr>
      <w:spacing w:after="0" w:line="240" w:lineRule="auto"/>
      <w:jc w:val="center"/>
    </w:pPr>
    <w:rPr>
      <w:rFonts w:ascii="Times New Roman" w:eastAsiaTheme="minorEastAsia" w:hAnsi="Times New Roman"/>
      <w:b/>
      <w:sz w:val="28"/>
      <w:szCs w:val="20"/>
    </w:rPr>
  </w:style>
  <w:style w:type="character" w:customStyle="1" w:styleId="Textoindependiente2Car">
    <w:name w:val="Texto independiente 2 Car"/>
    <w:basedOn w:val="Fuentedeprrafopredeter"/>
    <w:link w:val="Textoindependiente2"/>
    <w:uiPriority w:val="99"/>
    <w:rsid w:val="004E5076"/>
    <w:rPr>
      <w:rFonts w:ascii="Times New Roman" w:eastAsiaTheme="minorEastAsia" w:hAnsi="Times New Roman" w:cs="Calibri"/>
      <w:b/>
      <w:kern w:val="0"/>
      <w:sz w:val="28"/>
      <w:szCs w:val="20"/>
      <w:lang w:eastAsia="es-PE"/>
      <w14:ligatures w14:val="none"/>
    </w:rPr>
  </w:style>
  <w:style w:type="paragraph" w:customStyle="1" w:styleId="BodyTextIndent21">
    <w:name w:val="Body Text Indent 21"/>
    <w:basedOn w:val="Normal0"/>
    <w:rsid w:val="004E5076"/>
    <w:pPr>
      <w:spacing w:after="0" w:line="240" w:lineRule="auto"/>
      <w:ind w:left="426"/>
      <w:jc w:val="both"/>
    </w:pPr>
    <w:rPr>
      <w:rFonts w:ascii="Arial" w:eastAsiaTheme="minorEastAsia" w:hAnsi="Arial"/>
      <w:sz w:val="24"/>
      <w:szCs w:val="20"/>
      <w:lang w:val="es-ES_tradnl"/>
    </w:rPr>
  </w:style>
  <w:style w:type="paragraph" w:styleId="Textosinformato">
    <w:name w:val="Plain Text"/>
    <w:aliases w:val="Car, Car"/>
    <w:basedOn w:val="Normal0"/>
    <w:link w:val="TextosinformatoCar"/>
    <w:uiPriority w:val="99"/>
    <w:rsid w:val="004E5076"/>
    <w:pPr>
      <w:widowControl w:val="0"/>
      <w:spacing w:after="0" w:line="240" w:lineRule="auto"/>
    </w:pPr>
    <w:rPr>
      <w:rFonts w:ascii="Courier New" w:hAnsi="Courier New"/>
      <w:sz w:val="20"/>
      <w:szCs w:val="20"/>
    </w:rPr>
  </w:style>
  <w:style w:type="character" w:customStyle="1" w:styleId="TextosinformatoCar">
    <w:name w:val="Texto sin formato Car"/>
    <w:aliases w:val="Car Car, Car Car"/>
    <w:basedOn w:val="Fuentedeprrafopredeter"/>
    <w:link w:val="Textosinformato"/>
    <w:uiPriority w:val="99"/>
    <w:rsid w:val="004E5076"/>
    <w:rPr>
      <w:rFonts w:ascii="Courier New" w:eastAsia="Times New Roman" w:hAnsi="Courier New" w:cs="Calibri"/>
      <w:kern w:val="0"/>
      <w:sz w:val="20"/>
      <w:szCs w:val="20"/>
      <w:lang w:eastAsia="es-PE"/>
      <w14:ligatures w14:val="none"/>
    </w:rPr>
  </w:style>
  <w:style w:type="paragraph" w:customStyle="1" w:styleId="Ttulo10">
    <w:name w:val="Título1"/>
    <w:basedOn w:val="Normal0"/>
    <w:uiPriority w:val="99"/>
    <w:qFormat/>
    <w:rsid w:val="004E5076"/>
    <w:pPr>
      <w:spacing w:after="0" w:line="240" w:lineRule="auto"/>
      <w:jc w:val="center"/>
    </w:pPr>
    <w:rPr>
      <w:rFonts w:ascii="Times New Roman" w:eastAsiaTheme="minorEastAsia" w:hAnsi="Times New Roman"/>
      <w:b/>
      <w:szCs w:val="20"/>
      <w:lang w:val="es-ES_tradnl"/>
    </w:rPr>
  </w:style>
  <w:style w:type="paragraph" w:styleId="Sangradetextonormal">
    <w:name w:val="Body Text Indent"/>
    <w:aliases w:val="Sangría de t,independiente"/>
    <w:basedOn w:val="Normal0"/>
    <w:link w:val="SangradetextonormalCar"/>
    <w:rsid w:val="004E5076"/>
    <w:pPr>
      <w:spacing w:after="120"/>
      <w:ind w:left="283"/>
    </w:pPr>
  </w:style>
  <w:style w:type="character" w:customStyle="1" w:styleId="SangradetextonormalCar">
    <w:name w:val="Sangría de texto normal Car"/>
    <w:aliases w:val="Sangría de t Car,independiente Car"/>
    <w:basedOn w:val="Fuentedeprrafopredeter"/>
    <w:link w:val="Sangradetextonormal"/>
    <w:rsid w:val="004E5076"/>
    <w:rPr>
      <w:rFonts w:ascii="Calibri" w:eastAsia="Times New Roman" w:hAnsi="Calibri" w:cs="Calibri"/>
      <w:kern w:val="0"/>
      <w:lang w:eastAsia="es-PE"/>
      <w14:ligatures w14:val="none"/>
    </w:rPr>
  </w:style>
  <w:style w:type="character" w:customStyle="1" w:styleId="TextoindependienteCar3">
    <w:name w:val="Texto independiente Car3"/>
    <w:aliases w:val="Texto de bloque1 Car,Corpo testo Car2,Ctrl+1 Car3,Testo.t2 Car2,bt Car3,descriptionbullets Car1,Car Car21 Car1,BODY TEXT Car3,Block text Car3,body text Car3,Texto CH2M Car3,Texto independiente Car Car Car Car2,(Main Text) Car2"/>
    <w:basedOn w:val="Fuentedeprrafopredeter"/>
    <w:uiPriority w:val="99"/>
    <w:rsid w:val="004E5076"/>
    <w:rPr>
      <w:rFonts w:ascii="Times New Roman" w:eastAsiaTheme="minorEastAsia" w:hAnsi="Times New Roman" w:cs="Times New Roman"/>
      <w:kern w:val="0"/>
      <w:sz w:val="18"/>
      <w:szCs w:val="24"/>
      <w:lang w:val="en-US" w:eastAsia="es-PE"/>
    </w:rPr>
  </w:style>
  <w:style w:type="paragraph" w:customStyle="1" w:styleId="ArticleL3">
    <w:name w:val="Article_L3"/>
    <w:basedOn w:val="Normal0"/>
    <w:next w:val="Normal0"/>
    <w:rsid w:val="004E5076"/>
    <w:pPr>
      <w:spacing w:before="240" w:after="0" w:line="360" w:lineRule="auto"/>
      <w:ind w:left="1440" w:hanging="720"/>
      <w:jc w:val="both"/>
    </w:pPr>
    <w:rPr>
      <w:rFonts w:ascii="Times New Roman" w:eastAsiaTheme="minorEastAsia" w:hAnsi="Times New Roman"/>
      <w:sz w:val="24"/>
      <w:szCs w:val="20"/>
    </w:rPr>
  </w:style>
  <w:style w:type="paragraph" w:customStyle="1" w:styleId="Pelota">
    <w:name w:val="Pelota"/>
    <w:basedOn w:val="Normal0"/>
    <w:rsid w:val="004E5076"/>
    <w:pPr>
      <w:spacing w:after="0" w:line="240" w:lineRule="auto"/>
      <w:jc w:val="both"/>
    </w:pPr>
    <w:rPr>
      <w:rFonts w:ascii="Times New Roman" w:eastAsiaTheme="minorEastAsia" w:hAnsi="Times New Roman"/>
      <w:szCs w:val="20"/>
      <w:lang w:val="en-US"/>
    </w:rPr>
  </w:style>
  <w:style w:type="paragraph" w:styleId="Sangra2detindependiente">
    <w:name w:val="Body Text Indent 2"/>
    <w:basedOn w:val="Normal0"/>
    <w:link w:val="Sangra2detindependienteCar"/>
    <w:rsid w:val="004E5076"/>
    <w:pPr>
      <w:spacing w:after="120" w:line="480" w:lineRule="auto"/>
      <w:ind w:left="283"/>
    </w:pPr>
  </w:style>
  <w:style w:type="character" w:customStyle="1" w:styleId="Sangra2detindependienteCar">
    <w:name w:val="Sangría 2 de t. independiente Car"/>
    <w:basedOn w:val="Fuentedeprrafopredeter"/>
    <w:link w:val="Sangra2detindependiente"/>
    <w:rsid w:val="004E5076"/>
    <w:rPr>
      <w:rFonts w:ascii="Calibri" w:eastAsia="Times New Roman" w:hAnsi="Calibri" w:cs="Calibri"/>
      <w:kern w:val="0"/>
      <w:lang w:eastAsia="es-PE"/>
      <w14:ligatures w14:val="none"/>
    </w:rPr>
  </w:style>
  <w:style w:type="paragraph" w:styleId="Sangra3detindependiente">
    <w:name w:val="Body Text Indent 3"/>
    <w:basedOn w:val="Normal0"/>
    <w:link w:val="Sangra3detindependienteCar"/>
    <w:rsid w:val="004E5076"/>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4E5076"/>
    <w:rPr>
      <w:rFonts w:ascii="Calibri" w:eastAsia="Times New Roman" w:hAnsi="Calibri" w:cs="Calibri"/>
      <w:kern w:val="0"/>
      <w:sz w:val="16"/>
      <w:szCs w:val="16"/>
      <w:lang w:eastAsia="es-PE"/>
      <w14:ligatures w14:val="none"/>
    </w:rPr>
  </w:style>
  <w:style w:type="character" w:styleId="nfasis">
    <w:name w:val="Emphasis"/>
    <w:basedOn w:val="Fuentedeprrafopredeter"/>
    <w:qFormat/>
    <w:rsid w:val="004E5076"/>
    <w:rPr>
      <w:i/>
    </w:rPr>
  </w:style>
  <w:style w:type="paragraph" w:styleId="Textonotapie">
    <w:name w:val="footnote text"/>
    <w:aliases w:val="Car1 Car,Car1 Car Car,Car2 Car,FN,Footnote Text Char Char1,Footnote Text Char Char1 Char1 Char Char,Footnote Text Char1,Footnote Text Char1 Char1 Char1 Char,Footnote Text Char1 Char1 Char1 Char Char Char1,Footnote Text Char4 Char Char,f,F"/>
    <w:basedOn w:val="Normal0"/>
    <w:link w:val="TextonotapieCar"/>
    <w:uiPriority w:val="99"/>
    <w:qFormat/>
    <w:rsid w:val="004E5076"/>
    <w:pPr>
      <w:spacing w:after="0" w:line="240" w:lineRule="auto"/>
    </w:pPr>
    <w:rPr>
      <w:rFonts w:ascii="Arial" w:eastAsiaTheme="minorEastAsia" w:hAnsi="Arial" w:cs="Arial"/>
      <w:szCs w:val="18"/>
    </w:rPr>
  </w:style>
  <w:style w:type="character" w:customStyle="1" w:styleId="TextonotapieCar">
    <w:name w:val="Texto nota pie Car"/>
    <w:aliases w:val="Car1 Car Car1,Car1 Car Car Car,Car2 Car Car,FN Car,Footnote Text Char Char1 Car,Footnote Text Char Char1 Char1 Char Char Car,Footnote Text Char1 Car,Footnote Text Char1 Char1 Char1 Char Car,Footnote Text Char4 Char Char Car,f Car"/>
    <w:basedOn w:val="Fuentedeprrafopredeter"/>
    <w:link w:val="Textonotapie"/>
    <w:uiPriority w:val="99"/>
    <w:rsid w:val="004E5076"/>
    <w:rPr>
      <w:rFonts w:ascii="Arial" w:eastAsiaTheme="minorEastAsia" w:hAnsi="Arial" w:cs="Arial"/>
      <w:kern w:val="0"/>
      <w:szCs w:val="18"/>
      <w:lang w:eastAsia="es-PE"/>
      <w14:ligatures w14:val="none"/>
    </w:rPr>
  </w:style>
  <w:style w:type="character" w:styleId="Nmerodepgina">
    <w:name w:val="page number"/>
    <w:basedOn w:val="Fuentedeprrafopredeter"/>
    <w:rsid w:val="004E5076"/>
    <w:rPr>
      <w:rFonts w:cs="Times New Roman"/>
    </w:rPr>
  </w:style>
  <w:style w:type="paragraph" w:customStyle="1" w:styleId="EstiloTtulo2AsiticaMSMincho">
    <w:name w:val="Estilo Título 2 + (Asiática) MS Mincho"/>
    <w:basedOn w:val="Titulo3"/>
    <w:next w:val="Normal0"/>
    <w:rsid w:val="004E5076"/>
    <w:pPr>
      <w:numPr>
        <w:numId w:val="0"/>
      </w:numPr>
      <w:jc w:val="both"/>
    </w:pPr>
  </w:style>
  <w:style w:type="paragraph" w:customStyle="1" w:styleId="Titulo3">
    <w:name w:val="Titulo 3"/>
    <w:uiPriority w:val="99"/>
    <w:rsid w:val="004E5076"/>
    <w:pPr>
      <w:numPr>
        <w:numId w:val="5"/>
      </w:numPr>
      <w:tabs>
        <w:tab w:val="num" w:pos="0"/>
      </w:tabs>
      <w:autoSpaceDE w:val="0"/>
      <w:autoSpaceDN w:val="0"/>
      <w:adjustRightInd w:val="0"/>
      <w:spacing w:after="200" w:line="276" w:lineRule="auto"/>
      <w:ind w:left="0" w:firstLine="0"/>
    </w:pPr>
    <w:rPr>
      <w:rFonts w:ascii="Arial" w:eastAsia="MS Mincho" w:hAnsi="Arial" w:cs="Calibri"/>
      <w:kern w:val="0"/>
      <w:lang w:val="es-ES_tradnl" w:eastAsia="es-PE"/>
      <w14:ligatures w14:val="none"/>
    </w:rPr>
  </w:style>
  <w:style w:type="paragraph" w:customStyle="1" w:styleId="EstiloTtulo2AsiticaMSMincho1">
    <w:name w:val="Estilo Título 2 + (Asiática) MS Mincho1"/>
    <w:basedOn w:val="heading20"/>
    <w:next w:val="Normal0"/>
    <w:uiPriority w:val="99"/>
    <w:rsid w:val="004E5076"/>
    <w:rPr>
      <w:rFonts w:ascii="Arial" w:eastAsia="MS Mincho" w:hAnsi="Arial"/>
      <w:b/>
      <w:szCs w:val="22"/>
      <w:u w:val="none"/>
    </w:rPr>
  </w:style>
  <w:style w:type="paragraph" w:customStyle="1" w:styleId="EstiloTtulo2ArialNegritaSinsubrayado">
    <w:name w:val="Estilo Título 2 + Arial Negrita Sin subrayado"/>
    <w:basedOn w:val="heading20"/>
    <w:uiPriority w:val="99"/>
    <w:rsid w:val="004E5076"/>
    <w:rPr>
      <w:rFonts w:ascii="Arial" w:hAnsi="Arial"/>
      <w:b/>
      <w:u w:val="none"/>
    </w:rPr>
  </w:style>
  <w:style w:type="paragraph" w:customStyle="1" w:styleId="EstiloTtulo2ArialNegritaAilSinsubrayado">
    <w:name w:val="Estilo Título 2 + Arial Negrita Añil Sin subrayado"/>
    <w:basedOn w:val="heading20"/>
    <w:next w:val="Normal0"/>
    <w:uiPriority w:val="99"/>
    <w:rsid w:val="004E5076"/>
    <w:pPr>
      <w:jc w:val="both"/>
    </w:pPr>
    <w:rPr>
      <w:rFonts w:ascii="Arial" w:hAnsi="Arial"/>
      <w:b/>
      <w:color w:val="333399"/>
      <w:u w:val="none"/>
    </w:rPr>
  </w:style>
  <w:style w:type="paragraph" w:styleId="TDC2">
    <w:name w:val="toc 2"/>
    <w:basedOn w:val="SubtituVICCHOQUE"/>
    <w:next w:val="Normal0"/>
    <w:autoRedefine/>
    <w:uiPriority w:val="39"/>
    <w:qFormat/>
    <w:rsid w:val="004E5076"/>
    <w:pPr>
      <w:spacing w:before="120" w:after="0" w:line="240" w:lineRule="auto"/>
      <w:ind w:left="220"/>
    </w:pPr>
    <w:rPr>
      <w:rFonts w:eastAsia="Arial MT" w:cs="Arial MT"/>
      <w:b w:val="0"/>
      <w:bCs/>
    </w:rPr>
  </w:style>
  <w:style w:type="paragraph" w:styleId="TDC3">
    <w:name w:val="toc 3"/>
    <w:basedOn w:val="Normal0"/>
    <w:next w:val="Normal0"/>
    <w:autoRedefine/>
    <w:uiPriority w:val="39"/>
    <w:qFormat/>
    <w:rsid w:val="004E5076"/>
    <w:pPr>
      <w:widowControl w:val="0"/>
      <w:autoSpaceDE/>
      <w:autoSpaceDN/>
      <w:adjustRightInd/>
      <w:spacing w:after="0" w:line="240" w:lineRule="auto"/>
      <w:ind w:left="440"/>
    </w:pPr>
    <w:rPr>
      <w:rFonts w:asciiTheme="minorHAnsi" w:eastAsia="Arial MT" w:hAnsiTheme="minorHAnsi" w:cs="Arial MT"/>
      <w:sz w:val="20"/>
      <w:szCs w:val="20"/>
      <w:lang w:val="es-ES"/>
    </w:rPr>
  </w:style>
  <w:style w:type="paragraph" w:styleId="TDC4">
    <w:name w:val="toc 4"/>
    <w:basedOn w:val="Normal0"/>
    <w:next w:val="Normal0"/>
    <w:autoRedefine/>
    <w:uiPriority w:val="39"/>
    <w:qFormat/>
    <w:rsid w:val="004E5076"/>
    <w:pPr>
      <w:widowControl w:val="0"/>
      <w:autoSpaceDE/>
      <w:autoSpaceDN/>
      <w:adjustRightInd/>
      <w:spacing w:after="0" w:line="240" w:lineRule="auto"/>
      <w:ind w:left="660"/>
    </w:pPr>
    <w:rPr>
      <w:rFonts w:asciiTheme="minorHAnsi" w:eastAsia="Arial MT" w:hAnsiTheme="minorHAnsi" w:cs="Arial MT"/>
      <w:sz w:val="20"/>
      <w:szCs w:val="20"/>
      <w:lang w:val="es-ES"/>
    </w:rPr>
  </w:style>
  <w:style w:type="paragraph" w:styleId="TDC5">
    <w:name w:val="toc 5"/>
    <w:basedOn w:val="Normal0"/>
    <w:next w:val="Normal0"/>
    <w:autoRedefine/>
    <w:uiPriority w:val="39"/>
    <w:qFormat/>
    <w:rsid w:val="004E5076"/>
    <w:pPr>
      <w:widowControl w:val="0"/>
      <w:autoSpaceDE/>
      <w:autoSpaceDN/>
      <w:adjustRightInd/>
      <w:spacing w:after="0" w:line="240" w:lineRule="auto"/>
      <w:ind w:left="880"/>
    </w:pPr>
    <w:rPr>
      <w:rFonts w:asciiTheme="minorHAnsi" w:eastAsia="Arial MT" w:hAnsiTheme="minorHAnsi" w:cs="Arial MT"/>
      <w:sz w:val="20"/>
      <w:szCs w:val="20"/>
      <w:lang w:val="es-ES"/>
    </w:rPr>
  </w:style>
  <w:style w:type="paragraph" w:styleId="TDC6">
    <w:name w:val="toc 6"/>
    <w:basedOn w:val="Normal0"/>
    <w:next w:val="Normal0"/>
    <w:autoRedefine/>
    <w:uiPriority w:val="39"/>
    <w:rsid w:val="004E5076"/>
    <w:pPr>
      <w:widowControl w:val="0"/>
      <w:autoSpaceDE/>
      <w:autoSpaceDN/>
      <w:adjustRightInd/>
      <w:spacing w:after="0" w:line="240" w:lineRule="auto"/>
      <w:ind w:left="1100"/>
    </w:pPr>
    <w:rPr>
      <w:rFonts w:asciiTheme="minorHAnsi" w:eastAsia="Arial MT" w:hAnsiTheme="minorHAnsi" w:cs="Arial MT"/>
      <w:sz w:val="20"/>
      <w:szCs w:val="20"/>
      <w:lang w:val="es-ES"/>
    </w:rPr>
  </w:style>
  <w:style w:type="paragraph" w:styleId="TDC7">
    <w:name w:val="toc 7"/>
    <w:basedOn w:val="Normal0"/>
    <w:next w:val="Normal0"/>
    <w:autoRedefine/>
    <w:uiPriority w:val="39"/>
    <w:rsid w:val="004E5076"/>
    <w:pPr>
      <w:widowControl w:val="0"/>
      <w:autoSpaceDE/>
      <w:autoSpaceDN/>
      <w:adjustRightInd/>
      <w:spacing w:after="0" w:line="240" w:lineRule="auto"/>
      <w:ind w:left="1320"/>
    </w:pPr>
    <w:rPr>
      <w:rFonts w:asciiTheme="minorHAnsi" w:eastAsia="Arial MT" w:hAnsiTheme="minorHAnsi" w:cs="Arial MT"/>
      <w:sz w:val="20"/>
      <w:szCs w:val="20"/>
      <w:lang w:val="es-ES"/>
    </w:rPr>
  </w:style>
  <w:style w:type="paragraph" w:styleId="TDC8">
    <w:name w:val="toc 8"/>
    <w:basedOn w:val="Normal0"/>
    <w:next w:val="Normal0"/>
    <w:autoRedefine/>
    <w:uiPriority w:val="39"/>
    <w:rsid w:val="004E5076"/>
    <w:pPr>
      <w:widowControl w:val="0"/>
      <w:autoSpaceDE/>
      <w:autoSpaceDN/>
      <w:adjustRightInd/>
      <w:spacing w:after="0" w:line="240" w:lineRule="auto"/>
      <w:ind w:left="1540"/>
    </w:pPr>
    <w:rPr>
      <w:rFonts w:asciiTheme="minorHAnsi" w:eastAsia="Arial MT" w:hAnsiTheme="minorHAnsi" w:cs="Arial MT"/>
      <w:sz w:val="20"/>
      <w:szCs w:val="20"/>
      <w:lang w:val="es-ES"/>
    </w:rPr>
  </w:style>
  <w:style w:type="paragraph" w:styleId="TDC9">
    <w:name w:val="toc 9"/>
    <w:basedOn w:val="Normal0"/>
    <w:next w:val="Normal0"/>
    <w:autoRedefine/>
    <w:uiPriority w:val="39"/>
    <w:rsid w:val="004E5076"/>
    <w:pPr>
      <w:widowControl w:val="0"/>
      <w:autoSpaceDE/>
      <w:autoSpaceDN/>
      <w:adjustRightInd/>
      <w:spacing w:after="0" w:line="240" w:lineRule="auto"/>
      <w:ind w:left="1760"/>
    </w:pPr>
    <w:rPr>
      <w:rFonts w:asciiTheme="minorHAnsi" w:eastAsia="Arial MT" w:hAnsiTheme="minorHAnsi" w:cs="Arial MT"/>
      <w:sz w:val="20"/>
      <w:szCs w:val="20"/>
      <w:lang w:val="es-ES"/>
    </w:rPr>
  </w:style>
  <w:style w:type="paragraph" w:customStyle="1" w:styleId="ArticleL2">
    <w:name w:val="Article_L2"/>
    <w:next w:val="Normal0"/>
    <w:rsid w:val="004E5076"/>
    <w:pPr>
      <w:autoSpaceDE w:val="0"/>
      <w:autoSpaceDN w:val="0"/>
      <w:adjustRightInd w:val="0"/>
      <w:spacing w:before="240" w:after="200" w:line="360" w:lineRule="auto"/>
      <w:jc w:val="both"/>
    </w:pPr>
    <w:rPr>
      <w:rFonts w:ascii="Times New Roman" w:eastAsia="Calibri" w:hAnsi="Times New Roman" w:cs="Calibri"/>
      <w:color w:val="FF6600"/>
      <w:kern w:val="0"/>
      <w:sz w:val="24"/>
      <w:lang w:eastAsia="es-PE"/>
      <w14:ligatures w14:val="none"/>
    </w:rPr>
  </w:style>
  <w:style w:type="paragraph" w:customStyle="1" w:styleId="BodyText22">
    <w:name w:val="Body Text 22"/>
    <w:basedOn w:val="Normal0"/>
    <w:rsid w:val="004E5076"/>
    <w:pPr>
      <w:tabs>
        <w:tab w:val="left" w:pos="567"/>
        <w:tab w:val="left" w:pos="1134"/>
        <w:tab w:val="left" w:pos="1701"/>
        <w:tab w:val="left" w:pos="2268"/>
        <w:tab w:val="left" w:pos="2835"/>
      </w:tabs>
      <w:spacing w:after="0" w:line="240" w:lineRule="auto"/>
      <w:jc w:val="both"/>
    </w:pPr>
    <w:rPr>
      <w:rFonts w:ascii="Times New Roman" w:eastAsia="MS Mincho" w:hAnsi="Times New Roman"/>
      <w:sz w:val="24"/>
      <w:szCs w:val="20"/>
    </w:rPr>
  </w:style>
  <w:style w:type="paragraph" w:customStyle="1" w:styleId="EstiloTtulo1AilAntes6ptoDespus6ptoInterlineado">
    <w:name w:val="Estilo Título 1 + Añil Antes:  6 pto Después:  6 pto Interlineado..."/>
    <w:basedOn w:val="heading10"/>
    <w:uiPriority w:val="99"/>
    <w:rsid w:val="004E5076"/>
    <w:pPr>
      <w:spacing w:after="240" w:line="240" w:lineRule="auto"/>
    </w:pPr>
    <w:rPr>
      <w:rFonts w:cs="Times New Roman"/>
      <w:szCs w:val="20"/>
    </w:rPr>
  </w:style>
  <w:style w:type="paragraph" w:customStyle="1" w:styleId="EstiloEstiloTtulo2ArialNegritaAilSinsubrayadoAntes">
    <w:name w:val="Estilo Estilo Título 2 + Arial Negrita Añil Sin subrayado + Antes:  ..."/>
    <w:basedOn w:val="EstiloTtulo2ArialNegritaAilSinsubrayado"/>
    <w:uiPriority w:val="99"/>
    <w:rsid w:val="004E5076"/>
    <w:pPr>
      <w:spacing w:before="240" w:after="240"/>
    </w:pPr>
  </w:style>
  <w:style w:type="paragraph" w:customStyle="1" w:styleId="Prrafodelista1">
    <w:name w:val="Párrafo de lista1"/>
    <w:basedOn w:val="Normal0"/>
    <w:uiPriority w:val="99"/>
    <w:qFormat/>
    <w:rsid w:val="004E5076"/>
    <w:pPr>
      <w:ind w:left="720"/>
    </w:pPr>
  </w:style>
  <w:style w:type="paragraph" w:customStyle="1" w:styleId="Revisin1">
    <w:name w:val="Revisión1"/>
    <w:hidden/>
    <w:uiPriority w:val="99"/>
    <w:rsid w:val="004E5076"/>
    <w:pPr>
      <w:autoSpaceDE w:val="0"/>
      <w:autoSpaceDN w:val="0"/>
      <w:adjustRightInd w:val="0"/>
      <w:spacing w:after="200" w:line="276" w:lineRule="auto"/>
    </w:pPr>
    <w:rPr>
      <w:rFonts w:ascii="Calibri" w:eastAsia="Times New Roman" w:hAnsi="Calibri" w:cs="Calibri"/>
      <w:kern w:val="0"/>
      <w:lang w:val="es-ES" w:eastAsia="es-PE"/>
      <w14:ligatures w14:val="none"/>
    </w:rPr>
  </w:style>
  <w:style w:type="character" w:styleId="Refdenotaalpie">
    <w:name w:val="footnote reference"/>
    <w:aliases w:val="(NECG) Footnote Reference,(Ref. de nota al pie),16 Point,Appel note de bas de p,BVI fnr,CVR Ref. de nota al pie,Car Ca,FC,HAB06,Nota de pie,Ref,Style 24,Superscript 6 Point,de nota al pie,referencia nota al pie,sobrescrito,titulo 2"/>
    <w:basedOn w:val="Fuentedeprrafopredeter"/>
    <w:uiPriority w:val="99"/>
    <w:qFormat/>
    <w:rsid w:val="004E5076"/>
    <w:rPr>
      <w:rFonts w:cs="Times New Roman"/>
      <w:vertAlign w:val="superscript"/>
    </w:rPr>
  </w:style>
  <w:style w:type="paragraph" w:customStyle="1" w:styleId="bodytext220">
    <w:name w:val="bodytext22"/>
    <w:basedOn w:val="Normal0"/>
    <w:rsid w:val="004E5076"/>
    <w:pPr>
      <w:spacing w:before="100" w:beforeAutospacing="1" w:after="100" w:afterAutospacing="1" w:line="240" w:lineRule="auto"/>
    </w:pPr>
    <w:rPr>
      <w:rFonts w:ascii="Arial Unicode MS" w:hAnsi="Arial Unicode MS" w:cs="Arial Unicode MS"/>
      <w:sz w:val="24"/>
      <w:szCs w:val="24"/>
    </w:rPr>
  </w:style>
  <w:style w:type="character" w:styleId="Textoennegrita">
    <w:name w:val="Strong"/>
    <w:basedOn w:val="Fuentedeprrafopredeter"/>
    <w:uiPriority w:val="22"/>
    <w:qFormat/>
    <w:rsid w:val="004E5076"/>
    <w:rPr>
      <w:b/>
    </w:rPr>
  </w:style>
  <w:style w:type="character" w:customStyle="1" w:styleId="EstiloCorreo621">
    <w:name w:val="EstiloCorreo621"/>
    <w:rsid w:val="004E5076"/>
    <w:rPr>
      <w:rFonts w:ascii="Arial" w:hAnsi="Arial"/>
      <w:color w:val="000080"/>
    </w:rPr>
  </w:style>
  <w:style w:type="paragraph" w:customStyle="1" w:styleId="BodyText24">
    <w:name w:val="Body Text 24"/>
    <w:basedOn w:val="Normal0"/>
    <w:uiPriority w:val="99"/>
    <w:rsid w:val="004E5076"/>
    <w:pPr>
      <w:tabs>
        <w:tab w:val="left" w:pos="567"/>
        <w:tab w:val="left" w:pos="1134"/>
        <w:tab w:val="left" w:pos="1701"/>
        <w:tab w:val="left" w:pos="2268"/>
        <w:tab w:val="left" w:pos="2835"/>
      </w:tabs>
      <w:spacing w:after="0" w:line="240" w:lineRule="auto"/>
      <w:ind w:left="567" w:hanging="567"/>
      <w:jc w:val="both"/>
    </w:pPr>
    <w:rPr>
      <w:rFonts w:ascii="Times New Roman" w:eastAsiaTheme="minorEastAsia" w:hAnsi="Times New Roman"/>
      <w:szCs w:val="20"/>
    </w:rPr>
  </w:style>
  <w:style w:type="paragraph" w:customStyle="1" w:styleId="a">
    <w:name w:val=":"/>
    <w:basedOn w:val="Normal0"/>
    <w:rsid w:val="004E5076"/>
    <w:pPr>
      <w:tabs>
        <w:tab w:val="left" w:pos="-720"/>
      </w:tabs>
      <w:suppressAutoHyphens/>
      <w:spacing w:after="240" w:line="240" w:lineRule="auto"/>
      <w:jc w:val="both"/>
    </w:pPr>
    <w:rPr>
      <w:rFonts w:ascii="Times New Roman" w:eastAsiaTheme="minorEastAsia" w:hAnsi="Times New Roman"/>
      <w:spacing w:val="-2"/>
      <w:sz w:val="20"/>
      <w:szCs w:val="20"/>
      <w:lang w:val="es-ES_tradnl"/>
    </w:rPr>
  </w:style>
  <w:style w:type="paragraph" w:customStyle="1" w:styleId="p3">
    <w:name w:val="p3"/>
    <w:basedOn w:val="Normal0"/>
    <w:rsid w:val="004E5076"/>
    <w:pPr>
      <w:widowControl w:val="0"/>
      <w:tabs>
        <w:tab w:val="left" w:pos="720"/>
      </w:tabs>
      <w:spacing w:after="0" w:line="240" w:lineRule="auto"/>
      <w:jc w:val="both"/>
    </w:pPr>
    <w:rPr>
      <w:rFonts w:ascii="Times" w:eastAsiaTheme="minorEastAsia" w:hAnsi="Times"/>
      <w:sz w:val="24"/>
      <w:szCs w:val="20"/>
      <w:lang w:val="es-ES_tradnl"/>
    </w:rPr>
  </w:style>
  <w:style w:type="paragraph" w:styleId="Mapadeldocumento">
    <w:name w:val="Document Map"/>
    <w:basedOn w:val="Normal0"/>
    <w:link w:val="MapadeldocumentoCar"/>
    <w:rsid w:val="004E5076"/>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rsid w:val="004E5076"/>
    <w:rPr>
      <w:rFonts w:ascii="Tahoma" w:eastAsia="Times New Roman" w:hAnsi="Tahoma" w:cs="Tahoma"/>
      <w:kern w:val="0"/>
      <w:sz w:val="20"/>
      <w:szCs w:val="20"/>
      <w:shd w:val="clear" w:color="auto" w:fill="000080"/>
      <w:lang w:eastAsia="es-PE"/>
      <w14:ligatures w14:val="none"/>
    </w:rPr>
  </w:style>
  <w:style w:type="paragraph" w:customStyle="1" w:styleId="Sangria">
    <w:name w:val="Sangria"/>
    <w:basedOn w:val="Normal0"/>
    <w:uiPriority w:val="99"/>
    <w:rsid w:val="004E5076"/>
    <w:pPr>
      <w:spacing w:before="120" w:after="120" w:line="240" w:lineRule="auto"/>
      <w:ind w:left="567" w:hanging="567"/>
      <w:jc w:val="both"/>
    </w:pPr>
    <w:rPr>
      <w:rFonts w:ascii="Times New Roman" w:eastAsiaTheme="minorEastAsia" w:hAnsi="Times New Roman"/>
      <w:sz w:val="24"/>
      <w:szCs w:val="20"/>
      <w:lang w:val="es-ES_tradnl"/>
    </w:rPr>
  </w:style>
  <w:style w:type="paragraph" w:customStyle="1" w:styleId="ALG-Ttulo5">
    <w:name w:val="ALG - Título 5"/>
    <w:basedOn w:val="Normal0"/>
    <w:next w:val="Normal0"/>
    <w:uiPriority w:val="99"/>
    <w:rsid w:val="004E5076"/>
    <w:pPr>
      <w:spacing w:before="120" w:after="120" w:line="240" w:lineRule="auto"/>
      <w:jc w:val="both"/>
    </w:pPr>
    <w:rPr>
      <w:rFonts w:ascii="Century Gothic" w:eastAsiaTheme="minorEastAsia" w:hAnsi="Century Gothic"/>
      <w:sz w:val="20"/>
      <w:szCs w:val="24"/>
      <w:u w:val="single"/>
    </w:rPr>
  </w:style>
  <w:style w:type="paragraph" w:customStyle="1" w:styleId="ALG-Vietas1">
    <w:name w:val="ALG - Viñetas 1"/>
    <w:basedOn w:val="Normal0"/>
    <w:uiPriority w:val="99"/>
    <w:rsid w:val="004E5076"/>
    <w:pPr>
      <w:numPr>
        <w:numId w:val="4"/>
      </w:numPr>
      <w:tabs>
        <w:tab w:val="num" w:pos="360"/>
      </w:tabs>
      <w:spacing w:before="240" w:after="120" w:line="240" w:lineRule="auto"/>
      <w:jc w:val="both"/>
    </w:pPr>
    <w:rPr>
      <w:rFonts w:ascii="Century Gothic" w:hAnsi="Century Gothic"/>
      <w:sz w:val="20"/>
      <w:szCs w:val="24"/>
    </w:rPr>
  </w:style>
  <w:style w:type="character" w:customStyle="1" w:styleId="ALG-Vietas1Car">
    <w:name w:val="ALG - Viñetas 1 Car"/>
    <w:uiPriority w:val="99"/>
    <w:rsid w:val="004E5076"/>
    <w:rPr>
      <w:rFonts w:ascii="Century Gothic" w:hAnsi="Century Gothic"/>
      <w:sz w:val="24"/>
      <w:lang w:val="x-none"/>
    </w:rPr>
  </w:style>
  <w:style w:type="paragraph" w:customStyle="1" w:styleId="ALG-Ttulo4">
    <w:name w:val="ALG - Título 4"/>
    <w:basedOn w:val="Normal0"/>
    <w:next w:val="Normal0"/>
    <w:rsid w:val="004E5076"/>
    <w:pPr>
      <w:spacing w:before="240" w:after="240" w:line="240" w:lineRule="auto"/>
      <w:jc w:val="both"/>
    </w:pPr>
    <w:rPr>
      <w:rFonts w:ascii="Century Gothic" w:eastAsiaTheme="minorEastAsia" w:hAnsi="Century Gothic"/>
      <w:b/>
      <w:sz w:val="20"/>
      <w:szCs w:val="24"/>
      <w:lang w:val="es-ES_tradnl"/>
    </w:rPr>
  </w:style>
  <w:style w:type="character" w:customStyle="1" w:styleId="ALG-Ttulo4Car">
    <w:name w:val="ALG - Título 4 Car"/>
    <w:rsid w:val="004E5076"/>
    <w:rPr>
      <w:rFonts w:ascii="Century Gothic" w:hAnsi="Century Gothic"/>
      <w:b/>
      <w:sz w:val="24"/>
      <w:lang w:val="es-ES_tradnl"/>
    </w:rPr>
  </w:style>
  <w:style w:type="character" w:customStyle="1" w:styleId="EstiloTtulo2AsiticaMSMinchoCarCar">
    <w:name w:val="Estilo Título 2 + (Asiática) MS Mincho Car Car"/>
    <w:rsid w:val="004E5076"/>
    <w:rPr>
      <w:rFonts w:ascii="Arial" w:eastAsia="MS Mincho" w:hAnsi="Arial"/>
      <w:sz w:val="22"/>
      <w:lang w:val="es-ES_tradnl"/>
    </w:rPr>
  </w:style>
  <w:style w:type="paragraph" w:customStyle="1" w:styleId="Titulo4numerado">
    <w:name w:val="Titulo 4 numerado"/>
    <w:uiPriority w:val="99"/>
    <w:rsid w:val="004E5076"/>
    <w:pPr>
      <w:numPr>
        <w:numId w:val="7"/>
      </w:numPr>
      <w:tabs>
        <w:tab w:val="num" w:pos="0"/>
      </w:tabs>
      <w:autoSpaceDE w:val="0"/>
      <w:autoSpaceDN w:val="0"/>
      <w:adjustRightInd w:val="0"/>
      <w:spacing w:after="200" w:line="276" w:lineRule="auto"/>
      <w:ind w:left="0" w:firstLine="0"/>
    </w:pPr>
    <w:rPr>
      <w:rFonts w:ascii="Arial" w:eastAsia="Times New Roman" w:hAnsi="Arial" w:cs="Calibri"/>
      <w:kern w:val="0"/>
      <w:lang w:val="es-ES" w:eastAsia="es-PE"/>
      <w14:ligatures w14:val="none"/>
    </w:rPr>
  </w:style>
  <w:style w:type="paragraph" w:customStyle="1" w:styleId="Titulo10">
    <w:name w:val="Titulo 1"/>
    <w:basedOn w:val="heading10"/>
    <w:uiPriority w:val="99"/>
    <w:rsid w:val="004E5076"/>
    <w:pPr>
      <w:spacing w:before="0" w:after="0" w:line="240" w:lineRule="auto"/>
    </w:pPr>
    <w:rPr>
      <w:rFonts w:eastAsia="MS Mincho"/>
      <w:caps/>
      <w:lang w:val="es-ES_tradnl"/>
    </w:rPr>
  </w:style>
  <w:style w:type="paragraph" w:customStyle="1" w:styleId="Estilo2">
    <w:name w:val="Estilo2"/>
    <w:basedOn w:val="Normal0"/>
    <w:rsid w:val="004E5076"/>
    <w:pPr>
      <w:numPr>
        <w:numId w:val="3"/>
      </w:numPr>
      <w:tabs>
        <w:tab w:val="num" w:pos="0"/>
      </w:tabs>
    </w:pPr>
  </w:style>
  <w:style w:type="paragraph" w:customStyle="1" w:styleId="Titulo">
    <w:name w:val="Titulo"/>
    <w:uiPriority w:val="99"/>
    <w:rsid w:val="004E5076"/>
    <w:pPr>
      <w:autoSpaceDE w:val="0"/>
      <w:autoSpaceDN w:val="0"/>
      <w:adjustRightInd w:val="0"/>
      <w:spacing w:after="200" w:line="276" w:lineRule="auto"/>
    </w:pPr>
    <w:rPr>
      <w:rFonts w:ascii="Arial" w:eastAsia="Calibri" w:hAnsi="Arial" w:cs="Arial"/>
      <w:b/>
      <w:caps/>
      <w:kern w:val="0"/>
      <w:lang w:val="es-ES_tradnl" w:eastAsia="es-PE"/>
      <w14:ligatures w14:val="none"/>
    </w:rPr>
  </w:style>
  <w:style w:type="paragraph" w:customStyle="1" w:styleId="EstiloTtulo3Hdg3Heading3aSubrayadoAntes0ptoDespus">
    <w:name w:val="Estilo Título 3Hdg 3Heading 3a + Subrayado Antes:  0 pto Después..."/>
    <w:basedOn w:val="Normal0"/>
    <w:uiPriority w:val="99"/>
    <w:rsid w:val="004E5076"/>
  </w:style>
  <w:style w:type="paragraph" w:customStyle="1" w:styleId="Titulo4">
    <w:name w:val="Titulo 4"/>
    <w:uiPriority w:val="99"/>
    <w:rsid w:val="004E5076"/>
    <w:pPr>
      <w:numPr>
        <w:numId w:val="6"/>
      </w:numPr>
      <w:tabs>
        <w:tab w:val="num" w:pos="0"/>
      </w:tabs>
      <w:autoSpaceDE w:val="0"/>
      <w:autoSpaceDN w:val="0"/>
      <w:adjustRightInd w:val="0"/>
      <w:spacing w:after="200" w:line="276" w:lineRule="auto"/>
      <w:ind w:left="0" w:firstLine="0"/>
    </w:pPr>
    <w:rPr>
      <w:rFonts w:ascii="Arial" w:eastAsia="MS Mincho" w:hAnsi="Arial" w:cs="Calibri"/>
      <w:kern w:val="0"/>
      <w:lang w:val="es-ES_tradnl" w:eastAsia="es-PE"/>
      <w14:ligatures w14:val="none"/>
    </w:rPr>
  </w:style>
  <w:style w:type="paragraph" w:customStyle="1" w:styleId="BodyText31">
    <w:name w:val="Body Text 31"/>
    <w:basedOn w:val="Normal0"/>
    <w:uiPriority w:val="99"/>
    <w:rsid w:val="004E5076"/>
    <w:pPr>
      <w:spacing w:after="0" w:line="240" w:lineRule="auto"/>
      <w:jc w:val="both"/>
    </w:pPr>
    <w:rPr>
      <w:rFonts w:ascii="Arial Narrow" w:eastAsiaTheme="minorEastAsia" w:hAnsi="Arial Narrow" w:cs="Arial"/>
      <w:sz w:val="18"/>
      <w:szCs w:val="18"/>
      <w:lang w:val="es-MX"/>
    </w:rPr>
  </w:style>
  <w:style w:type="paragraph" w:customStyle="1" w:styleId="CM39">
    <w:name w:val="CM39"/>
    <w:basedOn w:val="Default"/>
    <w:next w:val="Default"/>
    <w:rsid w:val="004E5076"/>
    <w:pPr>
      <w:widowControl w:val="0"/>
      <w:spacing w:after="200" w:line="253" w:lineRule="atLeast"/>
    </w:pPr>
    <w:rPr>
      <w:rFonts w:eastAsia="Calibri"/>
      <w:color w:val="auto"/>
      <w:lang w:val="es-ES" w:eastAsia="es-PE"/>
    </w:rPr>
  </w:style>
  <w:style w:type="paragraph" w:customStyle="1" w:styleId="sinestilo">
    <w:name w:val="sin estilo"/>
    <w:uiPriority w:val="99"/>
    <w:rsid w:val="004E5076"/>
    <w:pPr>
      <w:autoSpaceDE w:val="0"/>
      <w:autoSpaceDN w:val="0"/>
      <w:adjustRightInd w:val="0"/>
      <w:spacing w:before="120" w:after="120" w:line="276" w:lineRule="auto"/>
      <w:jc w:val="center"/>
      <w:outlineLvl w:val="0"/>
    </w:pPr>
    <w:rPr>
      <w:rFonts w:ascii="Arial" w:eastAsia="MS Mincho" w:hAnsi="Arial" w:cs="Arial"/>
      <w:b/>
      <w:kern w:val="0"/>
      <w:lang w:val="es-ES" w:eastAsia="es-PE"/>
      <w14:ligatures w14:val="none"/>
    </w:rPr>
  </w:style>
  <w:style w:type="paragraph" w:customStyle="1" w:styleId="Estilo1">
    <w:name w:val="Estilo1"/>
    <w:next w:val="sinestilo"/>
    <w:qFormat/>
    <w:rsid w:val="004E5076"/>
    <w:pPr>
      <w:autoSpaceDE w:val="0"/>
      <w:autoSpaceDN w:val="0"/>
      <w:adjustRightInd w:val="0"/>
      <w:spacing w:before="120" w:after="120" w:line="276" w:lineRule="auto"/>
    </w:pPr>
    <w:rPr>
      <w:rFonts w:ascii="Arial" w:eastAsia="MS Mincho" w:hAnsi="Arial" w:cs="Arial"/>
      <w:kern w:val="0"/>
      <w:lang w:val="es-ES" w:eastAsia="es-PE"/>
      <w14:ligatures w14:val="none"/>
    </w:rPr>
  </w:style>
  <w:style w:type="paragraph" w:customStyle="1" w:styleId="EstiloArialNegroJustificadoDespus0ptoInterlineadose">
    <w:name w:val="Estilo Arial Negro Justificado Después:  0 pto Interlineado:  se..."/>
    <w:basedOn w:val="Normal0"/>
    <w:next w:val="sinestilo"/>
    <w:uiPriority w:val="99"/>
    <w:rsid w:val="004E5076"/>
    <w:pPr>
      <w:spacing w:after="0" w:line="240" w:lineRule="auto"/>
      <w:jc w:val="both"/>
    </w:pPr>
    <w:rPr>
      <w:rFonts w:ascii="Arial" w:hAnsi="Arial"/>
      <w:color w:val="000000"/>
      <w:szCs w:val="20"/>
    </w:rPr>
  </w:style>
  <w:style w:type="paragraph" w:styleId="Textoindependiente3">
    <w:name w:val="Body Text 3"/>
    <w:basedOn w:val="Normal0"/>
    <w:link w:val="Textoindependiente3Car"/>
    <w:rsid w:val="004E5076"/>
    <w:pPr>
      <w:spacing w:after="120" w:line="240" w:lineRule="auto"/>
    </w:pPr>
    <w:rPr>
      <w:rFonts w:eastAsiaTheme="minorEastAsia"/>
      <w:color w:val="000000"/>
      <w:sz w:val="16"/>
      <w:szCs w:val="16"/>
    </w:rPr>
  </w:style>
  <w:style w:type="character" w:customStyle="1" w:styleId="Textoindependiente3Car">
    <w:name w:val="Texto independiente 3 Car"/>
    <w:basedOn w:val="Fuentedeprrafopredeter"/>
    <w:link w:val="Textoindependiente3"/>
    <w:rsid w:val="004E5076"/>
    <w:rPr>
      <w:rFonts w:ascii="Calibri" w:eastAsiaTheme="minorEastAsia" w:hAnsi="Calibri" w:cs="Calibri"/>
      <w:color w:val="000000"/>
      <w:kern w:val="0"/>
      <w:sz w:val="16"/>
      <w:szCs w:val="16"/>
      <w:lang w:eastAsia="es-PE"/>
      <w14:ligatures w14:val="none"/>
    </w:rPr>
  </w:style>
  <w:style w:type="paragraph" w:customStyle="1" w:styleId="subpar">
    <w:name w:val="subpar"/>
    <w:basedOn w:val="Sangra3detindependiente"/>
    <w:rsid w:val="004E5076"/>
    <w:pPr>
      <w:spacing w:before="120" w:line="240" w:lineRule="auto"/>
      <w:ind w:left="0"/>
      <w:jc w:val="both"/>
      <w:outlineLvl w:val="2"/>
    </w:pPr>
    <w:rPr>
      <w:rFonts w:ascii="Times New Roman" w:eastAsiaTheme="minorEastAsia" w:hAnsi="Times New Roman"/>
      <w:sz w:val="24"/>
      <w:szCs w:val="20"/>
      <w:lang w:val="es-ES_tradnl"/>
    </w:rPr>
  </w:style>
  <w:style w:type="paragraph" w:customStyle="1" w:styleId="ALG-Tablas-Cap4">
    <w:name w:val="ALG - Tablas - Cap.4"/>
    <w:next w:val="Normal0"/>
    <w:uiPriority w:val="99"/>
    <w:rsid w:val="004E5076"/>
    <w:pPr>
      <w:numPr>
        <w:numId w:val="8"/>
      </w:numPr>
      <w:autoSpaceDE w:val="0"/>
      <w:autoSpaceDN w:val="0"/>
      <w:adjustRightInd w:val="0"/>
      <w:spacing w:before="120" w:after="120" w:line="276" w:lineRule="auto"/>
      <w:jc w:val="center"/>
    </w:pPr>
    <w:rPr>
      <w:rFonts w:ascii="Century Gothic" w:eastAsia="Calibri" w:hAnsi="Century Gothic" w:cs="Calibri"/>
      <w:b/>
      <w:kern w:val="0"/>
      <w:szCs w:val="24"/>
      <w:lang w:val="es-ES_tradnl" w:eastAsia="es-PE"/>
      <w14:ligatures w14:val="none"/>
    </w:rPr>
  </w:style>
  <w:style w:type="paragraph" w:customStyle="1" w:styleId="Sangra2detindependiente1">
    <w:name w:val="Sangría 2 de t. independiente1"/>
    <w:basedOn w:val="Normal0"/>
    <w:rsid w:val="004E5076"/>
    <w:pPr>
      <w:spacing w:after="0" w:line="240" w:lineRule="auto"/>
      <w:ind w:left="426"/>
      <w:jc w:val="both"/>
    </w:pPr>
    <w:rPr>
      <w:rFonts w:ascii="Arial" w:eastAsiaTheme="minorEastAsia" w:hAnsi="Arial"/>
      <w:sz w:val="24"/>
      <w:szCs w:val="20"/>
      <w:lang w:val="es-ES_tradnl"/>
    </w:rPr>
  </w:style>
  <w:style w:type="character" w:customStyle="1" w:styleId="ft0">
    <w:name w:val="ft0"/>
    <w:basedOn w:val="Fuentedeprrafopredeter"/>
    <w:rsid w:val="004E5076"/>
    <w:rPr>
      <w:rFonts w:cs="Times New Roman"/>
    </w:rPr>
  </w:style>
  <w:style w:type="character" w:customStyle="1" w:styleId="Ttulo3Car1">
    <w:name w:val="Título 3 Car1"/>
    <w:aliases w:val="Hdg 3 Car1,Heading 3a Car1"/>
    <w:uiPriority w:val="99"/>
    <w:rsid w:val="004E5076"/>
    <w:rPr>
      <w:rFonts w:ascii="Cambria" w:hAnsi="Cambria"/>
      <w:color w:val="243F60"/>
      <w:sz w:val="24"/>
      <w:lang w:val="es-ES"/>
    </w:rPr>
  </w:style>
  <w:style w:type="character" w:customStyle="1" w:styleId="Ttulo4Car1">
    <w:name w:val="Título 4 Car1"/>
    <w:aliases w:val="Título 4amb Car1"/>
    <w:rsid w:val="004E5076"/>
    <w:rPr>
      <w:rFonts w:ascii="Cambria" w:hAnsi="Cambria"/>
      <w:i/>
      <w:color w:val="365F91"/>
      <w:sz w:val="22"/>
      <w:lang w:val="es-ES"/>
    </w:rPr>
  </w:style>
  <w:style w:type="paragraph" w:styleId="ndice1">
    <w:name w:val="index 1"/>
    <w:basedOn w:val="Normal0"/>
    <w:next w:val="Normal0"/>
    <w:autoRedefine/>
    <w:uiPriority w:val="99"/>
    <w:rsid w:val="004E5076"/>
    <w:pPr>
      <w:spacing w:after="0" w:line="240" w:lineRule="auto"/>
      <w:ind w:left="220" w:hanging="220"/>
      <w:jc w:val="both"/>
    </w:pPr>
    <w:rPr>
      <w:rFonts w:ascii="Arial" w:eastAsia="Batang" w:hAnsi="Arial"/>
      <w:szCs w:val="20"/>
    </w:rPr>
  </w:style>
  <w:style w:type="paragraph" w:styleId="ndice2">
    <w:name w:val="index 2"/>
    <w:basedOn w:val="Normal0"/>
    <w:next w:val="Normal0"/>
    <w:autoRedefine/>
    <w:uiPriority w:val="99"/>
    <w:rsid w:val="004E5076"/>
    <w:pPr>
      <w:numPr>
        <w:numId w:val="9"/>
      </w:numPr>
      <w:spacing w:after="0" w:line="240" w:lineRule="auto"/>
    </w:pPr>
    <w:rPr>
      <w:rFonts w:ascii="Arial Narrow" w:eastAsiaTheme="minorEastAsia" w:hAnsi="Arial Narrow" w:cs="Arial"/>
      <w:b/>
      <w:sz w:val="28"/>
      <w:szCs w:val="28"/>
      <w:u w:val="single"/>
    </w:rPr>
  </w:style>
  <w:style w:type="paragraph" w:styleId="ndice5">
    <w:name w:val="index 5"/>
    <w:basedOn w:val="Normal0"/>
    <w:next w:val="Normal0"/>
    <w:autoRedefine/>
    <w:uiPriority w:val="99"/>
    <w:rsid w:val="004E5076"/>
    <w:pPr>
      <w:spacing w:after="0" w:line="240" w:lineRule="auto"/>
      <w:ind w:left="1100" w:hanging="220"/>
      <w:jc w:val="both"/>
    </w:pPr>
    <w:rPr>
      <w:rFonts w:ascii="Arial" w:eastAsia="Batang" w:hAnsi="Arial"/>
      <w:szCs w:val="20"/>
    </w:rPr>
  </w:style>
  <w:style w:type="character" w:customStyle="1" w:styleId="TextonotapieCar1">
    <w:name w:val="Texto nota pie Car1"/>
    <w:aliases w:val="Car1 Car Car Car1,FN Car1,Footnote Text Char Char1 Car1,Footnote Text Char Char1 Char1 Char Char Car1,Footnote Text Char1 Car1,Footnote Text Char1 Char1 Char1 Char Car1,Footnote Text Char4 Char Char Car1,f Car1"/>
    <w:uiPriority w:val="99"/>
    <w:rsid w:val="004E5076"/>
    <w:rPr>
      <w:rFonts w:ascii="Arial" w:eastAsia="Batang" w:hAnsi="Arial"/>
      <w:lang w:val="es-ES"/>
    </w:rPr>
  </w:style>
  <w:style w:type="character" w:customStyle="1" w:styleId="PiedepginaCar1">
    <w:name w:val="Pie de página Car1"/>
    <w:aliases w:val="Pie de página ALG Car1,_Pie de página Tesis Car1"/>
    <w:uiPriority w:val="99"/>
    <w:rsid w:val="004E5076"/>
    <w:rPr>
      <w:rFonts w:ascii="Arial" w:eastAsia="Batang" w:hAnsi="Arial"/>
      <w:sz w:val="22"/>
      <w:lang w:val="es-ES"/>
    </w:rPr>
  </w:style>
  <w:style w:type="character" w:customStyle="1" w:styleId="DescripcinCar">
    <w:name w:val="Descripción Car"/>
    <w:aliases w:val="Didascalia Carattere Car,Didascalia Carattere Carattere Car,Didascalia Carattere Carattere Carattere Car,Didascalia Carattere Carattere Carattere Carattere Carattere Carattere Car,Didascalia1 Car,Map Car,Map Carattere Car,Map1 Car"/>
    <w:link w:val="Epgrafe1"/>
    <w:uiPriority w:val="35"/>
    <w:rsid w:val="004E5076"/>
    <w:rPr>
      <w:rFonts w:ascii="Times New Roman" w:hAnsi="Times New Roman"/>
      <w:b/>
      <w:caps/>
      <w:sz w:val="18"/>
      <w:lang w:val="x-none"/>
    </w:rPr>
  </w:style>
  <w:style w:type="paragraph" w:styleId="Descripcin">
    <w:name w:val="caption"/>
    <w:aliases w:val="Cuadr,Epígrafe 1,Epígrafe 1 Car Car,Epígrafe Car Car Car Car Car,Epígrafe Car Car Car Car Car Car Car Car,Epígrafe Car Car Car Car Car Car Car Car Car Car Car,Epígrafe Car Car Car Car Car Car Car Car Car Car Car Car Car Car Car C,Legend,Map1"/>
    <w:basedOn w:val="Normal0"/>
    <w:next w:val="Normal0"/>
    <w:uiPriority w:val="35"/>
    <w:qFormat/>
    <w:rsid w:val="004E5076"/>
    <w:pPr>
      <w:widowControl w:val="0"/>
      <w:spacing w:after="0" w:line="240" w:lineRule="auto"/>
    </w:pPr>
    <w:rPr>
      <w:rFonts w:ascii="Times New Roman" w:hAnsi="Times New Roman"/>
      <w:b/>
      <w:caps/>
      <w:sz w:val="16"/>
      <w:szCs w:val="18"/>
    </w:rPr>
  </w:style>
  <w:style w:type="paragraph" w:styleId="Lista">
    <w:name w:val="List"/>
    <w:basedOn w:val="Normal0"/>
    <w:uiPriority w:val="99"/>
    <w:rsid w:val="004E5076"/>
    <w:pPr>
      <w:spacing w:after="0" w:line="240" w:lineRule="auto"/>
      <w:ind w:left="283" w:hanging="283"/>
    </w:pPr>
    <w:rPr>
      <w:rFonts w:ascii="Times New Roman" w:eastAsiaTheme="minorEastAsia" w:hAnsi="Times New Roman"/>
      <w:sz w:val="24"/>
      <w:szCs w:val="24"/>
    </w:rPr>
  </w:style>
  <w:style w:type="paragraph" w:styleId="Listaconvietas">
    <w:name w:val="List Bullet"/>
    <w:aliases w:val="TT Project title"/>
    <w:basedOn w:val="Normal0"/>
    <w:autoRedefine/>
    <w:uiPriority w:val="99"/>
    <w:qFormat/>
    <w:rsid w:val="004E5076"/>
    <w:pPr>
      <w:widowControl w:val="0"/>
      <w:tabs>
        <w:tab w:val="left" w:pos="1068"/>
      </w:tabs>
      <w:spacing w:after="0" w:line="240" w:lineRule="auto"/>
      <w:ind w:left="1068" w:hanging="360"/>
    </w:pPr>
    <w:rPr>
      <w:rFonts w:ascii="Times New Roman" w:hAnsi="Times New Roman"/>
      <w:sz w:val="20"/>
      <w:szCs w:val="20"/>
      <w:lang w:val="es-ES_tradnl"/>
    </w:rPr>
  </w:style>
  <w:style w:type="paragraph" w:styleId="Lista2">
    <w:name w:val="List 2"/>
    <w:basedOn w:val="Normal0"/>
    <w:rsid w:val="004E5076"/>
    <w:pPr>
      <w:spacing w:after="0" w:line="240" w:lineRule="auto"/>
      <w:ind w:left="566" w:hanging="283"/>
    </w:pPr>
    <w:rPr>
      <w:rFonts w:ascii="Times New Roman" w:eastAsiaTheme="minorEastAsia" w:hAnsi="Times New Roman"/>
      <w:sz w:val="24"/>
      <w:szCs w:val="24"/>
    </w:rPr>
  </w:style>
  <w:style w:type="paragraph" w:styleId="Lista3">
    <w:name w:val="List 3"/>
    <w:basedOn w:val="Normal0"/>
    <w:rsid w:val="004E5076"/>
    <w:pPr>
      <w:spacing w:after="0" w:line="240" w:lineRule="auto"/>
      <w:ind w:left="849" w:hanging="283"/>
    </w:pPr>
    <w:rPr>
      <w:rFonts w:ascii="Times New Roman" w:eastAsiaTheme="minorEastAsia" w:hAnsi="Times New Roman"/>
      <w:sz w:val="24"/>
      <w:szCs w:val="24"/>
    </w:rPr>
  </w:style>
  <w:style w:type="paragraph" w:styleId="Lista4">
    <w:name w:val="List 4"/>
    <w:basedOn w:val="Normal0"/>
    <w:rsid w:val="004E5076"/>
    <w:pPr>
      <w:spacing w:after="0" w:line="240" w:lineRule="auto"/>
      <w:ind w:left="1132" w:hanging="283"/>
    </w:pPr>
    <w:rPr>
      <w:rFonts w:ascii="Times New Roman" w:eastAsiaTheme="minorEastAsia" w:hAnsi="Times New Roman"/>
      <w:sz w:val="24"/>
      <w:szCs w:val="24"/>
    </w:rPr>
  </w:style>
  <w:style w:type="character" w:customStyle="1" w:styleId="Mencinsinresolver1">
    <w:name w:val="Mención sin resolver1"/>
    <w:basedOn w:val="Fuentedeprrafopredeter"/>
    <w:uiPriority w:val="99"/>
    <w:rsid w:val="004E5076"/>
    <w:rPr>
      <w:rFonts w:cs="Times New Roman"/>
      <w:color w:val="605E5C"/>
      <w:shd w:val="clear" w:color="auto" w:fill="E1DFDD"/>
    </w:rPr>
  </w:style>
  <w:style w:type="character" w:customStyle="1" w:styleId="PuestoCar1">
    <w:name w:val="Puesto Car1"/>
    <w:aliases w:val="SubTítulo Car1"/>
    <w:uiPriority w:val="10"/>
    <w:rsid w:val="004E5076"/>
    <w:rPr>
      <w:rFonts w:ascii="Calibri Light" w:hAnsi="Calibri Light"/>
      <w:spacing w:val="-10"/>
      <w:kern w:val="28"/>
      <w:sz w:val="56"/>
    </w:rPr>
  </w:style>
  <w:style w:type="character" w:customStyle="1" w:styleId="TextoindependienteCar1">
    <w:name w:val="Texto independiente Car1"/>
    <w:aliases w:val="Ctrl+1 Car1,Texto CH2M Car1,Titulo 4 Car1,bt Car1,Car Car21 Car"/>
    <w:uiPriority w:val="99"/>
    <w:rsid w:val="004E5076"/>
    <w:rPr>
      <w:rFonts w:ascii="Arial" w:eastAsia="Batang" w:hAnsi="Arial"/>
      <w:sz w:val="22"/>
      <w:lang w:val="es-ES"/>
    </w:rPr>
  </w:style>
  <w:style w:type="character" w:customStyle="1" w:styleId="SangradetextonormalCar1">
    <w:name w:val="Sangría de texto normal Car1"/>
    <w:aliases w:val="Sangría de t Car1,independiente Car1"/>
    <w:rsid w:val="004E5076"/>
    <w:rPr>
      <w:rFonts w:ascii="Arial" w:eastAsia="Batang" w:hAnsi="Arial"/>
      <w:sz w:val="22"/>
      <w:lang w:val="es-ES"/>
    </w:rPr>
  </w:style>
  <w:style w:type="paragraph" w:styleId="Continuarlista">
    <w:name w:val="List Continue"/>
    <w:basedOn w:val="Normal0"/>
    <w:rsid w:val="004E5076"/>
    <w:pPr>
      <w:spacing w:after="120" w:line="240" w:lineRule="auto"/>
      <w:ind w:left="283"/>
    </w:pPr>
    <w:rPr>
      <w:rFonts w:ascii="Times New Roman" w:eastAsiaTheme="minorEastAsia" w:hAnsi="Times New Roman"/>
      <w:sz w:val="24"/>
      <w:szCs w:val="24"/>
    </w:rPr>
  </w:style>
  <w:style w:type="paragraph" w:styleId="Saludo">
    <w:name w:val="Salutation"/>
    <w:basedOn w:val="Normal0"/>
    <w:next w:val="Normal0"/>
    <w:link w:val="SaludoCar"/>
    <w:rsid w:val="004E5076"/>
    <w:pPr>
      <w:spacing w:after="0" w:line="240" w:lineRule="auto"/>
    </w:pPr>
    <w:rPr>
      <w:rFonts w:ascii="Times New Roman" w:eastAsiaTheme="minorEastAsia" w:hAnsi="Times New Roman"/>
      <w:sz w:val="24"/>
      <w:szCs w:val="24"/>
    </w:rPr>
  </w:style>
  <w:style w:type="character" w:customStyle="1" w:styleId="SaludoCar">
    <w:name w:val="Saludo Car"/>
    <w:basedOn w:val="Fuentedeprrafopredeter"/>
    <w:link w:val="Saludo"/>
    <w:rsid w:val="004E5076"/>
    <w:rPr>
      <w:rFonts w:ascii="Times New Roman" w:eastAsiaTheme="minorEastAsia" w:hAnsi="Times New Roman" w:cs="Calibri"/>
      <w:kern w:val="0"/>
      <w:sz w:val="24"/>
      <w:szCs w:val="24"/>
      <w:lang w:eastAsia="es-PE"/>
      <w14:ligatures w14:val="none"/>
    </w:rPr>
  </w:style>
  <w:style w:type="paragraph" w:styleId="Textoindependienteprimerasangra">
    <w:name w:val="Body Text First Indent"/>
    <w:basedOn w:val="Textoindependiente"/>
    <w:link w:val="TextoindependienteprimerasangraCar"/>
    <w:rsid w:val="004E5076"/>
    <w:pPr>
      <w:widowControl/>
      <w:adjustRightInd w:val="0"/>
      <w:spacing w:after="120"/>
      <w:ind w:firstLine="210"/>
    </w:pPr>
    <w:rPr>
      <w:rFonts w:eastAsiaTheme="minorEastAsia"/>
      <w:spacing w:val="-3"/>
      <w:sz w:val="24"/>
      <w:szCs w:val="24"/>
      <w:lang w:val="es-PE" w:eastAsia="es-PE"/>
    </w:rPr>
  </w:style>
  <w:style w:type="character" w:customStyle="1" w:styleId="TextoindependienteprimerasangraCar">
    <w:name w:val="Texto independiente primera sangría Car"/>
    <w:basedOn w:val="TextoindependienteCar"/>
    <w:link w:val="Textoindependienteprimerasangra"/>
    <w:rsid w:val="004E5076"/>
    <w:rPr>
      <w:rFonts w:ascii="Arial" w:eastAsiaTheme="minorEastAsia" w:hAnsi="Arial" w:cs="Arial"/>
      <w:spacing w:val="-3"/>
      <w:kern w:val="0"/>
      <w:sz w:val="24"/>
      <w:szCs w:val="24"/>
      <w:lang w:val="es-ES" w:eastAsia="es-PE"/>
      <w14:ligatures w14:val="none"/>
    </w:rPr>
  </w:style>
  <w:style w:type="character" w:customStyle="1" w:styleId="TextoindependienteCar2">
    <w:name w:val="Texto independiente Car2"/>
    <w:aliases w:val="(Main Text) Car1,ANEXO TEXTOS Texto ind Car1,BODY TEXT Car1,Block text Car1,Body Text (Main text) Car,Corpo testo Car1,Ctrl+1 Car2,Testo.t2 Car1,Texto CH2M Car2,Texto independiente Car Car Car Car1,body text Car1,bt Car2"/>
    <w:uiPriority w:val="99"/>
    <w:rsid w:val="004E5076"/>
    <w:rPr>
      <w:rFonts w:ascii="Calibri" w:eastAsia="Times New Roman" w:hAnsi="Calibri"/>
    </w:rPr>
  </w:style>
  <w:style w:type="paragraph" w:styleId="Textoindependienteprimerasangra2">
    <w:name w:val="Body Text First Indent 2"/>
    <w:basedOn w:val="Sangradetextonormal"/>
    <w:link w:val="Textoindependienteprimerasangra2Car"/>
    <w:rsid w:val="004E5076"/>
    <w:pPr>
      <w:spacing w:line="240" w:lineRule="auto"/>
      <w:ind w:firstLine="210"/>
    </w:pPr>
    <w:rPr>
      <w:rFonts w:ascii="Arial" w:eastAsiaTheme="minorEastAsia" w:hAnsi="Arial" w:cs="Arial"/>
      <w:sz w:val="24"/>
      <w:szCs w:val="24"/>
    </w:rPr>
  </w:style>
  <w:style w:type="character" w:customStyle="1" w:styleId="Textoindependienteprimerasangra2Car">
    <w:name w:val="Texto independiente primera sangría 2 Car"/>
    <w:basedOn w:val="SangradetextonormalCar"/>
    <w:link w:val="Textoindependienteprimerasangra2"/>
    <w:rsid w:val="004E5076"/>
    <w:rPr>
      <w:rFonts w:ascii="Arial" w:eastAsiaTheme="minorEastAsia" w:hAnsi="Arial" w:cs="Arial"/>
      <w:kern w:val="0"/>
      <w:sz w:val="24"/>
      <w:szCs w:val="24"/>
      <w:lang w:eastAsia="es-PE"/>
      <w14:ligatures w14:val="none"/>
    </w:rPr>
  </w:style>
  <w:style w:type="character" w:customStyle="1" w:styleId="SangradetextonormalCar2">
    <w:name w:val="Sangría de texto normal Car2"/>
    <w:aliases w:val="Sangría de t Car2,independiente Car2"/>
    <w:rsid w:val="004E5076"/>
    <w:rPr>
      <w:rFonts w:ascii="Calibri" w:eastAsia="Times New Roman" w:hAnsi="Calibri"/>
    </w:rPr>
  </w:style>
  <w:style w:type="character" w:customStyle="1" w:styleId="TextosinformatoCar1">
    <w:name w:val="Texto sin formato Car1"/>
    <w:aliases w:val="Car Car1"/>
    <w:rsid w:val="004E5076"/>
    <w:rPr>
      <w:rFonts w:ascii="Courier New" w:eastAsia="Batang" w:hAnsi="Courier New"/>
      <w:sz w:val="22"/>
      <w:lang w:val="es-ES"/>
    </w:rPr>
  </w:style>
  <w:style w:type="character" w:customStyle="1" w:styleId="SinespaciadoCar">
    <w:name w:val="Sin espaciado Car"/>
    <w:aliases w:val="Titulo 5 Car,Figuritas Car"/>
    <w:uiPriority w:val="1"/>
    <w:rsid w:val="004E5076"/>
    <w:rPr>
      <w:rFonts w:ascii="Times New Roman" w:hAnsi="Times New Roman"/>
      <w:sz w:val="24"/>
      <w:lang w:val="x-none"/>
    </w:rPr>
  </w:style>
  <w:style w:type="paragraph" w:styleId="Sinespaciado">
    <w:name w:val="No Spacing"/>
    <w:aliases w:val="Titulo 5,Figuritas"/>
    <w:basedOn w:val="Normal0"/>
    <w:uiPriority w:val="1"/>
    <w:qFormat/>
    <w:rsid w:val="004E5076"/>
    <w:pPr>
      <w:spacing w:after="0" w:line="240" w:lineRule="auto"/>
    </w:pPr>
    <w:rPr>
      <w:rFonts w:ascii="Times New Roman" w:eastAsiaTheme="minorEastAsia" w:hAnsi="Times New Roman"/>
      <w:sz w:val="24"/>
      <w:szCs w:val="24"/>
    </w:rPr>
  </w:style>
  <w:style w:type="paragraph" w:customStyle="1" w:styleId="BodyText21">
    <w:name w:val="Body Text 21"/>
    <w:basedOn w:val="Normal0"/>
    <w:rsid w:val="004E5076"/>
    <w:pPr>
      <w:tabs>
        <w:tab w:val="left" w:pos="1"/>
        <w:tab w:val="left" w:pos="582"/>
        <w:tab w:val="left" w:pos="1134"/>
        <w:tab w:val="left" w:pos="1350"/>
        <w:tab w:val="left" w:pos="1701"/>
        <w:tab w:val="left" w:pos="1980"/>
        <w:tab w:val="left" w:pos="2280"/>
        <w:tab w:val="left" w:pos="2616"/>
        <w:tab w:val="left" w:pos="2835"/>
        <w:tab w:val="left" w:pos="4320"/>
        <w:tab w:val="left" w:pos="5040"/>
        <w:tab w:val="left" w:pos="5760"/>
        <w:tab w:val="left" w:pos="6480"/>
        <w:tab w:val="left" w:pos="7200"/>
        <w:tab w:val="left" w:pos="7920"/>
        <w:tab w:val="left" w:pos="8494"/>
      </w:tabs>
      <w:spacing w:after="0" w:line="240" w:lineRule="auto"/>
      <w:jc w:val="both"/>
    </w:pPr>
    <w:rPr>
      <w:rFonts w:ascii="Arial" w:eastAsia="Batang" w:hAnsi="Arial"/>
      <w:szCs w:val="20"/>
    </w:rPr>
  </w:style>
  <w:style w:type="paragraph" w:customStyle="1" w:styleId="subitemt">
    <w:name w:val="subitem t"/>
    <w:basedOn w:val="Normal0"/>
    <w:uiPriority w:val="99"/>
    <w:rsid w:val="004E5076"/>
    <w:pPr>
      <w:tabs>
        <w:tab w:val="right" w:leader="dot" w:pos="851"/>
        <w:tab w:val="right" w:leader="dot" w:pos="8789"/>
      </w:tabs>
      <w:spacing w:before="60" w:after="60" w:line="240" w:lineRule="auto"/>
      <w:jc w:val="both"/>
    </w:pPr>
    <w:rPr>
      <w:rFonts w:ascii="Arial" w:eastAsia="Batang" w:hAnsi="Arial"/>
      <w:sz w:val="24"/>
      <w:szCs w:val="20"/>
    </w:rPr>
  </w:style>
  <w:style w:type="paragraph" w:customStyle="1" w:styleId="item">
    <w:name w:val="item"/>
    <w:basedOn w:val="Normal0"/>
    <w:rsid w:val="004E5076"/>
    <w:pPr>
      <w:tabs>
        <w:tab w:val="num" w:pos="360"/>
      </w:tabs>
      <w:spacing w:before="60" w:after="60" w:line="240" w:lineRule="auto"/>
      <w:ind w:left="360" w:hanging="360"/>
      <w:jc w:val="both"/>
    </w:pPr>
    <w:rPr>
      <w:rFonts w:ascii="Arial" w:eastAsia="Batang" w:hAnsi="Arial"/>
      <w:sz w:val="24"/>
      <w:szCs w:val="20"/>
    </w:rPr>
  </w:style>
  <w:style w:type="paragraph" w:customStyle="1" w:styleId="subitem">
    <w:name w:val="subitem"/>
    <w:basedOn w:val="item"/>
    <w:rsid w:val="004E5076"/>
    <w:pPr>
      <w:tabs>
        <w:tab w:val="clear" w:pos="360"/>
        <w:tab w:val="num" w:pos="720"/>
      </w:tabs>
      <w:ind w:left="720"/>
    </w:pPr>
  </w:style>
  <w:style w:type="paragraph" w:customStyle="1" w:styleId="Textoindependiente31">
    <w:name w:val="Texto independiente 31"/>
    <w:basedOn w:val="Normal0"/>
    <w:rsid w:val="004E5076"/>
    <w:pPr>
      <w:widowControl w:val="0"/>
      <w:spacing w:after="0" w:line="240" w:lineRule="auto"/>
      <w:jc w:val="both"/>
    </w:pPr>
    <w:rPr>
      <w:rFonts w:ascii="Arial" w:eastAsiaTheme="minorEastAsia" w:hAnsi="Arial"/>
      <w:sz w:val="24"/>
      <w:szCs w:val="20"/>
    </w:rPr>
  </w:style>
  <w:style w:type="paragraph" w:customStyle="1" w:styleId="Textoindependiente21">
    <w:name w:val="Texto independiente 21"/>
    <w:basedOn w:val="Normal0"/>
    <w:rsid w:val="004E5076"/>
    <w:pPr>
      <w:suppressAutoHyphens/>
      <w:spacing w:after="0" w:line="240" w:lineRule="auto"/>
      <w:jc w:val="both"/>
    </w:pPr>
    <w:rPr>
      <w:rFonts w:ascii="Arial" w:eastAsiaTheme="minorEastAsia" w:hAnsi="Arial"/>
      <w:szCs w:val="20"/>
    </w:rPr>
  </w:style>
  <w:style w:type="paragraph" w:customStyle="1" w:styleId="CM90">
    <w:name w:val="CM90"/>
    <w:basedOn w:val="Default"/>
    <w:next w:val="Default"/>
    <w:uiPriority w:val="99"/>
    <w:rsid w:val="004E5076"/>
    <w:pPr>
      <w:widowControl w:val="0"/>
      <w:spacing w:after="248" w:line="276" w:lineRule="auto"/>
    </w:pPr>
    <w:rPr>
      <w:rFonts w:eastAsia="Calibri"/>
      <w:color w:val="auto"/>
      <w:lang w:val="es-ES" w:eastAsia="es-PE"/>
    </w:rPr>
  </w:style>
  <w:style w:type="paragraph" w:customStyle="1" w:styleId="CM92">
    <w:name w:val="CM92"/>
    <w:basedOn w:val="Default"/>
    <w:next w:val="Default"/>
    <w:uiPriority w:val="99"/>
    <w:rsid w:val="004E5076"/>
    <w:pPr>
      <w:widowControl w:val="0"/>
      <w:spacing w:after="113" w:line="276" w:lineRule="auto"/>
    </w:pPr>
    <w:rPr>
      <w:rFonts w:eastAsia="Calibri"/>
      <w:color w:val="auto"/>
      <w:lang w:val="es-ES" w:eastAsia="es-PE"/>
    </w:rPr>
  </w:style>
  <w:style w:type="paragraph" w:customStyle="1" w:styleId="CM6">
    <w:name w:val="CM6"/>
    <w:basedOn w:val="Default"/>
    <w:next w:val="Default"/>
    <w:uiPriority w:val="99"/>
    <w:rsid w:val="004E5076"/>
    <w:pPr>
      <w:widowControl w:val="0"/>
      <w:spacing w:after="200" w:line="253" w:lineRule="atLeast"/>
    </w:pPr>
    <w:rPr>
      <w:rFonts w:eastAsia="Calibri"/>
      <w:color w:val="auto"/>
      <w:lang w:val="es-ES" w:eastAsia="es-PE"/>
    </w:rPr>
  </w:style>
  <w:style w:type="paragraph" w:customStyle="1" w:styleId="CM44">
    <w:name w:val="CM44"/>
    <w:basedOn w:val="Default"/>
    <w:next w:val="Default"/>
    <w:uiPriority w:val="99"/>
    <w:rsid w:val="004E5076"/>
    <w:pPr>
      <w:widowControl w:val="0"/>
      <w:spacing w:after="200" w:line="253" w:lineRule="atLeast"/>
    </w:pPr>
    <w:rPr>
      <w:rFonts w:eastAsia="Calibri"/>
      <w:color w:val="auto"/>
      <w:lang w:val="es-ES" w:eastAsia="es-PE"/>
    </w:rPr>
  </w:style>
  <w:style w:type="paragraph" w:customStyle="1" w:styleId="EstiloTtulo3Hdg3Subrayado">
    <w:name w:val="Estilo Título 3Hdg 3 + Subrayado"/>
    <w:basedOn w:val="heading30"/>
    <w:uiPriority w:val="99"/>
    <w:rsid w:val="004E5076"/>
    <w:pPr>
      <w:spacing w:before="0" w:after="0" w:line="240" w:lineRule="auto"/>
      <w:jc w:val="center"/>
    </w:pPr>
    <w:rPr>
      <w:rFonts w:eastAsia="Batang" w:cs="Times New Roman"/>
      <w:b/>
      <w:szCs w:val="20"/>
    </w:rPr>
  </w:style>
  <w:style w:type="paragraph" w:customStyle="1" w:styleId="Comprimido015pto">
    <w:name w:val="+ Comprimido  0.15 pto"/>
    <w:basedOn w:val="Titulo3"/>
    <w:uiPriority w:val="99"/>
    <w:rsid w:val="004E5076"/>
    <w:pPr>
      <w:numPr>
        <w:numId w:val="0"/>
      </w:numPr>
      <w:jc w:val="both"/>
    </w:pPr>
    <w:rPr>
      <w:rFonts w:eastAsia="Batang" w:cs="Arial"/>
      <w:spacing w:val="-3"/>
      <w:lang w:val="es-PE"/>
    </w:rPr>
  </w:style>
  <w:style w:type="paragraph" w:customStyle="1" w:styleId="Ttulo3Comprimido015pto">
    <w:name w:val="Título 3 + Comprimido  0.15 pto"/>
    <w:basedOn w:val="Comprimido015pto"/>
    <w:uiPriority w:val="99"/>
    <w:rsid w:val="004E5076"/>
    <w:pPr>
      <w:numPr>
        <w:ilvl w:val="2"/>
        <w:numId w:val="10"/>
      </w:numPr>
      <w:tabs>
        <w:tab w:val="num" w:pos="720"/>
      </w:tabs>
    </w:pPr>
  </w:style>
  <w:style w:type="paragraph" w:customStyle="1" w:styleId="Sangra3detindependiente1">
    <w:name w:val="Sangría 3 de t. independiente1"/>
    <w:basedOn w:val="Normal0"/>
    <w:uiPriority w:val="99"/>
    <w:rsid w:val="004E5076"/>
    <w:pPr>
      <w:widowControl w:val="0"/>
      <w:tabs>
        <w:tab w:val="left" w:pos="0"/>
      </w:tabs>
      <w:suppressAutoHyphens/>
      <w:spacing w:after="0" w:line="240" w:lineRule="auto"/>
      <w:ind w:left="1110"/>
      <w:jc w:val="both"/>
    </w:pPr>
    <w:rPr>
      <w:rFonts w:ascii="Arial" w:eastAsia="Batang" w:hAnsi="Arial"/>
      <w:spacing w:val="-3"/>
      <w:szCs w:val="20"/>
      <w:lang w:val="es-ES_tradnl"/>
    </w:rPr>
  </w:style>
  <w:style w:type="paragraph" w:customStyle="1" w:styleId="TypistsInitials">
    <w:name w:val="Typist's Initials"/>
    <w:basedOn w:val="Normal0"/>
    <w:uiPriority w:val="99"/>
    <w:rsid w:val="004E5076"/>
    <w:pPr>
      <w:spacing w:before="240" w:after="0" w:line="240" w:lineRule="auto"/>
      <w:jc w:val="both"/>
    </w:pPr>
    <w:rPr>
      <w:rFonts w:ascii="Times New Roman" w:eastAsiaTheme="minorEastAsia" w:hAnsi="Times New Roman"/>
      <w:sz w:val="20"/>
      <w:szCs w:val="20"/>
      <w:lang w:val="en-US"/>
    </w:rPr>
  </w:style>
  <w:style w:type="paragraph" w:customStyle="1" w:styleId="EstiloNegritaJustificado">
    <w:name w:val="Estilo Negrita Justificado"/>
    <w:basedOn w:val="heading20"/>
    <w:next w:val="heading20"/>
    <w:uiPriority w:val="99"/>
    <w:rsid w:val="004E5076"/>
    <w:pPr>
      <w:ind w:left="964"/>
      <w:jc w:val="both"/>
    </w:pPr>
    <w:rPr>
      <w:b/>
    </w:rPr>
  </w:style>
  <w:style w:type="paragraph" w:customStyle="1" w:styleId="texto5">
    <w:name w:val="texto5"/>
    <w:basedOn w:val="Normal0"/>
    <w:uiPriority w:val="99"/>
    <w:rsid w:val="004E5076"/>
    <w:pPr>
      <w:spacing w:before="100" w:beforeAutospacing="1" w:after="100" w:afterAutospacing="1" w:line="240" w:lineRule="auto"/>
    </w:pPr>
    <w:rPr>
      <w:rFonts w:ascii="Arial" w:eastAsiaTheme="minorEastAsia" w:hAnsi="Arial" w:cs="Arial"/>
      <w:color w:val="225371"/>
      <w:sz w:val="21"/>
      <w:szCs w:val="21"/>
    </w:rPr>
  </w:style>
  <w:style w:type="paragraph" w:customStyle="1" w:styleId="ListaCC">
    <w:name w:val="Lista CC."/>
    <w:basedOn w:val="Normal0"/>
    <w:uiPriority w:val="99"/>
    <w:rsid w:val="004E5076"/>
    <w:pPr>
      <w:spacing w:after="0" w:line="240" w:lineRule="auto"/>
    </w:pPr>
    <w:rPr>
      <w:rFonts w:ascii="Times New Roman" w:eastAsiaTheme="minorEastAsia" w:hAnsi="Times New Roman"/>
      <w:sz w:val="24"/>
      <w:szCs w:val="24"/>
    </w:rPr>
  </w:style>
  <w:style w:type="paragraph" w:customStyle="1" w:styleId="pelota0">
    <w:name w:val="pelota0"/>
    <w:basedOn w:val="Normal0"/>
    <w:uiPriority w:val="99"/>
    <w:rsid w:val="004E5076"/>
    <w:pPr>
      <w:spacing w:after="0" w:line="240" w:lineRule="auto"/>
      <w:jc w:val="both"/>
    </w:pPr>
    <w:rPr>
      <w:rFonts w:ascii="Times New Roman" w:hAnsi="Times New Roman"/>
    </w:rPr>
  </w:style>
  <w:style w:type="paragraph" w:customStyle="1" w:styleId="CarCarCar">
    <w:name w:val="Car Car Car"/>
    <w:basedOn w:val="Normal0"/>
    <w:uiPriority w:val="99"/>
    <w:qFormat/>
    <w:rsid w:val="004E5076"/>
    <w:pPr>
      <w:spacing w:after="160" w:line="240" w:lineRule="exact"/>
    </w:pPr>
    <w:rPr>
      <w:rFonts w:ascii="Verdana" w:eastAsiaTheme="minorEastAsia" w:hAnsi="Verdana"/>
      <w:sz w:val="20"/>
      <w:szCs w:val="20"/>
      <w:lang w:val="en-US"/>
    </w:rPr>
  </w:style>
  <w:style w:type="character" w:customStyle="1" w:styleId="NoSpacingChar">
    <w:name w:val="No Spacing Char"/>
    <w:rsid w:val="004E5076"/>
    <w:rPr>
      <w:rFonts w:eastAsia="Times New Roman"/>
      <w:lang w:val="en-US"/>
    </w:rPr>
  </w:style>
  <w:style w:type="paragraph" w:customStyle="1" w:styleId="Sinespaciado1">
    <w:name w:val="Sin espaciado1"/>
    <w:qFormat/>
    <w:rsid w:val="004E5076"/>
    <w:pPr>
      <w:autoSpaceDE w:val="0"/>
      <w:autoSpaceDN w:val="0"/>
      <w:adjustRightInd w:val="0"/>
      <w:spacing w:after="200" w:line="276" w:lineRule="auto"/>
    </w:pPr>
    <w:rPr>
      <w:rFonts w:ascii="Calibri" w:eastAsia="Calibri" w:hAnsi="Calibri" w:cs="Calibri"/>
      <w:kern w:val="0"/>
      <w:lang w:val="en-US" w:eastAsia="es-PE"/>
      <w14:ligatures w14:val="none"/>
    </w:rPr>
  </w:style>
  <w:style w:type="paragraph" w:customStyle="1" w:styleId="Prrafodelista2">
    <w:name w:val="Párrafo de lista2"/>
    <w:basedOn w:val="Normal0"/>
    <w:qFormat/>
    <w:rsid w:val="004E5076"/>
    <w:pPr>
      <w:spacing w:after="0" w:line="240" w:lineRule="auto"/>
      <w:ind w:left="708"/>
    </w:pPr>
    <w:rPr>
      <w:rFonts w:ascii="Times New Roman" w:eastAsiaTheme="minorEastAsia" w:hAnsi="Times New Roman"/>
      <w:sz w:val="24"/>
      <w:szCs w:val="24"/>
    </w:rPr>
  </w:style>
  <w:style w:type="paragraph" w:customStyle="1" w:styleId="Contenidodelmarco">
    <w:name w:val="Contenido del marco"/>
    <w:basedOn w:val="Textoindependiente"/>
    <w:uiPriority w:val="99"/>
    <w:rsid w:val="004E5076"/>
    <w:pPr>
      <w:widowControl/>
      <w:suppressAutoHyphens/>
      <w:adjustRightInd w:val="0"/>
      <w:jc w:val="both"/>
    </w:pPr>
    <w:rPr>
      <w:rFonts w:ascii="Times New Roman" w:eastAsiaTheme="minorEastAsia" w:hAnsi="Times New Roman"/>
      <w:sz w:val="20"/>
      <w:szCs w:val="20"/>
      <w:lang w:val="es-PE" w:eastAsia="es-PE"/>
    </w:rPr>
  </w:style>
  <w:style w:type="paragraph" w:customStyle="1" w:styleId="cuerpo1">
    <w:name w:val="cuerpo1"/>
    <w:basedOn w:val="Textoindependiente"/>
    <w:uiPriority w:val="99"/>
    <w:rsid w:val="004E5076"/>
    <w:pPr>
      <w:widowControl/>
      <w:adjustRightInd w:val="0"/>
      <w:spacing w:before="240"/>
      <w:ind w:left="708"/>
      <w:jc w:val="both"/>
    </w:pPr>
    <w:rPr>
      <w:rFonts w:ascii="AvantGarde Bk BT" w:eastAsiaTheme="minorEastAsia" w:hAnsi="AvantGarde Bk BT"/>
      <w:szCs w:val="20"/>
      <w:lang w:val="es-ES_tradnl" w:eastAsia="es-PE"/>
    </w:rPr>
  </w:style>
  <w:style w:type="paragraph" w:customStyle="1" w:styleId="CUERPO">
    <w:name w:val="CUERPO"/>
    <w:basedOn w:val="Normal0"/>
    <w:uiPriority w:val="99"/>
    <w:rsid w:val="004E5076"/>
    <w:pPr>
      <w:tabs>
        <w:tab w:val="left" w:pos="-1440"/>
        <w:tab w:val="left" w:pos="-720"/>
      </w:tabs>
      <w:suppressAutoHyphens/>
      <w:spacing w:before="120" w:after="240" w:line="240" w:lineRule="atLeast"/>
      <w:ind w:left="709"/>
      <w:jc w:val="both"/>
    </w:pPr>
    <w:rPr>
      <w:rFonts w:ascii="MS Sans Serif" w:eastAsiaTheme="minorEastAsia" w:hAnsi="MS Sans Serif"/>
      <w:spacing w:val="20"/>
      <w:sz w:val="24"/>
      <w:szCs w:val="20"/>
      <w:lang w:val="es-ES_tradnl"/>
    </w:rPr>
  </w:style>
  <w:style w:type="paragraph" w:customStyle="1" w:styleId="Cuerpo0">
    <w:name w:val="Cuerpo"/>
    <w:basedOn w:val="Normal0"/>
    <w:uiPriority w:val="99"/>
    <w:rsid w:val="004E5076"/>
    <w:pPr>
      <w:tabs>
        <w:tab w:val="left" w:pos="-1440"/>
        <w:tab w:val="left" w:pos="-720"/>
      </w:tabs>
      <w:suppressAutoHyphens/>
      <w:spacing w:before="120" w:after="240" w:line="240" w:lineRule="auto"/>
      <w:ind w:left="709"/>
      <w:jc w:val="both"/>
    </w:pPr>
    <w:rPr>
      <w:rFonts w:ascii="Arial" w:eastAsiaTheme="minorEastAsia" w:hAnsi="Arial"/>
      <w:spacing w:val="20"/>
      <w:sz w:val="24"/>
      <w:szCs w:val="20"/>
      <w:lang w:val="es-ES_tradnl"/>
    </w:rPr>
  </w:style>
  <w:style w:type="paragraph" w:customStyle="1" w:styleId="Cuerpo-2">
    <w:name w:val="Cuerpo-2"/>
    <w:basedOn w:val="Normal0"/>
    <w:next w:val="Cuerpo0"/>
    <w:uiPriority w:val="99"/>
    <w:rsid w:val="004E5076"/>
    <w:pPr>
      <w:tabs>
        <w:tab w:val="left" w:pos="-1440"/>
        <w:tab w:val="left" w:pos="-720"/>
        <w:tab w:val="left" w:pos="0"/>
        <w:tab w:val="left" w:pos="720"/>
        <w:tab w:val="left" w:pos="1418"/>
      </w:tabs>
      <w:suppressAutoHyphens/>
      <w:spacing w:before="120" w:after="120" w:line="12" w:lineRule="atLeast"/>
      <w:ind w:left="1418"/>
      <w:jc w:val="both"/>
    </w:pPr>
    <w:rPr>
      <w:rFonts w:ascii="Arial" w:eastAsiaTheme="minorEastAsia" w:hAnsi="Arial"/>
      <w:spacing w:val="20"/>
      <w:sz w:val="24"/>
      <w:szCs w:val="20"/>
    </w:rPr>
  </w:style>
  <w:style w:type="paragraph" w:customStyle="1" w:styleId="Cuerpo-1">
    <w:name w:val="Cuerpo-1"/>
    <w:basedOn w:val="Cuerpo0"/>
    <w:uiPriority w:val="99"/>
    <w:rsid w:val="004E5076"/>
    <w:pPr>
      <w:tabs>
        <w:tab w:val="left" w:pos="0"/>
        <w:tab w:val="left" w:pos="720"/>
        <w:tab w:val="left" w:pos="1418"/>
        <w:tab w:val="left" w:pos="1985"/>
        <w:tab w:val="left" w:pos="2552"/>
      </w:tabs>
      <w:spacing w:after="120" w:line="240" w:lineRule="atLeast"/>
      <w:ind w:left="1418" w:hanging="709"/>
    </w:pPr>
  </w:style>
  <w:style w:type="paragraph" w:customStyle="1" w:styleId="texto">
    <w:name w:val="texto"/>
    <w:basedOn w:val="Normal0"/>
    <w:rsid w:val="004E5076"/>
    <w:pPr>
      <w:spacing w:before="100" w:after="100" w:line="240" w:lineRule="auto"/>
    </w:pPr>
    <w:rPr>
      <w:rFonts w:ascii="Verdana" w:eastAsiaTheme="minorEastAsia" w:hAnsi="Verdana"/>
      <w:b/>
      <w:color w:val="000000"/>
      <w:sz w:val="18"/>
      <w:szCs w:val="20"/>
    </w:rPr>
  </w:style>
  <w:style w:type="paragraph" w:customStyle="1" w:styleId="subttulo3nivel">
    <w:name w:val="subtítulo 3 nivel"/>
    <w:basedOn w:val="Normal0"/>
    <w:uiPriority w:val="99"/>
    <w:rsid w:val="004E5076"/>
    <w:pPr>
      <w:tabs>
        <w:tab w:val="num" w:pos="2970"/>
      </w:tabs>
      <w:spacing w:after="0" w:line="240" w:lineRule="auto"/>
      <w:ind w:left="709" w:hanging="990"/>
      <w:jc w:val="both"/>
    </w:pPr>
    <w:rPr>
      <w:rFonts w:ascii="Garamond" w:eastAsiaTheme="minorEastAsia" w:hAnsi="Garamond"/>
      <w:sz w:val="24"/>
      <w:szCs w:val="20"/>
    </w:rPr>
  </w:style>
  <w:style w:type="paragraph" w:customStyle="1" w:styleId="xl32">
    <w:name w:val="xl32"/>
    <w:basedOn w:val="Normal0"/>
    <w:uiPriority w:val="99"/>
    <w:rsid w:val="004E5076"/>
    <w:pPr>
      <w:spacing w:before="100" w:after="100" w:line="240" w:lineRule="auto"/>
      <w:jc w:val="center"/>
    </w:pPr>
    <w:rPr>
      <w:rFonts w:ascii="Comic Sans MS" w:eastAsiaTheme="minorEastAsia" w:hAnsi="Comic Sans MS"/>
      <w:sz w:val="18"/>
      <w:szCs w:val="20"/>
    </w:rPr>
  </w:style>
  <w:style w:type="paragraph" w:customStyle="1" w:styleId="Numeracin">
    <w:name w:val="Numeración"/>
    <w:basedOn w:val="Normal0"/>
    <w:uiPriority w:val="99"/>
    <w:rsid w:val="004E5076"/>
    <w:pPr>
      <w:tabs>
        <w:tab w:val="num" w:pos="1068"/>
      </w:tabs>
      <w:spacing w:before="120" w:after="120" w:line="240" w:lineRule="auto"/>
      <w:ind w:left="1068" w:hanging="360"/>
      <w:jc w:val="both"/>
    </w:pPr>
    <w:rPr>
      <w:rFonts w:ascii="Arial" w:eastAsiaTheme="minorEastAsia" w:hAnsi="Arial"/>
      <w:sz w:val="20"/>
      <w:szCs w:val="20"/>
    </w:rPr>
  </w:style>
  <w:style w:type="paragraph" w:customStyle="1" w:styleId="NoSpacing1">
    <w:name w:val="No Spacing1"/>
    <w:uiPriority w:val="99"/>
    <w:rsid w:val="004E5076"/>
    <w:pPr>
      <w:autoSpaceDE w:val="0"/>
      <w:autoSpaceDN w:val="0"/>
      <w:adjustRightInd w:val="0"/>
      <w:spacing w:after="200" w:line="276" w:lineRule="auto"/>
    </w:pPr>
    <w:rPr>
      <w:rFonts w:ascii="Calibri" w:eastAsia="Calibri" w:hAnsi="Calibri" w:cs="Calibri"/>
      <w:kern w:val="0"/>
      <w:lang w:val="en-US" w:eastAsia="es-PE"/>
      <w14:ligatures w14:val="none"/>
    </w:rPr>
  </w:style>
  <w:style w:type="paragraph" w:customStyle="1" w:styleId="ListParagraph1">
    <w:name w:val="List Paragraph1"/>
    <w:basedOn w:val="Normal0"/>
    <w:uiPriority w:val="99"/>
    <w:qFormat/>
    <w:rsid w:val="004E5076"/>
    <w:pPr>
      <w:spacing w:after="0" w:line="240" w:lineRule="auto"/>
      <w:ind w:left="708"/>
    </w:pPr>
    <w:rPr>
      <w:rFonts w:ascii="Times New Roman" w:eastAsiaTheme="minorEastAsia" w:hAnsi="Times New Roman"/>
      <w:sz w:val="24"/>
      <w:szCs w:val="24"/>
    </w:rPr>
  </w:style>
  <w:style w:type="paragraph" w:customStyle="1" w:styleId="BodyTextIndent31">
    <w:name w:val="Body Text Indent 31"/>
    <w:basedOn w:val="Normal0"/>
    <w:uiPriority w:val="99"/>
    <w:rsid w:val="004E5076"/>
    <w:pPr>
      <w:widowControl w:val="0"/>
      <w:spacing w:after="0" w:line="360" w:lineRule="auto"/>
      <w:ind w:left="1134"/>
      <w:jc w:val="both"/>
    </w:pPr>
    <w:rPr>
      <w:rFonts w:ascii="Century Gothic" w:eastAsiaTheme="minorEastAsia" w:hAnsi="Century Gothic" w:cs="Arial"/>
      <w:szCs w:val="20"/>
    </w:rPr>
  </w:style>
  <w:style w:type="paragraph" w:customStyle="1" w:styleId="Listavistosa-nfasis11">
    <w:name w:val="Lista vistosa - Énfasis 11"/>
    <w:basedOn w:val="Normal0"/>
    <w:link w:val="Listavistosa-nfasis1Car"/>
    <w:uiPriority w:val="34"/>
    <w:qFormat/>
    <w:rsid w:val="004E5076"/>
    <w:pPr>
      <w:ind w:left="720"/>
      <w:contextualSpacing/>
    </w:pPr>
    <w:rPr>
      <w:lang w:val="en-US"/>
    </w:rPr>
  </w:style>
  <w:style w:type="paragraph" w:customStyle="1" w:styleId="TituloClausulas">
    <w:name w:val="Titulo Clausulas"/>
    <w:basedOn w:val="Normal0"/>
    <w:uiPriority w:val="99"/>
    <w:rsid w:val="004E5076"/>
    <w:pPr>
      <w:tabs>
        <w:tab w:val="left" w:pos="-720"/>
      </w:tabs>
      <w:suppressAutoHyphens/>
      <w:spacing w:before="120" w:after="120" w:line="360" w:lineRule="auto"/>
      <w:jc w:val="center"/>
    </w:pPr>
    <w:rPr>
      <w:rFonts w:ascii="Arial" w:eastAsia="MS Mincho" w:hAnsi="Arial"/>
      <w:b/>
      <w:spacing w:val="-2"/>
      <w:sz w:val="24"/>
      <w:szCs w:val="24"/>
      <w:lang w:val="es-ES_tradnl"/>
    </w:rPr>
  </w:style>
  <w:style w:type="paragraph" w:customStyle="1" w:styleId="Elenco03">
    <w:name w:val="Elenco 03"/>
    <w:basedOn w:val="Normal0"/>
    <w:uiPriority w:val="99"/>
    <w:rsid w:val="004E5076"/>
    <w:pPr>
      <w:widowControl w:val="0"/>
      <w:numPr>
        <w:ilvl w:val="1"/>
        <w:numId w:val="11"/>
      </w:numPr>
      <w:tabs>
        <w:tab w:val="num" w:pos="717"/>
      </w:tabs>
      <w:spacing w:before="60" w:after="0" w:line="240" w:lineRule="auto"/>
      <w:ind w:left="357" w:firstLine="0"/>
      <w:jc w:val="both"/>
    </w:pPr>
    <w:rPr>
      <w:rFonts w:ascii="Arial" w:eastAsiaTheme="minorEastAsia" w:hAnsi="Arial" w:cs="Arial"/>
    </w:rPr>
  </w:style>
  <w:style w:type="character" w:customStyle="1" w:styleId="FigureChar">
    <w:name w:val="Figure Char"/>
    <w:rsid w:val="004E5076"/>
    <w:rPr>
      <w:rFonts w:ascii="Arial" w:hAnsi="Arial"/>
      <w:b/>
      <w:sz w:val="16"/>
      <w:lang w:val="x-none"/>
    </w:rPr>
  </w:style>
  <w:style w:type="paragraph" w:customStyle="1" w:styleId="Figure">
    <w:name w:val="Figure"/>
    <w:basedOn w:val="Normal0"/>
    <w:autoRedefine/>
    <w:rsid w:val="004E5076"/>
    <w:pPr>
      <w:spacing w:before="60" w:after="240" w:line="240" w:lineRule="auto"/>
      <w:jc w:val="center"/>
    </w:pPr>
    <w:rPr>
      <w:rFonts w:ascii="Arial" w:eastAsiaTheme="minorEastAsia" w:hAnsi="Arial" w:cs="Arial"/>
      <w:b/>
      <w:sz w:val="16"/>
      <w:szCs w:val="16"/>
    </w:rPr>
  </w:style>
  <w:style w:type="paragraph" w:customStyle="1" w:styleId="Textotabla">
    <w:name w:val="Texto tabla"/>
    <w:basedOn w:val="Normal0"/>
    <w:autoRedefine/>
    <w:rsid w:val="004E5076"/>
    <w:pPr>
      <w:tabs>
        <w:tab w:val="left" w:pos="851"/>
        <w:tab w:val="left" w:pos="2552"/>
      </w:tabs>
      <w:spacing w:after="0" w:line="240" w:lineRule="auto"/>
      <w:jc w:val="center"/>
    </w:pPr>
    <w:rPr>
      <w:rFonts w:ascii="Arial" w:eastAsiaTheme="minorEastAsia" w:hAnsi="Arial"/>
      <w:szCs w:val="20"/>
      <w:lang w:val="es-ES_tradnl"/>
    </w:rPr>
  </w:style>
  <w:style w:type="character" w:customStyle="1" w:styleId="comunCar">
    <w:name w:val="comun Car"/>
    <w:rsid w:val="004E5076"/>
    <w:rPr>
      <w:rFonts w:ascii="Arial Narrow" w:hAnsi="Arial Narrow"/>
      <w:spacing w:val="-2"/>
      <w:sz w:val="20"/>
      <w:lang w:val="es-ES_tradnl"/>
    </w:rPr>
  </w:style>
  <w:style w:type="paragraph" w:customStyle="1" w:styleId="comun">
    <w:name w:val="comun"/>
    <w:basedOn w:val="Normal0"/>
    <w:autoRedefine/>
    <w:qFormat/>
    <w:rsid w:val="004E5076"/>
    <w:pPr>
      <w:spacing w:after="0" w:line="240" w:lineRule="auto"/>
      <w:ind w:left="458"/>
      <w:jc w:val="center"/>
    </w:pPr>
    <w:rPr>
      <w:rFonts w:ascii="Arial Narrow" w:eastAsiaTheme="minorEastAsia" w:hAnsi="Arial Narrow" w:cs="Arial"/>
      <w:spacing w:val="-2"/>
      <w:sz w:val="20"/>
      <w:szCs w:val="20"/>
      <w:lang w:val="es-ES_tradnl"/>
    </w:rPr>
  </w:style>
  <w:style w:type="character" w:customStyle="1" w:styleId="vietas1CarCar">
    <w:name w:val="viñetas 1 Car Car"/>
    <w:rsid w:val="004E5076"/>
    <w:rPr>
      <w:rFonts w:ascii="Arial Narrow" w:hAnsi="Arial Narrow"/>
      <w:sz w:val="24"/>
      <w:lang w:val="x-none"/>
    </w:rPr>
  </w:style>
  <w:style w:type="paragraph" w:customStyle="1" w:styleId="vietas1">
    <w:name w:val="viñetas 1"/>
    <w:basedOn w:val="Normal0"/>
    <w:autoRedefine/>
    <w:rsid w:val="004E5076"/>
    <w:pPr>
      <w:numPr>
        <w:numId w:val="12"/>
      </w:numPr>
      <w:spacing w:after="0" w:line="240" w:lineRule="auto"/>
      <w:jc w:val="both"/>
    </w:pPr>
    <w:rPr>
      <w:rFonts w:ascii="Arial Narrow" w:eastAsiaTheme="minorEastAsia" w:hAnsi="Arial Narrow"/>
      <w:szCs w:val="24"/>
    </w:rPr>
  </w:style>
  <w:style w:type="character" w:styleId="Refdenotaalfinal">
    <w:name w:val="endnote reference"/>
    <w:basedOn w:val="Fuentedeprrafopredeter"/>
    <w:uiPriority w:val="99"/>
    <w:rsid w:val="004E5076"/>
    <w:rPr>
      <w:vertAlign w:val="superscript"/>
    </w:rPr>
  </w:style>
  <w:style w:type="character" w:styleId="nfasissutil">
    <w:name w:val="Subtle Emphasis"/>
    <w:basedOn w:val="Fuentedeprrafopredeter"/>
    <w:uiPriority w:val="19"/>
    <w:qFormat/>
    <w:rsid w:val="004E5076"/>
    <w:rPr>
      <w:i/>
    </w:rPr>
  </w:style>
  <w:style w:type="character" w:styleId="Referenciasutil">
    <w:name w:val="Subtle Reference"/>
    <w:basedOn w:val="Fuentedeprrafopredeter"/>
    <w:uiPriority w:val="31"/>
    <w:qFormat/>
    <w:rsid w:val="004E5076"/>
    <w:rPr>
      <w:b/>
    </w:rPr>
  </w:style>
  <w:style w:type="character" w:styleId="Ttulodellibro">
    <w:name w:val="Book Title"/>
    <w:basedOn w:val="Fuentedeprrafopredeter"/>
    <w:uiPriority w:val="33"/>
    <w:qFormat/>
    <w:rsid w:val="004E5076"/>
    <w:rPr>
      <w:rFonts w:ascii="Cambria" w:hAnsi="Cambria"/>
      <w:i/>
      <w:sz w:val="20"/>
    </w:rPr>
  </w:style>
  <w:style w:type="character" w:customStyle="1" w:styleId="Hdg3CarCar3">
    <w:name w:val="Hdg 3 Car Car3"/>
    <w:rsid w:val="004E5076"/>
    <w:rPr>
      <w:rFonts w:ascii="Arial" w:eastAsia="Batang" w:hAnsi="Arial"/>
      <w:b/>
      <w:sz w:val="22"/>
      <w:lang w:val="es-ES"/>
    </w:rPr>
  </w:style>
  <w:style w:type="character" w:customStyle="1" w:styleId="estilocorreo20">
    <w:name w:val="estilocorreo20"/>
    <w:rsid w:val="004E5076"/>
    <w:rPr>
      <w:rFonts w:ascii="Arial" w:hAnsi="Arial"/>
      <w:color w:val="000080"/>
    </w:rPr>
  </w:style>
  <w:style w:type="character" w:customStyle="1" w:styleId="EstiloTtulo3Hdg3SubrayadoCar">
    <w:name w:val="Estilo Título 3Hdg 3 + Subrayado Car"/>
    <w:uiPriority w:val="99"/>
    <w:rsid w:val="004E5076"/>
    <w:rPr>
      <w:rFonts w:ascii="Arial" w:eastAsia="Batang" w:hAnsi="Arial"/>
      <w:b/>
      <w:sz w:val="22"/>
      <w:lang w:val="es-ES"/>
    </w:rPr>
  </w:style>
  <w:style w:type="character" w:customStyle="1" w:styleId="Hdg3CarCar">
    <w:name w:val="Hdg 3 Car Car"/>
    <w:rsid w:val="004E5076"/>
    <w:rPr>
      <w:rFonts w:ascii="Arial" w:eastAsia="Batang" w:hAnsi="Arial"/>
      <w:b/>
      <w:sz w:val="22"/>
      <w:lang w:val="es-ES"/>
    </w:rPr>
  </w:style>
  <w:style w:type="character" w:customStyle="1" w:styleId="nshiroma">
    <w:name w:val="nshiroma"/>
    <w:rsid w:val="004E5076"/>
    <w:rPr>
      <w:rFonts w:ascii="Arial" w:hAnsi="Arial"/>
      <w:color w:val="auto"/>
      <w:sz w:val="20"/>
    </w:rPr>
  </w:style>
  <w:style w:type="character" w:customStyle="1" w:styleId="Hdg3CarCar4">
    <w:name w:val="Hdg 3 Car Car4"/>
    <w:rsid w:val="004E5076"/>
    <w:rPr>
      <w:rFonts w:ascii="Arial" w:eastAsia="Batang" w:hAnsi="Arial"/>
      <w:b/>
      <w:sz w:val="22"/>
      <w:lang w:val="es-ES"/>
    </w:rPr>
  </w:style>
  <w:style w:type="character" w:customStyle="1" w:styleId="Hdg3CarCar1">
    <w:name w:val="Hdg 3 Car Car1"/>
    <w:rsid w:val="004E5076"/>
    <w:rPr>
      <w:rFonts w:ascii="Arial" w:eastAsia="Batang" w:hAnsi="Arial"/>
      <w:b/>
      <w:sz w:val="22"/>
      <w:lang w:val="es-ES"/>
    </w:rPr>
  </w:style>
  <w:style w:type="character" w:customStyle="1" w:styleId="DeltaViewInsertion">
    <w:name w:val="DeltaView Insertion"/>
    <w:uiPriority w:val="99"/>
    <w:rsid w:val="004E5076"/>
    <w:rPr>
      <w:color w:val="0000FF"/>
      <w:u w:val="double"/>
    </w:rPr>
  </w:style>
  <w:style w:type="character" w:customStyle="1" w:styleId="DeltaViewDeletion">
    <w:name w:val="DeltaView Deletion"/>
    <w:rsid w:val="004E5076"/>
    <w:rPr>
      <w:strike/>
      <w:color w:val="FF0000"/>
    </w:rPr>
  </w:style>
  <w:style w:type="character" w:customStyle="1" w:styleId="Hdg3CarCar2">
    <w:name w:val="Hdg 3 Car Car2"/>
    <w:rsid w:val="004E5076"/>
    <w:rPr>
      <w:rFonts w:ascii="Arial" w:eastAsia="Batang" w:hAnsi="Arial"/>
      <w:b/>
      <w:sz w:val="22"/>
      <w:lang w:val="es-ES"/>
    </w:rPr>
  </w:style>
  <w:style w:type="character" w:customStyle="1" w:styleId="deltaviewinsertion0">
    <w:name w:val="deltaviewinsertion"/>
    <w:rsid w:val="004E5076"/>
    <w:rPr>
      <w:color w:val="0000FF"/>
      <w:spacing w:val="0"/>
      <w:u w:val="single"/>
    </w:rPr>
  </w:style>
  <w:style w:type="character" w:customStyle="1" w:styleId="CarCar2">
    <w:name w:val="Car Car2"/>
    <w:rsid w:val="004E5076"/>
    <w:rPr>
      <w:rFonts w:ascii="Times New Roman" w:hAnsi="Times New Roman"/>
      <w:lang w:val="es-ES"/>
    </w:rPr>
  </w:style>
  <w:style w:type="character" w:customStyle="1" w:styleId="CarCar3">
    <w:name w:val="Car Car3"/>
    <w:rsid w:val="004E5076"/>
    <w:rPr>
      <w:rFonts w:ascii="Arial" w:hAnsi="Arial"/>
      <w:b/>
      <w:sz w:val="26"/>
      <w:lang w:val="es-ES"/>
    </w:rPr>
  </w:style>
  <w:style w:type="character" w:customStyle="1" w:styleId="CarCar4">
    <w:name w:val="Car Car4"/>
    <w:rsid w:val="004E5076"/>
    <w:rPr>
      <w:rFonts w:ascii="Arial" w:hAnsi="Arial"/>
      <w:b/>
      <w:sz w:val="26"/>
      <w:lang w:val="es-ES"/>
    </w:rPr>
  </w:style>
  <w:style w:type="character" w:customStyle="1" w:styleId="CarCar23">
    <w:name w:val="Car Car23"/>
    <w:rsid w:val="004E5076"/>
    <w:rPr>
      <w:rFonts w:ascii="Arial" w:hAnsi="Arial"/>
      <w:b/>
      <w:sz w:val="26"/>
      <w:lang w:val="es-ES"/>
    </w:rPr>
  </w:style>
  <w:style w:type="character" w:customStyle="1" w:styleId="CarCar15">
    <w:name w:val="Car Car15"/>
    <w:rsid w:val="004E5076"/>
    <w:rPr>
      <w:rFonts w:ascii="Times New Roman" w:hAnsi="Times New Roman"/>
      <w:sz w:val="20"/>
      <w:lang w:val="es-ES"/>
    </w:rPr>
  </w:style>
  <w:style w:type="character" w:customStyle="1" w:styleId="CarCar13">
    <w:name w:val="Car Car13"/>
    <w:rsid w:val="004E5076"/>
    <w:rPr>
      <w:rFonts w:ascii="Tahoma" w:hAnsi="Tahoma"/>
      <w:sz w:val="16"/>
      <w:lang w:val="es-ES"/>
    </w:rPr>
  </w:style>
  <w:style w:type="character" w:customStyle="1" w:styleId="CommentTextChar">
    <w:name w:val="Comment Text Char"/>
    <w:rsid w:val="004E5076"/>
    <w:rPr>
      <w:rFonts w:ascii="Times New Roman" w:hAnsi="Times New Roman"/>
      <w:lang w:val="es-ES"/>
    </w:rPr>
  </w:style>
  <w:style w:type="character" w:customStyle="1" w:styleId="Heading1Char">
    <w:name w:val="Heading 1 Char"/>
    <w:rsid w:val="004E5076"/>
    <w:rPr>
      <w:rFonts w:ascii="Cambria" w:hAnsi="Cambria"/>
      <w:b/>
      <w:kern w:val="32"/>
      <w:sz w:val="32"/>
      <w:lang w:val="es-ES"/>
    </w:rPr>
  </w:style>
  <w:style w:type="character" w:customStyle="1" w:styleId="Heading2Char">
    <w:name w:val="Heading 2 Char"/>
    <w:rsid w:val="004E5076"/>
    <w:rPr>
      <w:rFonts w:ascii="Cambria" w:hAnsi="Cambria"/>
      <w:b/>
      <w:i/>
      <w:sz w:val="28"/>
      <w:lang w:val="es-ES"/>
    </w:rPr>
  </w:style>
  <w:style w:type="character" w:customStyle="1" w:styleId="Heading3Char">
    <w:name w:val="Heading 3 Char"/>
    <w:rsid w:val="004E5076"/>
    <w:rPr>
      <w:rFonts w:ascii="Arial" w:hAnsi="Arial"/>
      <w:b/>
      <w:sz w:val="26"/>
      <w:lang w:val="es-ES"/>
    </w:rPr>
  </w:style>
  <w:style w:type="character" w:customStyle="1" w:styleId="Heading4Char">
    <w:name w:val="Heading 4 Char"/>
    <w:aliases w:val="Título 4amb Char"/>
    <w:rsid w:val="004E5076"/>
    <w:rPr>
      <w:rFonts w:ascii="Calibri" w:hAnsi="Calibri"/>
      <w:b/>
      <w:sz w:val="28"/>
      <w:lang w:val="es-ES"/>
    </w:rPr>
  </w:style>
  <w:style w:type="character" w:customStyle="1" w:styleId="Heading5Char">
    <w:name w:val="Heading 5 Char"/>
    <w:rsid w:val="004E5076"/>
    <w:rPr>
      <w:rFonts w:ascii="Calibri" w:hAnsi="Calibri"/>
      <w:b/>
      <w:i/>
      <w:sz w:val="26"/>
      <w:lang w:val="es-ES"/>
    </w:rPr>
  </w:style>
  <w:style w:type="character" w:customStyle="1" w:styleId="Heading6Char">
    <w:name w:val="Heading 6 Char"/>
    <w:rsid w:val="004E5076"/>
    <w:rPr>
      <w:rFonts w:ascii="Calibri" w:hAnsi="Calibri"/>
      <w:b/>
      <w:lang w:val="es-ES"/>
    </w:rPr>
  </w:style>
  <w:style w:type="character" w:customStyle="1" w:styleId="Heading7Char">
    <w:name w:val="Heading 7 Char"/>
    <w:rsid w:val="004E5076"/>
    <w:rPr>
      <w:rFonts w:ascii="Calibri" w:hAnsi="Calibri"/>
      <w:sz w:val="24"/>
      <w:lang w:val="es-ES"/>
    </w:rPr>
  </w:style>
  <w:style w:type="character" w:customStyle="1" w:styleId="Heading8Char">
    <w:name w:val="Heading 8 Char"/>
    <w:rsid w:val="004E5076"/>
    <w:rPr>
      <w:rFonts w:ascii="Calibri" w:hAnsi="Calibri"/>
      <w:i/>
      <w:sz w:val="24"/>
      <w:lang w:val="es-ES"/>
    </w:rPr>
  </w:style>
  <w:style w:type="character" w:customStyle="1" w:styleId="Heading9Char">
    <w:name w:val="Heading 9 Char"/>
    <w:rsid w:val="004E5076"/>
    <w:rPr>
      <w:rFonts w:ascii="Cambria" w:hAnsi="Cambria"/>
      <w:lang w:val="es-ES"/>
    </w:rPr>
  </w:style>
  <w:style w:type="character" w:customStyle="1" w:styleId="BalloonTextChar">
    <w:name w:val="Balloon Text Char"/>
    <w:rsid w:val="004E5076"/>
    <w:rPr>
      <w:rFonts w:ascii="Tahoma" w:hAnsi="Tahoma"/>
      <w:sz w:val="16"/>
      <w:lang w:val="es-ES"/>
    </w:rPr>
  </w:style>
  <w:style w:type="character" w:customStyle="1" w:styleId="BodyTextChar">
    <w:name w:val="Body Text Char"/>
    <w:aliases w:val="Car Car21 Char"/>
    <w:rsid w:val="004E5076"/>
    <w:rPr>
      <w:rFonts w:ascii="Times New Roman" w:hAnsi="Times New Roman"/>
      <w:sz w:val="24"/>
      <w:lang w:val="es-ES"/>
    </w:rPr>
  </w:style>
  <w:style w:type="character" w:customStyle="1" w:styleId="BodyTextIndentChar">
    <w:name w:val="Body Text Indent Char"/>
    <w:rsid w:val="004E5076"/>
    <w:rPr>
      <w:rFonts w:ascii="Times New Roman" w:hAnsi="Times New Roman"/>
      <w:sz w:val="24"/>
      <w:lang w:val="es-ES"/>
    </w:rPr>
  </w:style>
  <w:style w:type="character" w:customStyle="1" w:styleId="CommentSubjectChar">
    <w:name w:val="Comment Subject Char"/>
    <w:rsid w:val="004E5076"/>
    <w:rPr>
      <w:rFonts w:ascii="Times New Roman" w:hAnsi="Times New Roman"/>
      <w:b/>
      <w:sz w:val="20"/>
      <w:lang w:val="es-ES"/>
    </w:rPr>
  </w:style>
  <w:style w:type="character" w:customStyle="1" w:styleId="BodyTextIndent2Char">
    <w:name w:val="Body Text Indent 2 Char"/>
    <w:rsid w:val="004E5076"/>
    <w:rPr>
      <w:rFonts w:ascii="Times New Roman" w:hAnsi="Times New Roman"/>
      <w:sz w:val="24"/>
      <w:lang w:val="es-ES"/>
    </w:rPr>
  </w:style>
  <w:style w:type="character" w:customStyle="1" w:styleId="SalutationChar">
    <w:name w:val="Salutation Char"/>
    <w:rsid w:val="004E5076"/>
    <w:rPr>
      <w:rFonts w:ascii="Times New Roman" w:hAnsi="Times New Roman"/>
      <w:sz w:val="24"/>
      <w:lang w:val="es-ES"/>
    </w:rPr>
  </w:style>
  <w:style w:type="character" w:customStyle="1" w:styleId="BodyTextFirstIndentChar">
    <w:name w:val="Body Text First Indent Char"/>
    <w:rsid w:val="004E5076"/>
  </w:style>
  <w:style w:type="character" w:customStyle="1" w:styleId="BodyTextFirstIndent2Char">
    <w:name w:val="Body Text First Indent 2 Char"/>
    <w:rsid w:val="004E5076"/>
  </w:style>
  <w:style w:type="character" w:customStyle="1" w:styleId="BodyText2Char">
    <w:name w:val="Body Text 2 Char"/>
    <w:rsid w:val="004E5076"/>
    <w:rPr>
      <w:rFonts w:ascii="Times New Roman" w:hAnsi="Times New Roman"/>
      <w:sz w:val="24"/>
      <w:lang w:val="es-ES"/>
    </w:rPr>
  </w:style>
  <w:style w:type="character" w:customStyle="1" w:styleId="HeaderChar">
    <w:name w:val="Header Char"/>
    <w:rsid w:val="004E5076"/>
    <w:rPr>
      <w:rFonts w:ascii="Times New Roman" w:hAnsi="Times New Roman"/>
      <w:lang w:val="es-ES"/>
    </w:rPr>
  </w:style>
  <w:style w:type="character" w:customStyle="1" w:styleId="apple-style-span">
    <w:name w:val="apple-style-span"/>
    <w:uiPriority w:val="99"/>
    <w:rsid w:val="004E5076"/>
  </w:style>
  <w:style w:type="character" w:customStyle="1" w:styleId="FootnoteTextChar">
    <w:name w:val="Footnote Text Char"/>
    <w:aliases w:val="Car Car Car Car Car Car Char,Car Car Car Car Char,Car Car Char,Car Char,Char Char,Car Car Car Car Car Char,Car1 Car Car Char,FOOTNOTES Char,Texto nota pie Car1 Char,footnote Char,foottextfra Char, Char Char, Car Car Char, Car Char"/>
    <w:uiPriority w:val="99"/>
    <w:rsid w:val="004E5076"/>
    <w:rPr>
      <w:rFonts w:ascii="Times New Roman" w:hAnsi="Times New Roman"/>
      <w:sz w:val="20"/>
      <w:lang w:val="x-none"/>
    </w:rPr>
  </w:style>
  <w:style w:type="character" w:customStyle="1" w:styleId="st1">
    <w:name w:val="st1"/>
    <w:rsid w:val="004E5076"/>
  </w:style>
  <w:style w:type="character" w:customStyle="1" w:styleId="hps">
    <w:name w:val="hps"/>
    <w:rsid w:val="004E5076"/>
  </w:style>
  <w:style w:type="table" w:styleId="Tablaweb1">
    <w:name w:val="Table Web 1"/>
    <w:basedOn w:val="Tablanormal"/>
    <w:uiPriority w:val="99"/>
    <w:semiHidden/>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contema">
    <w:name w:val="Table Theme"/>
    <w:basedOn w:val="Tablanormal"/>
    <w:semiHidden/>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2">
    <w:name w:val="cuerpo2"/>
    <w:basedOn w:val="cuerpo1"/>
    <w:uiPriority w:val="99"/>
    <w:rsid w:val="004E5076"/>
    <w:pPr>
      <w:numPr>
        <w:numId w:val="13"/>
      </w:numPr>
      <w:tabs>
        <w:tab w:val="num" w:pos="360"/>
      </w:tabs>
      <w:ind w:left="360"/>
    </w:pPr>
    <w:rPr>
      <w:lang w:val="es-PE"/>
    </w:rPr>
  </w:style>
  <w:style w:type="paragraph" w:customStyle="1" w:styleId="TITULO0">
    <w:name w:val="TITULO"/>
    <w:basedOn w:val="comun"/>
    <w:next w:val="comun"/>
    <w:autoRedefine/>
    <w:uiPriority w:val="99"/>
    <w:rsid w:val="004E5076"/>
    <w:rPr>
      <w:rFonts w:ascii="Arial Negrita" w:hAnsi="Arial Negrita" w:cs="Times New Roman"/>
      <w:b/>
      <w:caps/>
      <w:sz w:val="24"/>
      <w:szCs w:val="30"/>
    </w:rPr>
  </w:style>
  <w:style w:type="paragraph" w:customStyle="1" w:styleId="NDICE">
    <w:name w:val="ÍNDICE"/>
    <w:basedOn w:val="comun"/>
    <w:uiPriority w:val="99"/>
    <w:rsid w:val="004E5076"/>
    <w:pPr>
      <w:tabs>
        <w:tab w:val="left" w:pos="851"/>
        <w:tab w:val="left" w:pos="2552"/>
      </w:tabs>
    </w:pPr>
    <w:rPr>
      <w:rFonts w:ascii="Arial Negrita" w:hAnsi="Arial Negrita" w:cs="Times New Roman"/>
      <w:sz w:val="24"/>
      <w:u w:val="single"/>
    </w:rPr>
  </w:style>
  <w:style w:type="paragraph" w:customStyle="1" w:styleId="Listaconnmeros1">
    <w:name w:val="Lista con números 1"/>
    <w:basedOn w:val="Normal0"/>
    <w:rsid w:val="004E5076"/>
    <w:pPr>
      <w:numPr>
        <w:numId w:val="14"/>
      </w:numPr>
      <w:tabs>
        <w:tab w:val="num" w:pos="714"/>
      </w:tabs>
      <w:spacing w:after="0" w:line="240" w:lineRule="auto"/>
      <w:ind w:left="714" w:hanging="357"/>
      <w:jc w:val="both"/>
    </w:pPr>
    <w:rPr>
      <w:rFonts w:ascii="Arial" w:eastAsiaTheme="minorEastAsia" w:hAnsi="Arial"/>
      <w:szCs w:val="20"/>
      <w:lang w:val="es-ES_tradnl"/>
    </w:rPr>
  </w:style>
  <w:style w:type="paragraph" w:customStyle="1" w:styleId="Ttulofigura">
    <w:name w:val="Título figura"/>
    <w:aliases w:val="Titulo figura,cuadro,foto,foto Car Car,titulo figura"/>
    <w:basedOn w:val="comun"/>
    <w:next w:val="comun"/>
    <w:autoRedefine/>
    <w:rsid w:val="004E5076"/>
    <w:pPr>
      <w:tabs>
        <w:tab w:val="left" w:pos="851"/>
        <w:tab w:val="left" w:pos="2552"/>
      </w:tabs>
    </w:pPr>
    <w:rPr>
      <w:rFonts w:ascii="Arial Negrita" w:hAnsi="Arial Negrita" w:cs="Times New Roman"/>
      <w:b/>
      <w:sz w:val="18"/>
      <w:szCs w:val="18"/>
    </w:rPr>
  </w:style>
  <w:style w:type="character" w:customStyle="1" w:styleId="Ttulofigura1">
    <w:name w:val="Título figura1"/>
    <w:aliases w:val="Título figura2,cuadro Car Car"/>
    <w:rsid w:val="004E5076"/>
    <w:rPr>
      <w:rFonts w:ascii="Arial Negrita" w:hAnsi="Arial Negrita"/>
      <w:b/>
      <w:spacing w:val="-2"/>
      <w:w w:val="95"/>
      <w:sz w:val="18"/>
      <w:lang w:val="es-ES_tradnl"/>
    </w:rPr>
  </w:style>
  <w:style w:type="paragraph" w:customStyle="1" w:styleId="TITULOPORTADA">
    <w:name w:val="TITULO_PORTADA"/>
    <w:basedOn w:val="comun"/>
    <w:next w:val="comun"/>
    <w:uiPriority w:val="99"/>
    <w:rsid w:val="004E5076"/>
    <w:pPr>
      <w:spacing w:before="80" w:after="80" w:line="300" w:lineRule="auto"/>
    </w:pPr>
    <w:rPr>
      <w:rFonts w:ascii="Arial Negrita" w:hAnsi="Arial Negrita" w:cs="Times New Roman"/>
      <w:b/>
      <w:caps/>
      <w:szCs w:val="30"/>
    </w:rPr>
  </w:style>
  <w:style w:type="character" w:customStyle="1" w:styleId="shorttext">
    <w:name w:val="short_text"/>
    <w:rsid w:val="004E5076"/>
  </w:style>
  <w:style w:type="character" w:customStyle="1" w:styleId="hpsalt-edited">
    <w:name w:val="hps alt-edited"/>
    <w:uiPriority w:val="99"/>
    <w:rsid w:val="004E5076"/>
  </w:style>
  <w:style w:type="paragraph" w:customStyle="1" w:styleId="vietas2">
    <w:name w:val="viñetas 2"/>
    <w:basedOn w:val="Normal0"/>
    <w:autoRedefine/>
    <w:rsid w:val="004E5076"/>
    <w:pPr>
      <w:tabs>
        <w:tab w:val="left" w:pos="1072"/>
        <w:tab w:val="num" w:pos="1440"/>
      </w:tabs>
      <w:spacing w:after="0" w:line="240" w:lineRule="auto"/>
      <w:ind w:left="1440" w:hanging="360"/>
      <w:jc w:val="both"/>
    </w:pPr>
    <w:rPr>
      <w:rFonts w:ascii="Arial" w:eastAsiaTheme="minorEastAsia" w:hAnsi="Arial"/>
      <w:szCs w:val="24"/>
    </w:rPr>
  </w:style>
  <w:style w:type="paragraph" w:customStyle="1" w:styleId="Vietas3">
    <w:name w:val="Viñetas 3"/>
    <w:basedOn w:val="Normal0"/>
    <w:autoRedefine/>
    <w:uiPriority w:val="99"/>
    <w:rsid w:val="004E5076"/>
    <w:pPr>
      <w:tabs>
        <w:tab w:val="num" w:pos="720"/>
      </w:tabs>
      <w:spacing w:after="0" w:line="240" w:lineRule="auto"/>
      <w:ind w:left="1620" w:hanging="180"/>
      <w:jc w:val="both"/>
    </w:pPr>
    <w:rPr>
      <w:rFonts w:ascii="Arial" w:eastAsiaTheme="minorEastAsia" w:hAnsi="Arial"/>
      <w:szCs w:val="24"/>
    </w:rPr>
  </w:style>
  <w:style w:type="character" w:customStyle="1" w:styleId="TtulofiguraCar">
    <w:name w:val="Título figura Car"/>
    <w:aliases w:val="cuadro Car,foto Car"/>
    <w:rsid w:val="004E5076"/>
    <w:rPr>
      <w:rFonts w:ascii="Arial Negrita" w:hAnsi="Arial Negrita"/>
      <w:b/>
      <w:sz w:val="25"/>
      <w:lang w:val="es-ES_tradnl"/>
    </w:rPr>
  </w:style>
  <w:style w:type="paragraph" w:customStyle="1" w:styleId="Parrafo">
    <w:name w:val="Parrafo"/>
    <w:basedOn w:val="heading10"/>
    <w:uiPriority w:val="99"/>
    <w:qFormat/>
    <w:rsid w:val="004E5076"/>
    <w:pPr>
      <w:spacing w:before="0" w:after="0" w:line="288" w:lineRule="auto"/>
      <w:jc w:val="both"/>
    </w:pPr>
    <w:rPr>
      <w:rFonts w:ascii="Times New Roman" w:eastAsiaTheme="minorEastAsia" w:hAnsi="Times New Roman" w:cs="Times New Roman"/>
      <w:b w:val="0"/>
      <w:kern w:val="0"/>
      <w:sz w:val="24"/>
      <w:szCs w:val="20"/>
      <w:lang w:val="es-ES_tradnl"/>
    </w:rPr>
  </w:style>
  <w:style w:type="character" w:customStyle="1" w:styleId="ListParagraphChar1">
    <w:name w:val="List Paragraph Char1"/>
    <w:aliases w:val="Citation List Char,Colorful List - Accent 11 Char1,Colorful List - Accent 111 Char1,Colorful List Accent 1 Char1,Fluvial1 Char1,Graphic Char,HOJA Char1,Párrafo de lista (analisis predial) Char1,Resume Title Char"/>
    <w:uiPriority w:val="99"/>
    <w:rsid w:val="004E5076"/>
    <w:rPr>
      <w:rFonts w:ascii="Calibri" w:eastAsia="Times New Roman" w:hAnsi="Calibri"/>
    </w:rPr>
  </w:style>
  <w:style w:type="character" w:customStyle="1" w:styleId="ListParagraphChar">
    <w:name w:val="List Paragraph Char"/>
    <w:aliases w:val="Bullet Styles para Char,Colorful List - Accent 11 Char,Colorful List - Accent 111 Char,Colorful List Accent 1 Char,First Level Outline Char,HOJA Char,List Paragraph 1 Char,Number Bullets Char,Párrafo de lista (analisis predial) Char"/>
    <w:uiPriority w:val="34"/>
    <w:qFormat/>
    <w:rsid w:val="004E5076"/>
    <w:rPr>
      <w:rFonts w:ascii="Verdana" w:hAnsi="Verdana"/>
      <w:sz w:val="22"/>
      <w:lang w:val="es-ES"/>
    </w:rPr>
  </w:style>
  <w:style w:type="paragraph" w:customStyle="1" w:styleId="TITULOCUADRO">
    <w:name w:val="TITULO_CUADRO"/>
    <w:basedOn w:val="comun"/>
    <w:next w:val="comun"/>
    <w:autoRedefine/>
    <w:rsid w:val="004E5076"/>
    <w:pPr>
      <w:spacing w:before="120" w:after="200"/>
    </w:pPr>
    <w:rPr>
      <w:rFonts w:ascii="Arial Negrita" w:hAnsi="Arial Negrita"/>
      <w:b/>
      <w:szCs w:val="30"/>
    </w:rPr>
  </w:style>
  <w:style w:type="character" w:customStyle="1" w:styleId="TITULOCUADROCar">
    <w:name w:val="TITULO_CUADRO Car"/>
    <w:rsid w:val="004E5076"/>
    <w:rPr>
      <w:rFonts w:ascii="Arial Negrita" w:hAnsi="Arial Negrita"/>
      <w:b/>
      <w:spacing w:val="-2"/>
      <w:w w:val="95"/>
      <w:sz w:val="30"/>
      <w:lang w:val="es-ES_tradnl"/>
    </w:rPr>
  </w:style>
  <w:style w:type="paragraph" w:customStyle="1" w:styleId="vieta">
    <w:name w:val="viñeta"/>
    <w:basedOn w:val="vietas1"/>
    <w:uiPriority w:val="99"/>
    <w:qFormat/>
    <w:rsid w:val="004E5076"/>
    <w:pPr>
      <w:numPr>
        <w:numId w:val="2"/>
      </w:numPr>
      <w:tabs>
        <w:tab w:val="num" w:pos="705"/>
        <w:tab w:val="left" w:pos="851"/>
        <w:tab w:val="num" w:pos="993"/>
        <w:tab w:val="left" w:pos="2552"/>
      </w:tabs>
      <w:spacing w:after="200"/>
      <w:ind w:left="705" w:hanging="705"/>
    </w:pPr>
  </w:style>
  <w:style w:type="character" w:customStyle="1" w:styleId="vietaCar">
    <w:name w:val="viñeta Car"/>
    <w:uiPriority w:val="99"/>
    <w:rsid w:val="004E5076"/>
    <w:rPr>
      <w:rFonts w:ascii="Arial Narrow" w:hAnsi="Arial Narrow"/>
      <w:sz w:val="24"/>
      <w:lang w:val="x-none"/>
    </w:rPr>
  </w:style>
  <w:style w:type="paragraph" w:customStyle="1" w:styleId="TextoFotografa">
    <w:name w:val="Texto Fotografía"/>
    <w:basedOn w:val="comun"/>
    <w:next w:val="comun"/>
    <w:autoRedefine/>
    <w:rsid w:val="004E5076"/>
    <w:pPr>
      <w:tabs>
        <w:tab w:val="left" w:pos="851"/>
        <w:tab w:val="left" w:pos="2552"/>
      </w:tabs>
      <w:spacing w:before="120" w:after="200"/>
    </w:pPr>
    <w:rPr>
      <w:rFonts w:ascii="Arial Negrita" w:hAnsi="Arial Negrita" w:cs="Times New Roman"/>
      <w:b/>
      <w:szCs w:val="24"/>
    </w:rPr>
  </w:style>
  <w:style w:type="character" w:customStyle="1" w:styleId="TextoFotografaCar">
    <w:name w:val="Texto Fotografía Car"/>
    <w:rsid w:val="004E5076"/>
    <w:rPr>
      <w:rFonts w:ascii="Arial Negrita" w:hAnsi="Arial Negrita"/>
      <w:b/>
      <w:spacing w:val="-2"/>
      <w:w w:val="95"/>
      <w:sz w:val="24"/>
      <w:lang w:val="es-ES_tradnl"/>
    </w:rPr>
  </w:style>
  <w:style w:type="paragraph" w:customStyle="1" w:styleId="Normal1">
    <w:name w:val="Normal1"/>
    <w:basedOn w:val="Normal0"/>
    <w:uiPriority w:val="99"/>
    <w:rsid w:val="004E5076"/>
    <w:pPr>
      <w:spacing w:before="120" w:after="120" w:line="360" w:lineRule="auto"/>
      <w:jc w:val="both"/>
    </w:pPr>
    <w:rPr>
      <w:rFonts w:ascii="Arial" w:eastAsiaTheme="minorEastAsia" w:hAnsi="Arial"/>
      <w:sz w:val="24"/>
      <w:szCs w:val="20"/>
    </w:rPr>
  </w:style>
  <w:style w:type="paragraph" w:customStyle="1" w:styleId="font0">
    <w:name w:val="font0"/>
    <w:basedOn w:val="Normal0"/>
    <w:uiPriority w:val="99"/>
    <w:rsid w:val="004E5076"/>
    <w:pPr>
      <w:spacing w:before="100" w:beforeAutospacing="1" w:after="100" w:afterAutospacing="1" w:line="240" w:lineRule="auto"/>
    </w:pPr>
    <w:rPr>
      <w:rFonts w:eastAsiaTheme="minorEastAsia"/>
      <w:color w:val="000000"/>
    </w:rPr>
  </w:style>
  <w:style w:type="paragraph" w:customStyle="1" w:styleId="xl63">
    <w:name w:val="xl63"/>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heme="minorEastAsia" w:hAnsi="Arial" w:cs="Arial"/>
      <w:sz w:val="24"/>
      <w:szCs w:val="24"/>
    </w:rPr>
  </w:style>
  <w:style w:type="paragraph" w:customStyle="1" w:styleId="xl64">
    <w:name w:val="xl64"/>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heme="minorEastAsia" w:hAnsi="Arial" w:cs="Arial"/>
      <w:sz w:val="24"/>
      <w:szCs w:val="24"/>
    </w:rPr>
  </w:style>
  <w:style w:type="paragraph" w:customStyle="1" w:styleId="xl65">
    <w:name w:val="xl65"/>
    <w:basedOn w:val="Normal0"/>
    <w:rsid w:val="004E5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heme="minorEastAsia" w:hAnsi="Arial" w:cs="Arial"/>
      <w:sz w:val="24"/>
      <w:szCs w:val="24"/>
    </w:rPr>
  </w:style>
  <w:style w:type="paragraph" w:customStyle="1" w:styleId="xl66">
    <w:name w:val="xl66"/>
    <w:basedOn w:val="Normal0"/>
    <w:rsid w:val="004E5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heme="minorEastAsia" w:hAnsi="Arial" w:cs="Arial"/>
      <w:sz w:val="24"/>
      <w:szCs w:val="24"/>
    </w:rPr>
  </w:style>
  <w:style w:type="paragraph" w:customStyle="1" w:styleId="xl67">
    <w:name w:val="xl67"/>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sz w:val="24"/>
      <w:szCs w:val="24"/>
    </w:rPr>
  </w:style>
  <w:style w:type="paragraph" w:customStyle="1" w:styleId="xl68">
    <w:name w:val="xl68"/>
    <w:basedOn w:val="Normal0"/>
    <w:rsid w:val="004E507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69">
    <w:name w:val="xl69"/>
    <w:basedOn w:val="Normal0"/>
    <w:rsid w:val="004E5076"/>
    <w:pPr>
      <w:spacing w:before="100" w:beforeAutospacing="1" w:after="100" w:afterAutospacing="1" w:line="240" w:lineRule="auto"/>
    </w:pPr>
    <w:rPr>
      <w:rFonts w:ascii="Arial" w:eastAsiaTheme="minorEastAsia" w:hAnsi="Arial" w:cs="Arial"/>
      <w:sz w:val="20"/>
      <w:szCs w:val="20"/>
    </w:rPr>
  </w:style>
  <w:style w:type="paragraph" w:customStyle="1" w:styleId="xl70">
    <w:name w:val="xl70"/>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sz w:val="24"/>
      <w:szCs w:val="24"/>
    </w:rPr>
  </w:style>
  <w:style w:type="paragraph" w:customStyle="1" w:styleId="xl71">
    <w:name w:val="xl71"/>
    <w:basedOn w:val="Normal0"/>
    <w:rsid w:val="004E5076"/>
    <w:pP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72">
    <w:name w:val="xl72"/>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73">
    <w:name w:val="xl73"/>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74">
    <w:name w:val="xl74"/>
    <w:basedOn w:val="Normal0"/>
    <w:rsid w:val="004E5076"/>
    <w:pPr>
      <w:shd w:val="clear" w:color="000000" w:fill="FDE9D9"/>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75">
    <w:name w:val="xl75"/>
    <w:basedOn w:val="Normal0"/>
    <w:rsid w:val="004E507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500"/>
    </w:pPr>
    <w:rPr>
      <w:rFonts w:ascii="Times New Roman" w:eastAsiaTheme="minorEastAsia" w:hAnsi="Times New Roman"/>
      <w:sz w:val="24"/>
      <w:szCs w:val="24"/>
    </w:rPr>
  </w:style>
  <w:style w:type="paragraph" w:customStyle="1" w:styleId="xl76">
    <w:name w:val="xl76"/>
    <w:basedOn w:val="Normal0"/>
    <w:rsid w:val="004E5076"/>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400"/>
    </w:pPr>
    <w:rPr>
      <w:rFonts w:ascii="Times New Roman" w:eastAsiaTheme="minorEastAsia" w:hAnsi="Times New Roman"/>
      <w:sz w:val="24"/>
      <w:szCs w:val="24"/>
    </w:rPr>
  </w:style>
  <w:style w:type="paragraph" w:customStyle="1" w:styleId="xl77">
    <w:name w:val="xl77"/>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Ttulocuadro">
    <w:name w:val="Título_cuadro"/>
    <w:basedOn w:val="Ttulofigura"/>
    <w:uiPriority w:val="99"/>
    <w:qFormat/>
    <w:rsid w:val="004E5076"/>
    <w:pPr>
      <w:spacing w:before="240" w:after="240" w:line="288" w:lineRule="auto"/>
    </w:pPr>
    <w:rPr>
      <w:rFonts w:ascii="Arial" w:hAnsi="Arial"/>
      <w:sz w:val="20"/>
      <w:szCs w:val="25"/>
    </w:rPr>
  </w:style>
  <w:style w:type="paragraph" w:customStyle="1" w:styleId="cuadro1">
    <w:name w:val="cuadro1"/>
    <w:aliases w:val="Titulo figura1,Titulo tabla1,foto1,titulo figura1"/>
    <w:basedOn w:val="comun"/>
    <w:next w:val="comun"/>
    <w:autoRedefine/>
    <w:uiPriority w:val="99"/>
    <w:rsid w:val="004E5076"/>
    <w:pPr>
      <w:tabs>
        <w:tab w:val="left" w:pos="851"/>
        <w:tab w:val="left" w:pos="2552"/>
      </w:tabs>
      <w:spacing w:before="120" w:after="200"/>
      <w:ind w:left="425"/>
    </w:pPr>
    <w:rPr>
      <w:rFonts w:ascii="Arial Negrita" w:hAnsi="Arial Negrita" w:cs="Times New Roman"/>
      <w:b/>
      <w:szCs w:val="25"/>
    </w:rPr>
  </w:style>
  <w:style w:type="character" w:customStyle="1" w:styleId="CarCar5">
    <w:name w:val="Car Car5"/>
    <w:rsid w:val="004E5076"/>
    <w:rPr>
      <w:rFonts w:ascii="Tahoma" w:hAnsi="Tahoma"/>
      <w:sz w:val="16"/>
    </w:rPr>
  </w:style>
  <w:style w:type="character" w:customStyle="1" w:styleId="vietas1Car">
    <w:name w:val="viñetas 1 Car"/>
    <w:rsid w:val="004E5076"/>
    <w:rPr>
      <w:rFonts w:ascii="Arial" w:hAnsi="Arial"/>
      <w:sz w:val="24"/>
      <w:lang w:val="es-ES"/>
    </w:rPr>
  </w:style>
  <w:style w:type="paragraph" w:customStyle="1" w:styleId="Comun0">
    <w:name w:val="Comun"/>
    <w:basedOn w:val="Normal0"/>
    <w:rsid w:val="004E5076"/>
    <w:pPr>
      <w:spacing w:after="0" w:line="240" w:lineRule="auto"/>
      <w:jc w:val="both"/>
    </w:pPr>
    <w:rPr>
      <w:rFonts w:ascii="Arial" w:eastAsiaTheme="minorEastAsia" w:hAnsi="Arial" w:cs="Arial"/>
    </w:rPr>
  </w:style>
  <w:style w:type="character" w:customStyle="1" w:styleId="ComunCar0">
    <w:name w:val="Comun Car"/>
    <w:rsid w:val="004E5076"/>
    <w:rPr>
      <w:rFonts w:ascii="Arial" w:hAnsi="Arial"/>
      <w:lang w:val="x-none"/>
    </w:rPr>
  </w:style>
  <w:style w:type="paragraph" w:customStyle="1" w:styleId="TextoTabla0">
    <w:name w:val="Texto Tabla"/>
    <w:basedOn w:val="Normal0"/>
    <w:link w:val="TextoTablaCar"/>
    <w:rsid w:val="004E5076"/>
    <w:pPr>
      <w:tabs>
        <w:tab w:val="center" w:pos="4252"/>
        <w:tab w:val="left" w:pos="8494"/>
      </w:tabs>
      <w:spacing w:before="80" w:after="80" w:line="360" w:lineRule="auto"/>
    </w:pPr>
    <w:rPr>
      <w:rFonts w:ascii="Times New Roman" w:eastAsiaTheme="minorEastAsia" w:hAnsi="Times New Roman" w:cs="Tahoma"/>
      <w:color w:val="404040"/>
      <w:sz w:val="20"/>
      <w:szCs w:val="14"/>
      <w:lang w:val="es-ES_tradnl"/>
    </w:rPr>
  </w:style>
  <w:style w:type="character" w:customStyle="1" w:styleId="apple-converted-space">
    <w:name w:val="apple-converted-space"/>
    <w:uiPriority w:val="99"/>
    <w:rsid w:val="004E5076"/>
  </w:style>
  <w:style w:type="character" w:customStyle="1" w:styleId="Ttulofigura3">
    <w:name w:val="Título figura3"/>
    <w:aliases w:val="cuadro Car Car1"/>
    <w:rsid w:val="004E5076"/>
    <w:rPr>
      <w:rFonts w:ascii="Arial Negrita" w:hAnsi="Arial Negrita"/>
      <w:b/>
      <w:sz w:val="25"/>
      <w:lang w:val="es-ES_tradnl"/>
    </w:rPr>
  </w:style>
  <w:style w:type="character" w:customStyle="1" w:styleId="PrrafodelistaCar1">
    <w:name w:val="Párrafo de lista Car1"/>
    <w:aliases w:val="Lista 123 Car1"/>
    <w:uiPriority w:val="34"/>
    <w:rsid w:val="004E5076"/>
    <w:rPr>
      <w:rFonts w:ascii="Calibri" w:eastAsia="Times New Roman" w:hAnsi="Calibri"/>
      <w:sz w:val="20"/>
      <w:lang w:val="es-ES"/>
    </w:rPr>
  </w:style>
  <w:style w:type="character" w:customStyle="1" w:styleId="TOC12">
    <w:name w:val="TOC 12"/>
    <w:rsid w:val="004E5076"/>
  </w:style>
  <w:style w:type="table" w:styleId="Cuadrculamedia1-nfasis1">
    <w:name w:val="Medium Grid 1 Accent 1"/>
    <w:basedOn w:val="Tablanormal"/>
    <w:uiPriority w:val="67"/>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paragraph" w:customStyle="1" w:styleId="Epgrafetablas">
    <w:name w:val="Epígrafe tablas"/>
    <w:aliases w:val="Car Car Car2,25 cm + ....,25 cm + Left:  2,5 cm,5 cm...,BildBeschriftung,Caption Char,Caption2,CaptionCFMU,Car Car Car + Left,FigureCaption,First line:  1,Left:  2,Titulo tabla,ft_figure_title,label, Car Car Car"/>
    <w:basedOn w:val="Normal0"/>
    <w:next w:val="Normal0"/>
    <w:qFormat/>
    <w:rsid w:val="004E5076"/>
    <w:pPr>
      <w:spacing w:after="40" w:line="360" w:lineRule="auto"/>
      <w:ind w:left="1021"/>
      <w:jc w:val="center"/>
    </w:pPr>
    <w:rPr>
      <w:rFonts w:ascii="Arial" w:eastAsiaTheme="minorEastAsia" w:hAnsi="Arial"/>
      <w:i/>
      <w:color w:val="4F81BD"/>
      <w:sz w:val="18"/>
      <w:szCs w:val="20"/>
      <w:lang w:val="es-ES_tradnl"/>
    </w:rPr>
  </w:style>
  <w:style w:type="paragraph" w:customStyle="1" w:styleId="P1">
    <w:name w:val="P1"/>
    <w:basedOn w:val="Normal0"/>
    <w:uiPriority w:val="99"/>
    <w:qFormat/>
    <w:rsid w:val="004E5076"/>
    <w:pPr>
      <w:numPr>
        <w:numId w:val="15"/>
      </w:numPr>
      <w:spacing w:before="60" w:after="60" w:line="360" w:lineRule="auto"/>
      <w:jc w:val="both"/>
    </w:pPr>
    <w:rPr>
      <w:rFonts w:ascii="Arial" w:eastAsiaTheme="minorEastAsia" w:hAnsi="Arial"/>
      <w:color w:val="5A5A5A"/>
      <w:sz w:val="20"/>
      <w:szCs w:val="20"/>
      <w:lang w:val="es-ES_tradnl"/>
    </w:rPr>
  </w:style>
  <w:style w:type="paragraph" w:customStyle="1" w:styleId="P2">
    <w:name w:val="P2"/>
    <w:basedOn w:val="Normal0"/>
    <w:uiPriority w:val="99"/>
    <w:qFormat/>
    <w:rsid w:val="004E5076"/>
    <w:pPr>
      <w:numPr>
        <w:numId w:val="16"/>
      </w:numPr>
      <w:spacing w:before="60" w:after="60" w:line="360" w:lineRule="auto"/>
      <w:jc w:val="both"/>
    </w:pPr>
    <w:rPr>
      <w:rFonts w:ascii="Arial" w:eastAsiaTheme="minorEastAsia" w:hAnsi="Arial"/>
      <w:color w:val="5A5A5A"/>
      <w:sz w:val="20"/>
      <w:szCs w:val="20"/>
      <w:lang w:val="es-ES_tradnl"/>
    </w:rPr>
  </w:style>
  <w:style w:type="character" w:customStyle="1" w:styleId="EpgrafeCar">
    <w:name w:val="Epígrafe Car"/>
    <w:aliases w:val="Car Car Car Car,5 cm Car,5 cm... Car,BildBeschriftung Car,Caption2 Car,Car Car Car + Left Car,Epígrafe tablas Car,FigureCaption Car,First line:  1 Car,Left:  2 Car,Legend Car,Titulo tabla Car,ft_figure_title Car,label Car, Car Car Car Car"/>
    <w:rsid w:val="004E5076"/>
    <w:rPr>
      <w:rFonts w:ascii="Arial" w:hAnsi="Arial"/>
      <w:i/>
      <w:color w:val="4F81BD"/>
      <w:sz w:val="20"/>
      <w:lang w:val="es-ES_tradnl"/>
    </w:rPr>
  </w:style>
  <w:style w:type="paragraph" w:customStyle="1" w:styleId="xl78">
    <w:name w:val="xl78"/>
    <w:basedOn w:val="Normal0"/>
    <w:rsid w:val="004E50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heme="minorEastAsia" w:hAnsi="Times New Roman"/>
      <w:sz w:val="18"/>
      <w:szCs w:val="18"/>
    </w:rPr>
  </w:style>
  <w:style w:type="paragraph" w:customStyle="1" w:styleId="xl79">
    <w:name w:val="xl79"/>
    <w:basedOn w:val="Normal0"/>
    <w:rsid w:val="004E507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heme="minorEastAsia" w:hAnsi="Times New Roman"/>
      <w:b/>
      <w:sz w:val="18"/>
      <w:szCs w:val="18"/>
    </w:rPr>
  </w:style>
  <w:style w:type="paragraph" w:customStyle="1" w:styleId="xl80">
    <w:name w:val="xl80"/>
    <w:basedOn w:val="Normal0"/>
    <w:rsid w:val="004E507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heme="minorEastAsia" w:hAnsi="Times New Roman"/>
      <w:b/>
      <w:sz w:val="18"/>
      <w:szCs w:val="18"/>
    </w:rPr>
  </w:style>
  <w:style w:type="paragraph" w:customStyle="1" w:styleId="xl81">
    <w:name w:val="xl81"/>
    <w:basedOn w:val="Normal0"/>
    <w:rsid w:val="004E507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heme="minorEastAsia" w:hAnsi="Times New Roman"/>
      <w:b/>
      <w:sz w:val="18"/>
      <w:szCs w:val="18"/>
    </w:rPr>
  </w:style>
  <w:style w:type="paragraph" w:customStyle="1" w:styleId="xl82">
    <w:name w:val="xl82"/>
    <w:basedOn w:val="Normal0"/>
    <w:rsid w:val="004E5076"/>
    <w:pPr>
      <w:pBdr>
        <w:bottom w:val="single" w:sz="4" w:space="0" w:color="auto"/>
      </w:pBdr>
      <w:spacing w:before="100" w:beforeAutospacing="1" w:after="100" w:afterAutospacing="1" w:line="240" w:lineRule="auto"/>
      <w:jc w:val="center"/>
    </w:pPr>
    <w:rPr>
      <w:rFonts w:ascii="Times New Roman" w:eastAsiaTheme="minorEastAsia" w:hAnsi="Times New Roman"/>
      <w:b/>
      <w:sz w:val="24"/>
      <w:szCs w:val="24"/>
    </w:rPr>
  </w:style>
  <w:style w:type="paragraph" w:customStyle="1" w:styleId="font5">
    <w:name w:val="font5"/>
    <w:basedOn w:val="Normal0"/>
    <w:rsid w:val="004E5076"/>
    <w:pPr>
      <w:spacing w:before="100" w:beforeAutospacing="1" w:after="100" w:afterAutospacing="1" w:line="240" w:lineRule="auto"/>
    </w:pPr>
    <w:rPr>
      <w:rFonts w:ascii="Arial" w:eastAsiaTheme="minorEastAsia" w:hAnsi="Arial" w:cs="Arial"/>
      <w:b/>
      <w:sz w:val="20"/>
      <w:szCs w:val="20"/>
    </w:rPr>
  </w:style>
  <w:style w:type="character" w:customStyle="1" w:styleId="Parraf-NCar">
    <w:name w:val="Parraf-N Car"/>
    <w:rsid w:val="004E5076"/>
    <w:rPr>
      <w:rFonts w:ascii="Arial Narrow" w:hAnsi="Arial Narrow"/>
      <w:sz w:val="24"/>
      <w:lang w:val="es-ES_tradnl"/>
    </w:rPr>
  </w:style>
  <w:style w:type="paragraph" w:customStyle="1" w:styleId="Parraf-N">
    <w:name w:val="Parraf-N"/>
    <w:basedOn w:val="comun"/>
    <w:qFormat/>
    <w:rsid w:val="004E5076"/>
    <w:pPr>
      <w:spacing w:before="240" w:after="200"/>
    </w:pPr>
    <w:rPr>
      <w:rFonts w:eastAsia="Times New Roman"/>
      <w:b/>
      <w:spacing w:val="0"/>
      <w:szCs w:val="24"/>
    </w:rPr>
  </w:style>
  <w:style w:type="character" w:customStyle="1" w:styleId="Parraf-075Car">
    <w:name w:val="Parraf-0.75 Car"/>
    <w:rsid w:val="004E5076"/>
    <w:rPr>
      <w:rFonts w:ascii="Arial" w:hAnsi="Arial"/>
      <w:b/>
      <w:sz w:val="24"/>
      <w:lang w:val="es-ES_tradnl"/>
    </w:rPr>
  </w:style>
  <w:style w:type="paragraph" w:customStyle="1" w:styleId="Parraf-075">
    <w:name w:val="Parraf-0.75"/>
    <w:basedOn w:val="Parraf-N"/>
    <w:qFormat/>
    <w:rsid w:val="004E5076"/>
    <w:pPr>
      <w:ind w:left="425"/>
    </w:pPr>
  </w:style>
  <w:style w:type="character" w:customStyle="1" w:styleId="Parraf-125Car">
    <w:name w:val="Parraf-1.25 Car"/>
    <w:rsid w:val="004E5076"/>
    <w:rPr>
      <w:rFonts w:ascii="Arial" w:hAnsi="Arial"/>
      <w:sz w:val="24"/>
    </w:rPr>
  </w:style>
  <w:style w:type="paragraph" w:customStyle="1" w:styleId="Parraf-125">
    <w:name w:val="Parraf-1.25"/>
    <w:basedOn w:val="Normal0"/>
    <w:qFormat/>
    <w:rsid w:val="004E5076"/>
    <w:pPr>
      <w:spacing w:line="240" w:lineRule="auto"/>
      <w:ind w:left="709"/>
      <w:jc w:val="both"/>
    </w:pPr>
    <w:rPr>
      <w:rFonts w:ascii="Arial" w:hAnsi="Arial" w:cs="Arial"/>
      <w:szCs w:val="24"/>
    </w:rPr>
  </w:style>
  <w:style w:type="character" w:customStyle="1" w:styleId="Parraf-10Car">
    <w:name w:val="Parraf-1.0 Car"/>
    <w:rsid w:val="004E5076"/>
    <w:rPr>
      <w:rFonts w:ascii="Arial" w:hAnsi="Arial"/>
      <w:b/>
      <w:sz w:val="24"/>
      <w:lang w:val="es-ES_tradnl"/>
    </w:rPr>
  </w:style>
  <w:style w:type="paragraph" w:customStyle="1" w:styleId="Parraf-10">
    <w:name w:val="Parraf-1.0"/>
    <w:basedOn w:val="Parraf-N"/>
    <w:qFormat/>
    <w:rsid w:val="004E5076"/>
    <w:pPr>
      <w:spacing w:before="0"/>
      <w:ind w:left="567"/>
    </w:pPr>
  </w:style>
  <w:style w:type="paragraph" w:customStyle="1" w:styleId="Fuente">
    <w:name w:val="Fuente"/>
    <w:basedOn w:val="Normal0"/>
    <w:next w:val="Normal0"/>
    <w:link w:val="FuenteCar"/>
    <w:uiPriority w:val="99"/>
    <w:qFormat/>
    <w:rsid w:val="004E5076"/>
    <w:pPr>
      <w:spacing w:before="120" w:after="240" w:line="240" w:lineRule="auto"/>
      <w:jc w:val="center"/>
    </w:pPr>
    <w:rPr>
      <w:rFonts w:eastAsiaTheme="minorEastAsia"/>
      <w:i/>
      <w:sz w:val="20"/>
      <w:lang w:val="es-CO"/>
    </w:rPr>
  </w:style>
  <w:style w:type="character" w:customStyle="1" w:styleId="primera">
    <w:name w:val="primera"/>
    <w:basedOn w:val="Fuentedeprrafopredeter"/>
    <w:rsid w:val="004E5076"/>
    <w:rPr>
      <w:rFonts w:cs="Times New Roman"/>
    </w:rPr>
  </w:style>
  <w:style w:type="paragraph" w:styleId="Textonotaalfinal">
    <w:name w:val="endnote text"/>
    <w:basedOn w:val="Normal0"/>
    <w:link w:val="TextonotaalfinalCar"/>
    <w:uiPriority w:val="99"/>
    <w:qFormat/>
    <w:rsid w:val="004E5076"/>
    <w:pPr>
      <w:suppressAutoHyphens/>
      <w:spacing w:after="0" w:line="240" w:lineRule="auto"/>
    </w:pPr>
    <w:rPr>
      <w:rFonts w:ascii="Times New Roman" w:eastAsiaTheme="minorEastAsia" w:hAnsi="Times New Roman"/>
      <w:sz w:val="20"/>
      <w:szCs w:val="20"/>
    </w:rPr>
  </w:style>
  <w:style w:type="character" w:customStyle="1" w:styleId="TextonotaalfinalCar">
    <w:name w:val="Texto nota al final Car"/>
    <w:basedOn w:val="Fuentedeprrafopredeter"/>
    <w:link w:val="Textonotaalfinal"/>
    <w:uiPriority w:val="99"/>
    <w:rsid w:val="004E5076"/>
    <w:rPr>
      <w:rFonts w:ascii="Times New Roman" w:eastAsiaTheme="minorEastAsia" w:hAnsi="Times New Roman" w:cs="Calibri"/>
      <w:kern w:val="0"/>
      <w:sz w:val="20"/>
      <w:szCs w:val="20"/>
      <w:lang w:eastAsia="es-PE"/>
      <w14:ligatures w14:val="none"/>
    </w:rPr>
  </w:style>
  <w:style w:type="paragraph" w:customStyle="1" w:styleId="m-4158181370338034730gmail-comun">
    <w:name w:val="m_-4158181370338034730gmail-comun"/>
    <w:basedOn w:val="Normal0"/>
    <w:uiPriority w:val="99"/>
    <w:rsid w:val="004E5076"/>
    <w:pPr>
      <w:spacing w:before="100" w:beforeAutospacing="1" w:after="100" w:afterAutospacing="1" w:line="240" w:lineRule="auto"/>
    </w:pPr>
    <w:rPr>
      <w:rFonts w:ascii="Times New Roman" w:eastAsiaTheme="minorEastAsia" w:hAnsi="Times New Roman"/>
      <w:sz w:val="24"/>
      <w:szCs w:val="24"/>
    </w:rPr>
  </w:style>
  <w:style w:type="paragraph" w:customStyle="1" w:styleId="Encabezado1">
    <w:name w:val="Encabezado1"/>
    <w:basedOn w:val="Normal0"/>
    <w:next w:val="Textoindependiente"/>
    <w:uiPriority w:val="99"/>
    <w:rsid w:val="004E5076"/>
    <w:pPr>
      <w:keepNext/>
      <w:suppressAutoHyphens/>
      <w:spacing w:before="240" w:after="120" w:line="288" w:lineRule="auto"/>
    </w:pPr>
    <w:rPr>
      <w:rFonts w:ascii="Liberation Sans" w:hAnsi="Liberation Sans" w:cs="Mangal"/>
      <w:sz w:val="28"/>
      <w:szCs w:val="28"/>
    </w:rPr>
  </w:style>
  <w:style w:type="paragraph" w:customStyle="1" w:styleId="ndice0">
    <w:name w:val="Índice"/>
    <w:basedOn w:val="Normal0"/>
    <w:uiPriority w:val="99"/>
    <w:rsid w:val="004E5076"/>
    <w:pPr>
      <w:suppressLineNumbers/>
      <w:suppressAutoHyphens/>
      <w:spacing w:after="240" w:line="288" w:lineRule="auto"/>
    </w:pPr>
    <w:rPr>
      <w:rFonts w:ascii="Times New Roman" w:eastAsiaTheme="minorEastAsia" w:hAnsi="Times New Roman" w:cs="Mangal"/>
      <w:sz w:val="24"/>
      <w:szCs w:val="24"/>
    </w:rPr>
  </w:style>
  <w:style w:type="paragraph" w:customStyle="1" w:styleId="Listaconnmeros21">
    <w:name w:val="Lista con números 21"/>
    <w:basedOn w:val="Listaconnmeros1"/>
    <w:uiPriority w:val="99"/>
    <w:rsid w:val="004E5076"/>
    <w:pPr>
      <w:numPr>
        <w:numId w:val="17"/>
      </w:numPr>
      <w:tabs>
        <w:tab w:val="left" w:pos="1072"/>
      </w:tabs>
      <w:suppressAutoHyphens/>
    </w:pPr>
    <w:rPr>
      <w:rFonts w:cs="Arial"/>
    </w:rPr>
  </w:style>
  <w:style w:type="paragraph" w:customStyle="1" w:styleId="ndice10">
    <w:name w:val="Índice 10"/>
    <w:basedOn w:val="ndice0"/>
    <w:uiPriority w:val="99"/>
    <w:rsid w:val="004E5076"/>
    <w:pPr>
      <w:tabs>
        <w:tab w:val="right" w:leader="dot" w:pos="7091"/>
      </w:tabs>
      <w:ind w:left="2547"/>
    </w:pPr>
  </w:style>
  <w:style w:type="paragraph" w:customStyle="1" w:styleId="Contenidodelatabla">
    <w:name w:val="Contenido de la tabla"/>
    <w:basedOn w:val="Normal0"/>
    <w:uiPriority w:val="99"/>
    <w:rsid w:val="004E5076"/>
    <w:pPr>
      <w:suppressLineNumbers/>
      <w:suppressAutoHyphens/>
      <w:spacing w:after="240" w:line="288" w:lineRule="auto"/>
    </w:pPr>
    <w:rPr>
      <w:rFonts w:ascii="Times New Roman" w:eastAsiaTheme="minorEastAsia" w:hAnsi="Times New Roman"/>
      <w:sz w:val="24"/>
      <w:szCs w:val="24"/>
    </w:rPr>
  </w:style>
  <w:style w:type="paragraph" w:customStyle="1" w:styleId="Encabezadodelatabla">
    <w:name w:val="Encabezado de la tabla"/>
    <w:basedOn w:val="Contenidodelatabla"/>
    <w:uiPriority w:val="99"/>
    <w:rsid w:val="004E5076"/>
    <w:pPr>
      <w:jc w:val="center"/>
    </w:pPr>
    <w:rPr>
      <w:b/>
    </w:rPr>
  </w:style>
  <w:style w:type="character" w:customStyle="1" w:styleId="Vieta1Car">
    <w:name w:val="Viñeta 1 Car"/>
    <w:uiPriority w:val="99"/>
    <w:rsid w:val="004E5076"/>
    <w:rPr>
      <w:rFonts w:ascii="Adif Fago Co Regular" w:hAnsi="Adif Fago Co Regular"/>
      <w:sz w:val="24"/>
      <w:lang w:val="es-ES_tradnl"/>
    </w:rPr>
  </w:style>
  <w:style w:type="paragraph" w:customStyle="1" w:styleId="Vieta1">
    <w:name w:val="Viñeta 1"/>
    <w:basedOn w:val="Normal0"/>
    <w:autoRedefine/>
    <w:uiPriority w:val="99"/>
    <w:qFormat/>
    <w:rsid w:val="004E5076"/>
    <w:pPr>
      <w:numPr>
        <w:numId w:val="18"/>
      </w:numPr>
      <w:tabs>
        <w:tab w:val="num" w:pos="907"/>
      </w:tabs>
      <w:spacing w:before="60" w:after="60" w:line="360" w:lineRule="auto"/>
      <w:ind w:left="907" w:hanging="340"/>
      <w:jc w:val="both"/>
    </w:pPr>
    <w:rPr>
      <w:rFonts w:ascii="Adif Fago Co Regular" w:hAnsi="Adif Fago Co Regular"/>
      <w:sz w:val="24"/>
      <w:szCs w:val="24"/>
      <w:lang w:val="es-ES_tradnl"/>
    </w:rPr>
  </w:style>
  <w:style w:type="character" w:customStyle="1" w:styleId="Cuerpodeltexto2Exact">
    <w:name w:val="Cuerpo del texto (2) Exact"/>
    <w:rsid w:val="004E5076"/>
    <w:rPr>
      <w:rFonts w:ascii="Arial" w:eastAsia="Times New Roman" w:hAnsi="Arial"/>
      <w:sz w:val="19"/>
      <w:u w:val="none"/>
      <w:effect w:val="none"/>
    </w:rPr>
  </w:style>
  <w:style w:type="character" w:customStyle="1" w:styleId="Cuerpodeltexto2Calibri">
    <w:name w:val="Cuerpo del texto (2) + Calibri"/>
    <w:aliases w:val="5 pto,7"/>
    <w:rsid w:val="004E5076"/>
    <w:rPr>
      <w:rFonts w:ascii="Calibri" w:eastAsia="Times New Roman" w:hAnsi="Calibri"/>
      <w:color w:val="000000"/>
      <w:spacing w:val="0"/>
      <w:w w:val="100"/>
      <w:position w:val="0"/>
      <w:sz w:val="15"/>
      <w:u w:val="none"/>
      <w:effect w:val="none"/>
      <w:lang w:val="es-ES"/>
    </w:rPr>
  </w:style>
  <w:style w:type="character" w:customStyle="1" w:styleId="WW8Num1z0">
    <w:name w:val="WW8Num1z0"/>
    <w:rsid w:val="004E5076"/>
  </w:style>
  <w:style w:type="character" w:customStyle="1" w:styleId="WW8Num2z0">
    <w:name w:val="WW8Num2z0"/>
    <w:rsid w:val="004E5076"/>
  </w:style>
  <w:style w:type="character" w:customStyle="1" w:styleId="WW8Num3z0">
    <w:name w:val="WW8Num3z0"/>
    <w:rsid w:val="004E5076"/>
  </w:style>
  <w:style w:type="character" w:customStyle="1" w:styleId="WW8Num3z1">
    <w:name w:val="WW8Num3z1"/>
    <w:rsid w:val="004E5076"/>
  </w:style>
  <w:style w:type="character" w:customStyle="1" w:styleId="WW8Num3z2">
    <w:name w:val="WW8Num3z2"/>
    <w:rsid w:val="004E5076"/>
  </w:style>
  <w:style w:type="character" w:customStyle="1" w:styleId="WW8Num3z3">
    <w:name w:val="WW8Num3z3"/>
    <w:rsid w:val="004E5076"/>
  </w:style>
  <w:style w:type="character" w:customStyle="1" w:styleId="WW8Num3z4">
    <w:name w:val="WW8Num3z4"/>
    <w:rsid w:val="004E5076"/>
  </w:style>
  <w:style w:type="character" w:customStyle="1" w:styleId="WW8Num3z5">
    <w:name w:val="WW8Num3z5"/>
    <w:rsid w:val="004E5076"/>
  </w:style>
  <w:style w:type="character" w:customStyle="1" w:styleId="WW8Num3z6">
    <w:name w:val="WW8Num3z6"/>
    <w:rsid w:val="004E5076"/>
  </w:style>
  <w:style w:type="character" w:customStyle="1" w:styleId="WW8Num3z7">
    <w:name w:val="WW8Num3z7"/>
    <w:rsid w:val="004E5076"/>
  </w:style>
  <w:style w:type="character" w:customStyle="1" w:styleId="WW8Num3z8">
    <w:name w:val="WW8Num3z8"/>
    <w:rsid w:val="004E5076"/>
  </w:style>
  <w:style w:type="character" w:customStyle="1" w:styleId="WW8Num4z0">
    <w:name w:val="WW8Num4z0"/>
    <w:rsid w:val="004E5076"/>
  </w:style>
  <w:style w:type="character" w:customStyle="1" w:styleId="WW8Num4z1">
    <w:name w:val="WW8Num4z1"/>
    <w:rsid w:val="004E5076"/>
  </w:style>
  <w:style w:type="character" w:customStyle="1" w:styleId="WW8Num4z2">
    <w:name w:val="WW8Num4z2"/>
    <w:rsid w:val="004E5076"/>
  </w:style>
  <w:style w:type="character" w:customStyle="1" w:styleId="WW8Num4z3">
    <w:name w:val="WW8Num4z3"/>
    <w:rsid w:val="004E5076"/>
  </w:style>
  <w:style w:type="character" w:customStyle="1" w:styleId="WW8Num4z4">
    <w:name w:val="WW8Num4z4"/>
    <w:rsid w:val="004E5076"/>
  </w:style>
  <w:style w:type="character" w:customStyle="1" w:styleId="WW8Num4z5">
    <w:name w:val="WW8Num4z5"/>
    <w:rsid w:val="004E5076"/>
  </w:style>
  <w:style w:type="character" w:customStyle="1" w:styleId="WW8Num4z6">
    <w:name w:val="WW8Num4z6"/>
    <w:rsid w:val="004E5076"/>
  </w:style>
  <w:style w:type="character" w:customStyle="1" w:styleId="WW8Num4z7">
    <w:name w:val="WW8Num4z7"/>
    <w:rsid w:val="004E5076"/>
  </w:style>
  <w:style w:type="character" w:customStyle="1" w:styleId="WW8Num4z8">
    <w:name w:val="WW8Num4z8"/>
    <w:rsid w:val="004E5076"/>
  </w:style>
  <w:style w:type="character" w:customStyle="1" w:styleId="WW8Num5z0">
    <w:name w:val="WW8Num5z0"/>
    <w:rsid w:val="004E5076"/>
    <w:rPr>
      <w:rFonts w:ascii="Symbol" w:hAnsi="Symbol"/>
      <w:color w:val="auto"/>
    </w:rPr>
  </w:style>
  <w:style w:type="character" w:customStyle="1" w:styleId="WW8Num5z1">
    <w:name w:val="WW8Num5z1"/>
    <w:rsid w:val="004E5076"/>
    <w:rPr>
      <w:rFonts w:ascii="Courier New" w:hAnsi="Courier New"/>
    </w:rPr>
  </w:style>
  <w:style w:type="character" w:customStyle="1" w:styleId="WW8Num5z2">
    <w:name w:val="WW8Num5z2"/>
    <w:rsid w:val="004E5076"/>
    <w:rPr>
      <w:rFonts w:ascii="Wingdings" w:hAnsi="Wingdings"/>
    </w:rPr>
  </w:style>
  <w:style w:type="character" w:customStyle="1" w:styleId="WW8Num5z3">
    <w:name w:val="WW8Num5z3"/>
    <w:rsid w:val="004E5076"/>
    <w:rPr>
      <w:rFonts w:ascii="Symbol" w:hAnsi="Symbol"/>
    </w:rPr>
  </w:style>
  <w:style w:type="character" w:customStyle="1" w:styleId="WW8Num6z0">
    <w:name w:val="WW8Num6z0"/>
    <w:rsid w:val="004E5076"/>
    <w:rPr>
      <w:rFonts w:ascii="Wingdings 2" w:hAnsi="Wingdings 2"/>
      <w:color w:val="auto"/>
      <w:sz w:val="20"/>
    </w:rPr>
  </w:style>
  <w:style w:type="character" w:customStyle="1" w:styleId="WW8Num6z1">
    <w:name w:val="WW8Num6z1"/>
    <w:rsid w:val="004E5076"/>
    <w:rPr>
      <w:rFonts w:ascii="Symbol" w:hAnsi="Symbol"/>
      <w:color w:val="auto"/>
    </w:rPr>
  </w:style>
  <w:style w:type="character" w:customStyle="1" w:styleId="WW8Num6z2">
    <w:name w:val="WW8Num6z2"/>
    <w:rsid w:val="004E5076"/>
    <w:rPr>
      <w:rFonts w:ascii="Wingdings" w:hAnsi="Wingdings"/>
    </w:rPr>
  </w:style>
  <w:style w:type="character" w:customStyle="1" w:styleId="WW8Num6z3">
    <w:name w:val="WW8Num6z3"/>
    <w:rsid w:val="004E5076"/>
    <w:rPr>
      <w:rFonts w:ascii="Symbol" w:hAnsi="Symbol"/>
    </w:rPr>
  </w:style>
  <w:style w:type="character" w:customStyle="1" w:styleId="WW8Num6z4">
    <w:name w:val="WW8Num6z4"/>
    <w:rsid w:val="004E5076"/>
    <w:rPr>
      <w:rFonts w:ascii="Courier New" w:hAnsi="Courier New"/>
    </w:rPr>
  </w:style>
  <w:style w:type="character" w:customStyle="1" w:styleId="WW8Num7z0">
    <w:name w:val="WW8Num7z0"/>
    <w:rsid w:val="004E5076"/>
    <w:rPr>
      <w:b/>
      <w:sz w:val="24"/>
    </w:rPr>
  </w:style>
  <w:style w:type="character" w:customStyle="1" w:styleId="WW8Num7z1">
    <w:name w:val="WW8Num7z1"/>
    <w:rsid w:val="004E5076"/>
    <w:rPr>
      <w:rFonts w:ascii="Arial Negrita" w:hAnsi="Arial Negrita"/>
      <w:b/>
      <w:color w:val="000000"/>
      <w:spacing w:val="0"/>
      <w:kern w:val="2"/>
      <w:position w:val="0"/>
      <w:sz w:val="22"/>
      <w:u w:val="none"/>
      <w:effect w:val="none"/>
      <w:vertAlign w:val="baseline"/>
    </w:rPr>
  </w:style>
  <w:style w:type="character" w:customStyle="1" w:styleId="WW8Num7z3">
    <w:name w:val="WW8Num7z3"/>
    <w:rsid w:val="004E5076"/>
    <w:rPr>
      <w:rFonts w:ascii="Arial Negrita" w:hAnsi="Arial Negrita"/>
      <w:b/>
      <w:sz w:val="22"/>
    </w:rPr>
  </w:style>
  <w:style w:type="character" w:customStyle="1" w:styleId="WW8Num7z4">
    <w:name w:val="WW8Num7z4"/>
    <w:rsid w:val="004E5076"/>
    <w:rPr>
      <w:rFonts w:ascii="Arial Negrita" w:hAnsi="Arial Negrita"/>
      <w:b/>
      <w:i/>
      <w:color w:val="000000"/>
      <w:position w:val="0"/>
      <w:sz w:val="22"/>
      <w:u w:val="none"/>
      <w:effect w:val="none"/>
      <w:vertAlign w:val="baseline"/>
    </w:rPr>
  </w:style>
  <w:style w:type="character" w:customStyle="1" w:styleId="WW8Num7z6">
    <w:name w:val="WW8Num7z6"/>
    <w:rsid w:val="004E5076"/>
    <w:rPr>
      <w:rFonts w:ascii="Arial" w:hAnsi="Arial"/>
      <w:i/>
      <w:sz w:val="22"/>
    </w:rPr>
  </w:style>
  <w:style w:type="character" w:customStyle="1" w:styleId="WW8Num7z7">
    <w:name w:val="WW8Num7z7"/>
    <w:rsid w:val="004E5076"/>
    <w:rPr>
      <w:sz w:val="22"/>
    </w:rPr>
  </w:style>
  <w:style w:type="character" w:customStyle="1" w:styleId="WW8Num8z0">
    <w:name w:val="WW8Num8z0"/>
    <w:rsid w:val="004E5076"/>
  </w:style>
  <w:style w:type="character" w:customStyle="1" w:styleId="WW8Num8z1">
    <w:name w:val="WW8Num8z1"/>
    <w:rsid w:val="004E5076"/>
  </w:style>
  <w:style w:type="character" w:customStyle="1" w:styleId="WW8Num8z2">
    <w:name w:val="WW8Num8z2"/>
    <w:rsid w:val="004E5076"/>
  </w:style>
  <w:style w:type="character" w:customStyle="1" w:styleId="WW8Num8z3">
    <w:name w:val="WW8Num8z3"/>
    <w:rsid w:val="004E5076"/>
  </w:style>
  <w:style w:type="character" w:customStyle="1" w:styleId="WW8Num8z4">
    <w:name w:val="WW8Num8z4"/>
    <w:rsid w:val="004E5076"/>
  </w:style>
  <w:style w:type="character" w:customStyle="1" w:styleId="WW8Num8z5">
    <w:name w:val="WW8Num8z5"/>
    <w:rsid w:val="004E5076"/>
  </w:style>
  <w:style w:type="character" w:customStyle="1" w:styleId="WW8Num8z6">
    <w:name w:val="WW8Num8z6"/>
    <w:rsid w:val="004E5076"/>
  </w:style>
  <w:style w:type="character" w:customStyle="1" w:styleId="WW8Num8z7">
    <w:name w:val="WW8Num8z7"/>
    <w:rsid w:val="004E5076"/>
  </w:style>
  <w:style w:type="character" w:customStyle="1" w:styleId="WW8Num8z8">
    <w:name w:val="WW8Num8z8"/>
    <w:rsid w:val="004E5076"/>
  </w:style>
  <w:style w:type="character" w:customStyle="1" w:styleId="WW8Num9z0">
    <w:name w:val="WW8Num9z0"/>
    <w:rsid w:val="004E5076"/>
  </w:style>
  <w:style w:type="character" w:customStyle="1" w:styleId="WW8Num9z1">
    <w:name w:val="WW8Num9z1"/>
    <w:rsid w:val="004E5076"/>
  </w:style>
  <w:style w:type="character" w:customStyle="1" w:styleId="WW8Num9z2">
    <w:name w:val="WW8Num9z2"/>
    <w:rsid w:val="004E5076"/>
  </w:style>
  <w:style w:type="character" w:customStyle="1" w:styleId="WW8Num9z3">
    <w:name w:val="WW8Num9z3"/>
    <w:rsid w:val="004E5076"/>
  </w:style>
  <w:style w:type="character" w:customStyle="1" w:styleId="WW8Num9z4">
    <w:name w:val="WW8Num9z4"/>
    <w:rsid w:val="004E5076"/>
  </w:style>
  <w:style w:type="character" w:customStyle="1" w:styleId="WW8Num9z5">
    <w:name w:val="WW8Num9z5"/>
    <w:rsid w:val="004E5076"/>
  </w:style>
  <w:style w:type="character" w:customStyle="1" w:styleId="WW8Num9z6">
    <w:name w:val="WW8Num9z6"/>
    <w:rsid w:val="004E5076"/>
  </w:style>
  <w:style w:type="character" w:customStyle="1" w:styleId="WW8Num9z7">
    <w:name w:val="WW8Num9z7"/>
    <w:rsid w:val="004E5076"/>
  </w:style>
  <w:style w:type="character" w:customStyle="1" w:styleId="WW8Num9z8">
    <w:name w:val="WW8Num9z8"/>
    <w:rsid w:val="004E5076"/>
  </w:style>
  <w:style w:type="character" w:customStyle="1" w:styleId="WW8Num10z0">
    <w:name w:val="WW8Num10z0"/>
    <w:rsid w:val="004E5076"/>
  </w:style>
  <w:style w:type="character" w:customStyle="1" w:styleId="WW8Num10z1">
    <w:name w:val="WW8Num10z1"/>
    <w:rsid w:val="004E5076"/>
  </w:style>
  <w:style w:type="character" w:customStyle="1" w:styleId="WW8Num10z2">
    <w:name w:val="WW8Num10z2"/>
    <w:rsid w:val="004E5076"/>
  </w:style>
  <w:style w:type="character" w:customStyle="1" w:styleId="WW8Num10z3">
    <w:name w:val="WW8Num10z3"/>
    <w:rsid w:val="004E5076"/>
  </w:style>
  <w:style w:type="character" w:customStyle="1" w:styleId="WW8Num10z4">
    <w:name w:val="WW8Num10z4"/>
    <w:rsid w:val="004E5076"/>
  </w:style>
  <w:style w:type="character" w:customStyle="1" w:styleId="WW8Num10z5">
    <w:name w:val="WW8Num10z5"/>
    <w:rsid w:val="004E5076"/>
  </w:style>
  <w:style w:type="character" w:customStyle="1" w:styleId="WW8Num10z6">
    <w:name w:val="WW8Num10z6"/>
    <w:rsid w:val="004E5076"/>
  </w:style>
  <w:style w:type="character" w:customStyle="1" w:styleId="WW8Num10z7">
    <w:name w:val="WW8Num10z7"/>
    <w:rsid w:val="004E5076"/>
  </w:style>
  <w:style w:type="character" w:customStyle="1" w:styleId="WW8Num10z8">
    <w:name w:val="WW8Num10z8"/>
    <w:rsid w:val="004E5076"/>
  </w:style>
  <w:style w:type="character" w:customStyle="1" w:styleId="WW8Num11z0">
    <w:name w:val="WW8Num11z0"/>
    <w:rsid w:val="004E5076"/>
    <w:rPr>
      <w:rFonts w:ascii="Arial" w:hAnsi="Arial"/>
    </w:rPr>
  </w:style>
  <w:style w:type="character" w:customStyle="1" w:styleId="WW8Num11z1">
    <w:name w:val="WW8Num11z1"/>
    <w:rsid w:val="004E5076"/>
  </w:style>
  <w:style w:type="character" w:customStyle="1" w:styleId="WW8Num11z2">
    <w:name w:val="WW8Num11z2"/>
    <w:rsid w:val="004E5076"/>
  </w:style>
  <w:style w:type="character" w:customStyle="1" w:styleId="WW8Num11z3">
    <w:name w:val="WW8Num11z3"/>
    <w:rsid w:val="004E5076"/>
  </w:style>
  <w:style w:type="character" w:customStyle="1" w:styleId="WW8Num11z4">
    <w:name w:val="WW8Num11z4"/>
    <w:rsid w:val="004E5076"/>
  </w:style>
  <w:style w:type="character" w:customStyle="1" w:styleId="WW8Num11z5">
    <w:name w:val="WW8Num11z5"/>
    <w:rsid w:val="004E5076"/>
  </w:style>
  <w:style w:type="character" w:customStyle="1" w:styleId="WW8Num11z6">
    <w:name w:val="WW8Num11z6"/>
    <w:rsid w:val="004E5076"/>
  </w:style>
  <w:style w:type="character" w:customStyle="1" w:styleId="WW8Num11z7">
    <w:name w:val="WW8Num11z7"/>
    <w:rsid w:val="004E5076"/>
  </w:style>
  <w:style w:type="character" w:customStyle="1" w:styleId="WW8Num11z8">
    <w:name w:val="WW8Num11z8"/>
    <w:rsid w:val="004E5076"/>
  </w:style>
  <w:style w:type="character" w:customStyle="1" w:styleId="WW8Num12z0">
    <w:name w:val="WW8Num12z0"/>
    <w:rsid w:val="004E5076"/>
    <w:rPr>
      <w:rFonts w:ascii="Wingdings" w:hAnsi="Wingdings"/>
    </w:rPr>
  </w:style>
  <w:style w:type="character" w:customStyle="1" w:styleId="WW8Num12z1">
    <w:name w:val="WW8Num12z1"/>
    <w:rsid w:val="004E5076"/>
    <w:rPr>
      <w:rFonts w:ascii="Courier New" w:hAnsi="Courier New"/>
    </w:rPr>
  </w:style>
  <w:style w:type="character" w:customStyle="1" w:styleId="WW8Num12z3">
    <w:name w:val="WW8Num12z3"/>
    <w:rsid w:val="004E5076"/>
    <w:rPr>
      <w:rFonts w:ascii="Symbol" w:hAnsi="Symbol"/>
    </w:rPr>
  </w:style>
  <w:style w:type="character" w:customStyle="1" w:styleId="Fuentedeprrafopredeter1">
    <w:name w:val="Fuente de párrafo predeter.1"/>
    <w:rsid w:val="004E5076"/>
  </w:style>
  <w:style w:type="character" w:customStyle="1" w:styleId="Textoindependiente4CarCar">
    <w:name w:val="Texto independiente4 Car Car"/>
    <w:rsid w:val="004E5076"/>
    <w:rPr>
      <w:rFonts w:ascii="Calibri" w:eastAsia="Times New Roman" w:hAnsi="Calibri"/>
      <w:sz w:val="24"/>
      <w:lang w:val="es-ES"/>
    </w:rPr>
  </w:style>
  <w:style w:type="paragraph" w:customStyle="1" w:styleId="Title0">
    <w:name w:val="Title0"/>
    <w:aliases w:val="Título3"/>
    <w:basedOn w:val="Normal0"/>
    <w:uiPriority w:val="10"/>
    <w:qFormat/>
    <w:rsid w:val="004E5076"/>
    <w:pPr>
      <w:spacing w:after="0" w:line="240" w:lineRule="auto"/>
      <w:jc w:val="center"/>
    </w:pPr>
    <w:rPr>
      <w:rFonts w:ascii="Arial" w:eastAsiaTheme="minorEastAsia" w:hAnsi="Arial" w:cs="Arial"/>
      <w:b/>
      <w:lang w:val="es-ES_tradnl"/>
    </w:rPr>
  </w:style>
  <w:style w:type="character" w:customStyle="1" w:styleId="TtuloCar2">
    <w:name w:val="Título Car2"/>
    <w:aliases w:val="Título3 Car"/>
    <w:uiPriority w:val="10"/>
    <w:rsid w:val="004E5076"/>
    <w:rPr>
      <w:rFonts w:ascii="Arial" w:hAnsi="Arial"/>
      <w:b/>
      <w:lang w:val="es-ES_tradnl"/>
    </w:rPr>
  </w:style>
  <w:style w:type="paragraph" w:customStyle="1" w:styleId="xl24">
    <w:name w:val="xl24"/>
    <w:basedOn w:val="Normal0"/>
    <w:uiPriority w:val="99"/>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25">
    <w:name w:val="xl25"/>
    <w:basedOn w:val="Normal0"/>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26">
    <w:name w:val="xl26"/>
    <w:basedOn w:val="Normal0"/>
    <w:uiPriority w:val="99"/>
    <w:rsid w:val="004E5076"/>
    <w:pP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27">
    <w:name w:val="xl27"/>
    <w:basedOn w:val="Normal0"/>
    <w:uiPriority w:val="99"/>
    <w:qFormat/>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28">
    <w:name w:val="xl28"/>
    <w:basedOn w:val="Normal0"/>
    <w:uiPriority w:val="99"/>
    <w:rsid w:val="004E5076"/>
    <w:pP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29">
    <w:name w:val="xl29"/>
    <w:basedOn w:val="Normal0"/>
    <w:uiPriority w:val="99"/>
    <w:rsid w:val="004E5076"/>
    <w:pPr>
      <w:pBdr>
        <w:left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0">
    <w:name w:val="xl30"/>
    <w:basedOn w:val="Normal0"/>
    <w:uiPriority w:val="99"/>
    <w:rsid w:val="004E5076"/>
    <w:pPr>
      <w:pBdr>
        <w:lef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1">
    <w:name w:val="xl31"/>
    <w:basedOn w:val="Normal0"/>
    <w:uiPriority w:val="99"/>
    <w:rsid w:val="004E5076"/>
    <w:pPr>
      <w:pBdr>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3">
    <w:name w:val="xl33"/>
    <w:basedOn w:val="Normal0"/>
    <w:uiPriority w:val="99"/>
    <w:rsid w:val="004E507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4">
    <w:name w:val="xl34"/>
    <w:basedOn w:val="Normal0"/>
    <w:uiPriority w:val="99"/>
    <w:rsid w:val="004E507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5">
    <w:name w:val="xl35"/>
    <w:basedOn w:val="Normal0"/>
    <w:uiPriority w:val="99"/>
    <w:rsid w:val="004E5076"/>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6">
    <w:name w:val="xl36"/>
    <w:basedOn w:val="Normal0"/>
    <w:uiPriority w:val="99"/>
    <w:rsid w:val="004E507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7">
    <w:name w:val="xl37"/>
    <w:basedOn w:val="Normal0"/>
    <w:uiPriority w:val="99"/>
    <w:rsid w:val="004E507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8">
    <w:name w:val="xl38"/>
    <w:basedOn w:val="Normal0"/>
    <w:uiPriority w:val="99"/>
    <w:rsid w:val="004E507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39">
    <w:name w:val="xl39"/>
    <w:basedOn w:val="Normal0"/>
    <w:uiPriority w:val="99"/>
    <w:rsid w:val="004E5076"/>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0">
    <w:name w:val="xl40"/>
    <w:basedOn w:val="Normal0"/>
    <w:uiPriority w:val="99"/>
    <w:rsid w:val="004E5076"/>
    <w:pPr>
      <w:pBdr>
        <w:top w:val="single" w:sz="8" w:space="0" w:color="auto"/>
        <w:lef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1">
    <w:name w:val="xl41"/>
    <w:basedOn w:val="Normal0"/>
    <w:uiPriority w:val="99"/>
    <w:rsid w:val="004E5076"/>
    <w:pPr>
      <w:pBdr>
        <w:top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2">
    <w:name w:val="xl42"/>
    <w:basedOn w:val="Normal0"/>
    <w:uiPriority w:val="99"/>
    <w:rsid w:val="004E5076"/>
    <w:pPr>
      <w:pBdr>
        <w:left w:val="single" w:sz="4" w:space="0" w:color="auto"/>
        <w:bottom w:val="single" w:sz="8"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3">
    <w:name w:val="xl43"/>
    <w:basedOn w:val="Normal0"/>
    <w:uiPriority w:val="99"/>
    <w:rsid w:val="004E5076"/>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44">
    <w:name w:val="xl44"/>
    <w:basedOn w:val="Normal0"/>
    <w:uiPriority w:val="99"/>
    <w:rsid w:val="004E5076"/>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5">
    <w:name w:val="xl45"/>
    <w:basedOn w:val="Normal0"/>
    <w:uiPriority w:val="99"/>
    <w:rsid w:val="004E5076"/>
    <w:pPr>
      <w:pBdr>
        <w:left w:val="single" w:sz="4" w:space="0" w:color="auto"/>
        <w:right w:val="single" w:sz="8"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6">
    <w:name w:val="xl46"/>
    <w:basedOn w:val="Normal0"/>
    <w:uiPriority w:val="99"/>
    <w:rsid w:val="004E5076"/>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47">
    <w:name w:val="xl47"/>
    <w:basedOn w:val="Normal0"/>
    <w:uiPriority w:val="99"/>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heme="minorEastAsia" w:hAnsi="Arial" w:cs="Arial"/>
      <w:sz w:val="24"/>
      <w:szCs w:val="24"/>
    </w:rPr>
  </w:style>
  <w:style w:type="paragraph" w:customStyle="1" w:styleId="xl48">
    <w:name w:val="xl48"/>
    <w:basedOn w:val="Normal0"/>
    <w:uiPriority w:val="99"/>
    <w:rsid w:val="004E5076"/>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sz w:val="24"/>
      <w:szCs w:val="24"/>
    </w:rPr>
  </w:style>
  <w:style w:type="paragraph" w:customStyle="1" w:styleId="xl49">
    <w:name w:val="xl49"/>
    <w:basedOn w:val="Normal0"/>
    <w:uiPriority w:val="99"/>
    <w:rsid w:val="004E50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heme="minorEastAsia" w:hAnsi="Times New Roman"/>
      <w:sz w:val="24"/>
      <w:szCs w:val="24"/>
    </w:rPr>
  </w:style>
  <w:style w:type="paragraph" w:customStyle="1" w:styleId="xl50">
    <w:name w:val="xl50"/>
    <w:basedOn w:val="Normal0"/>
    <w:uiPriority w:val="99"/>
    <w:rsid w:val="004E5076"/>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heme="minorEastAsia" w:hAnsi="Times New Roman"/>
      <w:sz w:val="24"/>
      <w:szCs w:val="24"/>
    </w:rPr>
  </w:style>
  <w:style w:type="paragraph" w:customStyle="1" w:styleId="xl51">
    <w:name w:val="xl51"/>
    <w:basedOn w:val="Normal0"/>
    <w:uiPriority w:val="99"/>
    <w:rsid w:val="004E5076"/>
    <w:pPr>
      <w:pBdr>
        <w:top w:val="single" w:sz="4" w:space="0" w:color="auto"/>
        <w:lef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2">
    <w:name w:val="xl52"/>
    <w:basedOn w:val="Normal0"/>
    <w:uiPriority w:val="99"/>
    <w:rsid w:val="004E5076"/>
    <w:pPr>
      <w:pBdr>
        <w:top w:val="single" w:sz="4" w:space="0" w:color="auto"/>
        <w:righ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3">
    <w:name w:val="xl53"/>
    <w:basedOn w:val="Normal0"/>
    <w:uiPriority w:val="99"/>
    <w:rsid w:val="004E5076"/>
    <w:pPr>
      <w:pBdr>
        <w:top w:val="single" w:sz="8"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4">
    <w:name w:val="xl54"/>
    <w:basedOn w:val="Normal0"/>
    <w:uiPriority w:val="99"/>
    <w:rsid w:val="004E5076"/>
    <w:pPr>
      <w:pBdr>
        <w:top w:val="single" w:sz="8"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5">
    <w:name w:val="xl55"/>
    <w:basedOn w:val="Normal0"/>
    <w:uiPriority w:val="99"/>
    <w:rsid w:val="004E5076"/>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6">
    <w:name w:val="xl56"/>
    <w:basedOn w:val="Normal0"/>
    <w:uiPriority w:val="99"/>
    <w:rsid w:val="004E5076"/>
    <w:pPr>
      <w:pBdr>
        <w:top w:val="single" w:sz="4" w:space="0" w:color="auto"/>
        <w:left w:val="single" w:sz="8" w:space="0" w:color="auto"/>
        <w:right w:val="single" w:sz="4"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7">
    <w:name w:val="xl57"/>
    <w:basedOn w:val="Normal0"/>
    <w:uiPriority w:val="99"/>
    <w:rsid w:val="004E5076"/>
    <w:pPr>
      <w:pBdr>
        <w:top w:val="single" w:sz="4" w:space="0" w:color="auto"/>
        <w:left w:val="single" w:sz="4" w:space="0" w:color="auto"/>
        <w:right w:val="single" w:sz="8" w:space="0" w:color="auto"/>
      </w:pBdr>
      <w:shd w:val="clear" w:color="auto" w:fill="C0C0C0"/>
      <w:spacing w:before="100" w:beforeAutospacing="1" w:after="100" w:afterAutospacing="1" w:line="240" w:lineRule="auto"/>
      <w:jc w:val="center"/>
    </w:pPr>
    <w:rPr>
      <w:rFonts w:ascii="Arial" w:eastAsiaTheme="minorEastAsia" w:hAnsi="Arial" w:cs="Arial"/>
      <w:b/>
      <w:sz w:val="24"/>
      <w:szCs w:val="24"/>
    </w:rPr>
  </w:style>
  <w:style w:type="paragraph" w:customStyle="1" w:styleId="xl58">
    <w:name w:val="xl58"/>
    <w:basedOn w:val="Normal0"/>
    <w:uiPriority w:val="99"/>
    <w:rsid w:val="004E5076"/>
    <w:pPr>
      <w:pBdr>
        <w:top w:val="single" w:sz="8" w:space="0" w:color="auto"/>
        <w:left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59">
    <w:name w:val="xl59"/>
    <w:basedOn w:val="Normal0"/>
    <w:uiPriority w:val="99"/>
    <w:rsid w:val="004E5076"/>
    <w:pPr>
      <w:pBdr>
        <w:left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60">
    <w:name w:val="xl60"/>
    <w:basedOn w:val="Normal0"/>
    <w:uiPriority w:val="99"/>
    <w:rsid w:val="004E5076"/>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heme="minorEastAsia" w:hAnsi="Times New Roman"/>
      <w:sz w:val="24"/>
      <w:szCs w:val="24"/>
    </w:rPr>
  </w:style>
  <w:style w:type="paragraph" w:customStyle="1" w:styleId="xl61">
    <w:name w:val="xl61"/>
    <w:basedOn w:val="Normal0"/>
    <w:uiPriority w:val="99"/>
    <w:rsid w:val="004E5076"/>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Theme="minorEastAsia" w:hAnsi="Arial" w:cs="Arial"/>
      <w:b/>
      <w:sz w:val="24"/>
      <w:szCs w:val="24"/>
    </w:rPr>
  </w:style>
  <w:style w:type="paragraph" w:customStyle="1" w:styleId="xl62">
    <w:name w:val="xl62"/>
    <w:basedOn w:val="Normal0"/>
    <w:uiPriority w:val="99"/>
    <w:rsid w:val="004E5076"/>
    <w:pPr>
      <w:pBdr>
        <w:top w:val="single" w:sz="8" w:space="0" w:color="auto"/>
        <w:left w:val="single" w:sz="8" w:space="0" w:color="auto"/>
      </w:pBdr>
      <w:spacing w:before="100" w:beforeAutospacing="1" w:after="100" w:afterAutospacing="1" w:line="240" w:lineRule="auto"/>
      <w:jc w:val="center"/>
    </w:pPr>
    <w:rPr>
      <w:rFonts w:ascii="Times New Roman" w:eastAsiaTheme="minorEastAsia" w:hAnsi="Times New Roman"/>
      <w:sz w:val="24"/>
      <w:szCs w:val="24"/>
    </w:rPr>
  </w:style>
  <w:style w:type="character" w:customStyle="1" w:styleId="TtulofiguracuadroCarCar">
    <w:name w:val="Título figura.cuadro Car Car"/>
    <w:rsid w:val="004E5076"/>
    <w:rPr>
      <w:rFonts w:ascii="Arial Negrita" w:hAnsi="Arial Negrita"/>
      <w:b/>
      <w:sz w:val="25"/>
      <w:lang w:val="es-ES_tradnl"/>
    </w:rPr>
  </w:style>
  <w:style w:type="character" w:customStyle="1" w:styleId="Mencinsinresolver11">
    <w:name w:val="Mención sin resolver11"/>
    <w:uiPriority w:val="99"/>
    <w:rsid w:val="004E5076"/>
    <w:rPr>
      <w:color w:val="808080"/>
      <w:shd w:val="clear" w:color="auto" w:fill="E6E6E6"/>
    </w:rPr>
  </w:style>
  <w:style w:type="character" w:customStyle="1" w:styleId="Mencinsinresolver2">
    <w:name w:val="Mención sin resolver2"/>
    <w:uiPriority w:val="99"/>
    <w:rsid w:val="004E5076"/>
    <w:rPr>
      <w:color w:val="808080"/>
      <w:shd w:val="clear" w:color="auto" w:fill="E6E6E6"/>
    </w:rPr>
  </w:style>
  <w:style w:type="character" w:customStyle="1" w:styleId="Mencinsinresolver3">
    <w:name w:val="Mención sin resolver3"/>
    <w:uiPriority w:val="99"/>
    <w:rsid w:val="004E5076"/>
    <w:rPr>
      <w:color w:val="808080"/>
      <w:shd w:val="clear" w:color="auto" w:fill="E6E6E6"/>
    </w:rPr>
  </w:style>
  <w:style w:type="character" w:customStyle="1" w:styleId="Mencinsinresolver4">
    <w:name w:val="Mención sin resolver4"/>
    <w:uiPriority w:val="99"/>
    <w:rsid w:val="004E5076"/>
    <w:rPr>
      <w:color w:val="808080"/>
      <w:shd w:val="clear" w:color="auto" w:fill="E6E6E6"/>
    </w:rPr>
  </w:style>
  <w:style w:type="character" w:customStyle="1" w:styleId="Mencinsinresolver5">
    <w:name w:val="Mención sin resolver5"/>
    <w:uiPriority w:val="99"/>
    <w:rsid w:val="004E5076"/>
    <w:rPr>
      <w:color w:val="808080"/>
      <w:shd w:val="clear" w:color="auto" w:fill="E6E6E6"/>
    </w:rPr>
  </w:style>
  <w:style w:type="character" w:customStyle="1" w:styleId="Mencinsinresolver6">
    <w:name w:val="Mención sin resolver6"/>
    <w:uiPriority w:val="99"/>
    <w:rsid w:val="004E5076"/>
    <w:rPr>
      <w:color w:val="808080"/>
      <w:shd w:val="clear" w:color="auto" w:fill="E6E6E6"/>
    </w:rPr>
  </w:style>
  <w:style w:type="character" w:customStyle="1" w:styleId="ColorfulList-Accent1Char">
    <w:name w:val="Colorful List - Accent 1 Char"/>
    <w:aliases w:val="Bulleted List Char,Cuadro 2-1 Char,Fundamentacion Char,Ha Char,Lista 123 Char,Number List 1 Char,Párrafo de lista2 Char,Párrafo de lista21 Char,SCap1 Char,TITULO A Char,Tabla Char,Titulos Char,Viñeta Char,Viñeta normal Cha"/>
    <w:uiPriority w:val="34"/>
    <w:rsid w:val="004E5076"/>
    <w:rPr>
      <w:rFonts w:ascii="Arial" w:hAnsi="Arial"/>
    </w:rPr>
  </w:style>
  <w:style w:type="paragraph" w:customStyle="1" w:styleId="Literales">
    <w:name w:val="Literales"/>
    <w:basedOn w:val="Normal0"/>
    <w:next w:val="Title0"/>
    <w:qFormat/>
    <w:rsid w:val="004E5076"/>
    <w:pPr>
      <w:widowControl w:val="0"/>
      <w:spacing w:after="0" w:line="240" w:lineRule="auto"/>
      <w:jc w:val="both"/>
    </w:pPr>
    <w:rPr>
      <w:rFonts w:eastAsiaTheme="minorEastAsia"/>
      <w:szCs w:val="20"/>
      <w:lang w:val="es-ES_tradnl"/>
    </w:rPr>
  </w:style>
  <w:style w:type="character" w:customStyle="1" w:styleId="LiteralesCar">
    <w:name w:val="Literales Car"/>
    <w:rsid w:val="004E5076"/>
    <w:rPr>
      <w:rFonts w:ascii="Calibri" w:hAnsi="Calibri"/>
      <w:sz w:val="20"/>
      <w:lang w:val="es-ES_tradnl"/>
    </w:rPr>
  </w:style>
  <w:style w:type="paragraph" w:customStyle="1" w:styleId="Numerar">
    <w:name w:val="Numerar"/>
    <w:basedOn w:val="Normal0"/>
    <w:qFormat/>
    <w:rsid w:val="004E5076"/>
    <w:pPr>
      <w:widowControl w:val="0"/>
      <w:numPr>
        <w:numId w:val="19"/>
      </w:numPr>
      <w:spacing w:after="0" w:line="240" w:lineRule="auto"/>
      <w:jc w:val="both"/>
    </w:pPr>
    <w:rPr>
      <w:rFonts w:eastAsiaTheme="minorEastAsia" w:cs="Arial"/>
      <w:szCs w:val="21"/>
    </w:rPr>
  </w:style>
  <w:style w:type="character" w:customStyle="1" w:styleId="NumerarCar">
    <w:name w:val="Numerar Car"/>
    <w:rsid w:val="004E5076"/>
    <w:rPr>
      <w:rFonts w:eastAsia="Times New Roman"/>
      <w:sz w:val="21"/>
      <w:lang w:val="x-none"/>
    </w:rPr>
  </w:style>
  <w:style w:type="character" w:customStyle="1" w:styleId="Mencinsinresolver7">
    <w:name w:val="Mención sin resolver7"/>
    <w:uiPriority w:val="99"/>
    <w:rsid w:val="004E5076"/>
    <w:rPr>
      <w:color w:val="808080"/>
      <w:shd w:val="clear" w:color="auto" w:fill="E6E6E6"/>
    </w:rPr>
  </w:style>
  <w:style w:type="character" w:customStyle="1" w:styleId="Mencinsinresolver8">
    <w:name w:val="Mención sin resolver8"/>
    <w:uiPriority w:val="99"/>
    <w:rsid w:val="004E5076"/>
    <w:rPr>
      <w:color w:val="808080"/>
      <w:shd w:val="clear" w:color="auto" w:fill="E6E6E6"/>
    </w:rPr>
  </w:style>
  <w:style w:type="paragraph" w:customStyle="1" w:styleId="Literal2">
    <w:name w:val="Literal2"/>
    <w:basedOn w:val="Numerar"/>
    <w:qFormat/>
    <w:rsid w:val="004E5076"/>
    <w:pPr>
      <w:widowControl/>
      <w:numPr>
        <w:numId w:val="0"/>
      </w:numPr>
      <w:spacing w:before="120" w:after="120"/>
      <w:ind w:left="3240" w:hanging="360"/>
    </w:pPr>
    <w:rPr>
      <w:rFonts w:ascii="Arial" w:eastAsia="Times New Roman" w:hAnsi="Arial" w:cs="Times New Roman"/>
      <w:sz w:val="21"/>
      <w:szCs w:val="22"/>
    </w:rPr>
  </w:style>
  <w:style w:type="character" w:customStyle="1" w:styleId="Mencinsinresolver9">
    <w:name w:val="Mención sin resolver9"/>
    <w:uiPriority w:val="99"/>
    <w:rsid w:val="004E5076"/>
    <w:rPr>
      <w:color w:val="808080"/>
      <w:shd w:val="clear" w:color="auto" w:fill="E6E6E6"/>
    </w:rPr>
  </w:style>
  <w:style w:type="paragraph" w:styleId="ndice3">
    <w:name w:val="index 3"/>
    <w:basedOn w:val="Normal0"/>
    <w:next w:val="Normal0"/>
    <w:autoRedefine/>
    <w:uiPriority w:val="99"/>
    <w:rsid w:val="004E5076"/>
    <w:pPr>
      <w:spacing w:after="0" w:line="240" w:lineRule="auto"/>
      <w:ind w:left="720" w:hanging="240"/>
    </w:pPr>
    <w:rPr>
      <w:rFonts w:ascii="Times New Roman" w:eastAsiaTheme="minorEastAsia" w:hAnsi="Times New Roman"/>
      <w:sz w:val="24"/>
      <w:szCs w:val="24"/>
    </w:rPr>
  </w:style>
  <w:style w:type="paragraph" w:styleId="Lista5">
    <w:name w:val="List 5"/>
    <w:basedOn w:val="Normal0"/>
    <w:rsid w:val="004E5076"/>
    <w:pPr>
      <w:ind w:left="1415" w:hanging="283"/>
      <w:contextualSpacing/>
    </w:pPr>
  </w:style>
  <w:style w:type="paragraph" w:styleId="Cierre">
    <w:name w:val="Closing"/>
    <w:basedOn w:val="Normal0"/>
    <w:link w:val="CierreCar"/>
    <w:rsid w:val="004E5076"/>
    <w:pPr>
      <w:spacing w:after="0" w:line="240" w:lineRule="auto"/>
      <w:ind w:left="4252"/>
    </w:pPr>
  </w:style>
  <w:style w:type="character" w:customStyle="1" w:styleId="CierreCar">
    <w:name w:val="Cierre Car"/>
    <w:basedOn w:val="Fuentedeprrafopredeter"/>
    <w:link w:val="Cierre"/>
    <w:rsid w:val="004E5076"/>
    <w:rPr>
      <w:rFonts w:ascii="Calibri" w:eastAsia="Times New Roman" w:hAnsi="Calibri" w:cs="Calibri"/>
      <w:kern w:val="0"/>
      <w:lang w:eastAsia="es-PE"/>
      <w14:ligatures w14:val="none"/>
    </w:rPr>
  </w:style>
  <w:style w:type="paragraph" w:styleId="Firma">
    <w:name w:val="Signature"/>
    <w:basedOn w:val="Normal0"/>
    <w:link w:val="FirmaCar"/>
    <w:rsid w:val="004E5076"/>
    <w:pPr>
      <w:spacing w:after="0" w:line="240" w:lineRule="auto"/>
      <w:ind w:left="4252"/>
    </w:pPr>
  </w:style>
  <w:style w:type="character" w:customStyle="1" w:styleId="FirmaCar">
    <w:name w:val="Firma Car"/>
    <w:basedOn w:val="Fuentedeprrafopredeter"/>
    <w:link w:val="Firma"/>
    <w:rsid w:val="004E5076"/>
    <w:rPr>
      <w:rFonts w:ascii="Calibri" w:eastAsia="Times New Roman" w:hAnsi="Calibri" w:cs="Calibri"/>
      <w:kern w:val="0"/>
      <w:lang w:eastAsia="es-PE"/>
      <w14:ligatures w14:val="none"/>
    </w:rPr>
  </w:style>
  <w:style w:type="paragraph" w:styleId="Continuarlista4">
    <w:name w:val="List Continue 4"/>
    <w:basedOn w:val="Normal0"/>
    <w:uiPriority w:val="99"/>
    <w:rsid w:val="004E5076"/>
    <w:pPr>
      <w:spacing w:after="120"/>
      <w:ind w:left="1132"/>
      <w:contextualSpacing/>
    </w:pPr>
  </w:style>
  <w:style w:type="paragraph" w:styleId="Encabezadodemensaje">
    <w:name w:val="Message Header"/>
    <w:basedOn w:val="Normal0"/>
    <w:link w:val="EncabezadodemensajeCar"/>
    <w:rsid w:val="004E507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heme="minorEastAsia" w:hAnsi="Cambria"/>
      <w:sz w:val="24"/>
      <w:szCs w:val="24"/>
    </w:rPr>
  </w:style>
  <w:style w:type="character" w:customStyle="1" w:styleId="EncabezadodemensajeCar">
    <w:name w:val="Encabezado de mensaje Car"/>
    <w:basedOn w:val="Fuentedeprrafopredeter"/>
    <w:link w:val="Encabezadodemensaje"/>
    <w:rsid w:val="004E5076"/>
    <w:rPr>
      <w:rFonts w:ascii="Cambria" w:eastAsiaTheme="minorEastAsia" w:hAnsi="Cambria" w:cs="Calibri"/>
      <w:kern w:val="0"/>
      <w:sz w:val="24"/>
      <w:szCs w:val="24"/>
      <w:shd w:val="pct20" w:color="auto" w:fill="auto"/>
      <w:lang w:eastAsia="es-PE"/>
      <w14:ligatures w14:val="none"/>
    </w:rPr>
  </w:style>
  <w:style w:type="paragraph" w:customStyle="1" w:styleId="p47">
    <w:name w:val="p47"/>
    <w:basedOn w:val="Normal0"/>
    <w:rsid w:val="004E5076"/>
    <w:pPr>
      <w:widowControl w:val="0"/>
      <w:spacing w:after="0" w:line="240" w:lineRule="auto"/>
      <w:ind w:left="760"/>
      <w:jc w:val="both"/>
    </w:pPr>
    <w:rPr>
      <w:rFonts w:ascii="Times" w:eastAsiaTheme="minorEastAsia" w:hAnsi="Times"/>
      <w:sz w:val="24"/>
      <w:szCs w:val="20"/>
      <w:lang w:val="es-ES_tradnl"/>
    </w:rPr>
  </w:style>
  <w:style w:type="paragraph" w:customStyle="1" w:styleId="TtuloNivel1">
    <w:name w:val="Título Nivel1"/>
    <w:basedOn w:val="Listaconvietas"/>
    <w:rsid w:val="004E5076"/>
    <w:pPr>
      <w:widowControl/>
      <w:numPr>
        <w:ilvl w:val="1"/>
        <w:numId w:val="20"/>
      </w:numPr>
      <w:shd w:val="solid" w:color="FFFFFF" w:fill="auto"/>
      <w:tabs>
        <w:tab w:val="clear" w:pos="1068"/>
        <w:tab w:val="num" w:pos="360"/>
        <w:tab w:val="num" w:pos="705"/>
      </w:tabs>
      <w:ind w:left="705" w:hanging="705"/>
      <w:jc w:val="both"/>
    </w:pPr>
    <w:rPr>
      <w:rFonts w:ascii="Calisto MT" w:eastAsiaTheme="minorEastAsia" w:hAnsi="Calisto MT"/>
      <w:b/>
      <w:i/>
      <w:sz w:val="28"/>
      <w:lang w:val="es-ES"/>
    </w:rPr>
  </w:style>
  <w:style w:type="paragraph" w:customStyle="1" w:styleId="ind">
    <w:name w:val="ind"/>
    <w:basedOn w:val="Normal0"/>
    <w:rsid w:val="004E5076"/>
    <w:pPr>
      <w:tabs>
        <w:tab w:val="left" w:pos="786"/>
      </w:tabs>
      <w:spacing w:after="0" w:line="240" w:lineRule="auto"/>
      <w:ind w:left="426"/>
    </w:pPr>
    <w:rPr>
      <w:rFonts w:ascii="Times New Roman" w:eastAsiaTheme="minorEastAsia" w:hAnsi="Times New Roman"/>
      <w:sz w:val="24"/>
      <w:szCs w:val="24"/>
      <w:lang w:val="es-AR"/>
    </w:rPr>
  </w:style>
  <w:style w:type="paragraph" w:customStyle="1" w:styleId="Vietasa">
    <w:name w:val="Viñetas a"/>
    <w:basedOn w:val="Normal0"/>
    <w:rsid w:val="004E5076"/>
    <w:pPr>
      <w:numPr>
        <w:numId w:val="21"/>
      </w:numPr>
      <w:spacing w:after="120" w:line="240" w:lineRule="auto"/>
      <w:jc w:val="both"/>
    </w:pPr>
    <w:rPr>
      <w:rFonts w:ascii="Arial" w:eastAsiaTheme="minorEastAsia" w:hAnsi="Arial"/>
      <w:szCs w:val="20"/>
    </w:rPr>
  </w:style>
  <w:style w:type="paragraph" w:customStyle="1" w:styleId="Titulo2">
    <w:name w:val="Titulo 2"/>
    <w:basedOn w:val="Normal0"/>
    <w:rsid w:val="004E5076"/>
    <w:pPr>
      <w:numPr>
        <w:ilvl w:val="1"/>
        <w:numId w:val="22"/>
      </w:numPr>
      <w:spacing w:after="0" w:line="240" w:lineRule="auto"/>
      <w:ind w:left="1440"/>
    </w:pPr>
    <w:rPr>
      <w:rFonts w:ascii="Times New Roman" w:eastAsiaTheme="minorEastAsia" w:hAnsi="Times New Roman"/>
      <w:sz w:val="24"/>
      <w:szCs w:val="24"/>
    </w:rPr>
  </w:style>
  <w:style w:type="paragraph" w:customStyle="1" w:styleId="Tabela">
    <w:name w:val="Tabela"/>
    <w:basedOn w:val="Normal0"/>
    <w:rsid w:val="004E5076"/>
    <w:pPr>
      <w:spacing w:before="60" w:after="60" w:line="240" w:lineRule="auto"/>
      <w:jc w:val="center"/>
    </w:pPr>
    <w:rPr>
      <w:rFonts w:ascii="Arial" w:eastAsiaTheme="minorEastAsia" w:hAnsi="Arial"/>
      <w:szCs w:val="20"/>
    </w:rPr>
  </w:style>
  <w:style w:type="paragraph" w:customStyle="1" w:styleId="Quick1">
    <w:name w:val="Quick 1."/>
    <w:basedOn w:val="Normal0"/>
    <w:rsid w:val="004E5076"/>
    <w:pPr>
      <w:widowControl w:val="0"/>
      <w:spacing w:after="0" w:line="360" w:lineRule="auto"/>
      <w:ind w:left="720" w:hanging="720"/>
    </w:pPr>
    <w:rPr>
      <w:rFonts w:ascii="Arial" w:eastAsiaTheme="minorEastAsia" w:hAnsi="Arial" w:cs="Arial"/>
      <w:sz w:val="20"/>
      <w:szCs w:val="20"/>
    </w:rPr>
  </w:style>
  <w:style w:type="paragraph" w:customStyle="1" w:styleId="Sangra2detindependiente2">
    <w:name w:val="Sangría 2 de t. independiente2"/>
    <w:basedOn w:val="Normal0"/>
    <w:rsid w:val="004E5076"/>
    <w:pPr>
      <w:spacing w:after="0" w:line="240" w:lineRule="auto"/>
      <w:ind w:left="426"/>
      <w:jc w:val="both"/>
    </w:pPr>
    <w:rPr>
      <w:rFonts w:ascii="Arial" w:eastAsiaTheme="minorEastAsia" w:hAnsi="Arial"/>
      <w:sz w:val="24"/>
      <w:szCs w:val="20"/>
      <w:lang w:val="es-ES_tradnl"/>
    </w:rPr>
  </w:style>
  <w:style w:type="character" w:customStyle="1" w:styleId="ALDNormalCarCar">
    <w:name w:val="ALD Normal Car Car"/>
    <w:rsid w:val="004E5076"/>
    <w:rPr>
      <w:rFonts w:ascii="Century Gothic" w:hAnsi="Century Gothic"/>
      <w:sz w:val="24"/>
      <w:lang w:val="x-none"/>
    </w:rPr>
  </w:style>
  <w:style w:type="paragraph" w:customStyle="1" w:styleId="ALDNormal">
    <w:name w:val="ALD Normal"/>
    <w:basedOn w:val="Normal0"/>
    <w:rsid w:val="004E5076"/>
    <w:pPr>
      <w:spacing w:before="240" w:after="240" w:line="240" w:lineRule="auto"/>
      <w:jc w:val="both"/>
    </w:pPr>
    <w:rPr>
      <w:rFonts w:ascii="Century Gothic" w:eastAsiaTheme="minorEastAsia" w:hAnsi="Century Gothic"/>
      <w:szCs w:val="24"/>
    </w:rPr>
  </w:style>
  <w:style w:type="paragraph" w:customStyle="1" w:styleId="Sangra2detindependiente3">
    <w:name w:val="Sangría 2 de t. independiente3"/>
    <w:basedOn w:val="Normal0"/>
    <w:rsid w:val="004E5076"/>
    <w:pPr>
      <w:spacing w:after="0" w:line="240" w:lineRule="auto"/>
      <w:ind w:left="426"/>
      <w:jc w:val="both"/>
    </w:pPr>
    <w:rPr>
      <w:rFonts w:ascii="Arial" w:eastAsiaTheme="minorEastAsia" w:hAnsi="Arial"/>
      <w:sz w:val="24"/>
      <w:szCs w:val="20"/>
      <w:lang w:val="es-ES_tradnl"/>
    </w:rPr>
  </w:style>
  <w:style w:type="paragraph" w:customStyle="1" w:styleId="Sangra2detindependiente4">
    <w:name w:val="Sangría 2 de t. independiente4"/>
    <w:basedOn w:val="Normal0"/>
    <w:rsid w:val="004E5076"/>
    <w:pPr>
      <w:spacing w:after="0" w:line="240" w:lineRule="auto"/>
      <w:ind w:left="426"/>
      <w:jc w:val="both"/>
    </w:pPr>
    <w:rPr>
      <w:rFonts w:ascii="Arial" w:eastAsiaTheme="minorEastAsia" w:hAnsi="Arial"/>
      <w:sz w:val="24"/>
      <w:szCs w:val="20"/>
      <w:lang w:val="es-ES_tradnl"/>
    </w:rPr>
  </w:style>
  <w:style w:type="paragraph" w:customStyle="1" w:styleId="Sangra2detindependiente5">
    <w:name w:val="Sangría 2 de t. independiente5"/>
    <w:basedOn w:val="Normal0"/>
    <w:rsid w:val="004E5076"/>
    <w:pPr>
      <w:spacing w:after="0" w:line="240" w:lineRule="auto"/>
      <w:ind w:left="426"/>
      <w:jc w:val="both"/>
    </w:pPr>
    <w:rPr>
      <w:rFonts w:ascii="Arial" w:eastAsiaTheme="minorEastAsia" w:hAnsi="Arial"/>
      <w:sz w:val="24"/>
      <w:szCs w:val="20"/>
      <w:lang w:val="es-ES_tradnl"/>
    </w:rPr>
  </w:style>
  <w:style w:type="paragraph" w:customStyle="1" w:styleId="Firmapuesto">
    <w:name w:val="Firma puesto"/>
    <w:basedOn w:val="Firma"/>
    <w:rsid w:val="004E5076"/>
  </w:style>
  <w:style w:type="paragraph" w:customStyle="1" w:styleId="Firmaorganizacin">
    <w:name w:val="Firma organización"/>
    <w:basedOn w:val="Firma"/>
    <w:rsid w:val="004E5076"/>
  </w:style>
  <w:style w:type="paragraph" w:customStyle="1" w:styleId="TtuloNivel2">
    <w:name w:val="Título Nivel2"/>
    <w:basedOn w:val="TtuloNivel1"/>
    <w:rsid w:val="004E5076"/>
    <w:pPr>
      <w:numPr>
        <w:ilvl w:val="2"/>
      </w:numPr>
      <w:tabs>
        <w:tab w:val="num" w:pos="0"/>
        <w:tab w:val="num" w:pos="576"/>
        <w:tab w:val="num" w:pos="720"/>
      </w:tabs>
    </w:pPr>
    <w:rPr>
      <w:i w:val="0"/>
      <w:sz w:val="24"/>
    </w:rPr>
  </w:style>
  <w:style w:type="paragraph" w:customStyle="1" w:styleId="TtuloNivel3">
    <w:name w:val="Título Nivel3"/>
    <w:basedOn w:val="TtuloNivel2"/>
    <w:rsid w:val="004E5076"/>
    <w:pPr>
      <w:numPr>
        <w:ilvl w:val="3"/>
      </w:numPr>
      <w:tabs>
        <w:tab w:val="num" w:pos="0"/>
        <w:tab w:val="num" w:pos="576"/>
      </w:tabs>
      <w:ind w:left="3228"/>
    </w:pPr>
    <w:rPr>
      <w:rFonts w:ascii="Arial" w:hAnsi="Arial"/>
    </w:rPr>
  </w:style>
  <w:style w:type="paragraph" w:customStyle="1" w:styleId="Cuadrculamediana21">
    <w:name w:val="Cuadrícula mediana 21"/>
    <w:uiPriority w:val="1"/>
    <w:qFormat/>
    <w:rsid w:val="004E5076"/>
    <w:pPr>
      <w:autoSpaceDE w:val="0"/>
      <w:autoSpaceDN w:val="0"/>
      <w:adjustRightInd w:val="0"/>
      <w:spacing w:after="200" w:line="276" w:lineRule="auto"/>
    </w:pPr>
    <w:rPr>
      <w:rFonts w:ascii="Calibri" w:eastAsia="Calibri" w:hAnsi="Calibri" w:cs="Calibri"/>
      <w:kern w:val="0"/>
      <w:lang w:val="es-ES" w:eastAsia="es-PE"/>
      <w14:ligatures w14:val="none"/>
    </w:rPr>
  </w:style>
  <w:style w:type="character" w:customStyle="1" w:styleId="MediumGrid2Char">
    <w:name w:val="Medium Grid 2 Char"/>
    <w:uiPriority w:val="1"/>
    <w:rsid w:val="004E5076"/>
    <w:rPr>
      <w:rFonts w:eastAsia="Times New Roman"/>
      <w:lang w:val="es-ES"/>
    </w:rPr>
  </w:style>
  <w:style w:type="paragraph" w:customStyle="1" w:styleId="Literal1">
    <w:name w:val="Literal1"/>
    <w:basedOn w:val="Normal0"/>
    <w:qFormat/>
    <w:rsid w:val="004E5076"/>
    <w:pPr>
      <w:widowControl w:val="0"/>
      <w:numPr>
        <w:numId w:val="23"/>
      </w:numPr>
      <w:tabs>
        <w:tab w:val="num" w:pos="1800"/>
      </w:tabs>
      <w:spacing w:before="120" w:after="120" w:line="240" w:lineRule="auto"/>
      <w:ind w:left="1800"/>
      <w:jc w:val="both"/>
    </w:pPr>
    <w:rPr>
      <w:rFonts w:eastAsiaTheme="minorEastAsia" w:cs="Arial"/>
      <w:sz w:val="21"/>
      <w:szCs w:val="21"/>
    </w:rPr>
  </w:style>
  <w:style w:type="character" w:customStyle="1" w:styleId="Literal1Car">
    <w:name w:val="Literal1 Car"/>
    <w:rsid w:val="004E5076"/>
    <w:rPr>
      <w:rFonts w:eastAsia="Times New Roman"/>
      <w:sz w:val="21"/>
      <w:lang w:val="x-none"/>
    </w:rPr>
  </w:style>
  <w:style w:type="paragraph" w:customStyle="1" w:styleId="Prrafo1">
    <w:name w:val="Párrafo 1"/>
    <w:basedOn w:val="Normal0"/>
    <w:qFormat/>
    <w:rsid w:val="004E5076"/>
    <w:pPr>
      <w:widowControl w:val="0"/>
      <w:spacing w:before="120" w:after="120" w:line="240" w:lineRule="auto"/>
      <w:ind w:left="567"/>
      <w:jc w:val="both"/>
    </w:pPr>
    <w:rPr>
      <w:rFonts w:eastAsiaTheme="minorEastAsia" w:cs="Arial"/>
      <w:sz w:val="21"/>
      <w:szCs w:val="21"/>
    </w:rPr>
  </w:style>
  <w:style w:type="character" w:customStyle="1" w:styleId="Prrafo1Car">
    <w:name w:val="Párrafo 1 Car"/>
    <w:rsid w:val="004E5076"/>
    <w:rPr>
      <w:rFonts w:ascii="Calibri" w:hAnsi="Calibri"/>
      <w:sz w:val="21"/>
      <w:lang w:val="es-PE"/>
    </w:rPr>
  </w:style>
  <w:style w:type="paragraph" w:customStyle="1" w:styleId="PrrafoTtulo1">
    <w:name w:val="Párrafo Título1"/>
    <w:basedOn w:val="Normal0"/>
    <w:rsid w:val="004E5076"/>
    <w:pPr>
      <w:widowControl w:val="0"/>
      <w:spacing w:before="60" w:after="60" w:line="240" w:lineRule="auto"/>
      <w:ind w:left="1134"/>
      <w:jc w:val="both"/>
    </w:pPr>
    <w:rPr>
      <w:rFonts w:ascii="Times New Roman" w:eastAsiaTheme="minorEastAsia" w:hAnsi="Times New Roman"/>
      <w:lang w:val="es-ES"/>
    </w:rPr>
  </w:style>
  <w:style w:type="table" w:styleId="Listavistosa-nfasis1">
    <w:name w:val="Colorful List Accent 1"/>
    <w:aliases w:val="Body,Bullet Styles para,First Level Outline,List Paragraph 1,List Paragraph_0,Number Bullets,Primus H 3,YC Bulet,lp1"/>
    <w:basedOn w:val="Tablanormal"/>
    <w:uiPriority w:val="99"/>
    <w:unhideWhenUsed/>
    <w:rsid w:val="004E5076"/>
    <w:pPr>
      <w:spacing w:after="0" w:line="240" w:lineRule="auto"/>
    </w:pPr>
    <w:rPr>
      <w:rFonts w:ascii="Calibri" w:eastAsia="Calibri" w:hAnsi="Calibri" w:cs="Calibri"/>
      <w:color w:val="000000" w:themeColor="text1"/>
      <w:kern w:val="0"/>
      <w:lang w:eastAsia="es-PE"/>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customStyle="1" w:styleId="listamulticolor-nfasis11">
    <w:name w:val="listamulticolor-nfasis11"/>
    <w:basedOn w:val="Normal0"/>
    <w:rsid w:val="004E5076"/>
    <w:pPr>
      <w:widowControl w:val="0"/>
      <w:spacing w:after="0" w:line="240" w:lineRule="auto"/>
      <w:ind w:left="720"/>
      <w:jc w:val="both"/>
    </w:pPr>
    <w:rPr>
      <w:rFonts w:eastAsiaTheme="minorEastAsia" w:cs="Arial"/>
      <w:lang w:val="en-US"/>
    </w:rPr>
  </w:style>
  <w:style w:type="table" w:styleId="Tablaprofesional">
    <w:name w:val="Table Professional"/>
    <w:basedOn w:val="Tablanormal"/>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xgmail-msolistparagraph">
    <w:name w:val="x_gmail-msolistparagraph"/>
    <w:basedOn w:val="Normal0"/>
    <w:rsid w:val="004E5076"/>
    <w:pPr>
      <w:spacing w:before="100" w:beforeAutospacing="1" w:after="100" w:afterAutospacing="1" w:line="240" w:lineRule="auto"/>
    </w:pPr>
    <w:rPr>
      <w:rFonts w:ascii="Times New Roman" w:eastAsiaTheme="minorEastAsia" w:hAnsi="Times New Roman"/>
      <w:sz w:val="24"/>
      <w:szCs w:val="24"/>
    </w:rPr>
  </w:style>
  <w:style w:type="paragraph" w:customStyle="1" w:styleId="xmsonormal">
    <w:name w:val="x_msonormal"/>
    <w:basedOn w:val="Normal0"/>
    <w:rsid w:val="004E5076"/>
    <w:pPr>
      <w:spacing w:before="100" w:beforeAutospacing="1" w:after="100" w:afterAutospacing="1" w:line="240" w:lineRule="auto"/>
    </w:pPr>
    <w:rPr>
      <w:rFonts w:ascii="Times New Roman" w:eastAsiaTheme="minorEastAsia" w:hAnsi="Times New Roman"/>
      <w:sz w:val="24"/>
      <w:szCs w:val="24"/>
    </w:rPr>
  </w:style>
  <w:style w:type="character" w:customStyle="1" w:styleId="Mencinsinresolver10">
    <w:name w:val="Mención sin resolver10"/>
    <w:basedOn w:val="Fuentedeprrafopredeter"/>
    <w:uiPriority w:val="99"/>
    <w:rsid w:val="004E5076"/>
    <w:rPr>
      <w:rFonts w:cs="Times New Roman"/>
      <w:color w:val="605E5C"/>
      <w:shd w:val="clear" w:color="auto" w:fill="E1DFDD"/>
    </w:rPr>
  </w:style>
  <w:style w:type="paragraph" w:customStyle="1" w:styleId="Subtitle0">
    <w:name w:val="Subtitle0"/>
    <w:basedOn w:val="Normal0"/>
    <w:next w:val="Normal0"/>
    <w:rsid w:val="004E5076"/>
    <w:pPr>
      <w:spacing w:after="0" w:line="240" w:lineRule="auto"/>
      <w:jc w:val="both"/>
    </w:pPr>
    <w:rPr>
      <w:rFonts w:ascii="Arial" w:hAnsi="Arial" w:cs="Arial"/>
      <w:b/>
    </w:rPr>
  </w:style>
  <w:style w:type="character" w:customStyle="1" w:styleId="PuestoCar">
    <w:name w:val="Puesto Car"/>
    <w:aliases w:val="Puesto1 Car,SubTítulo Car"/>
    <w:uiPriority w:val="10"/>
    <w:rsid w:val="004E5076"/>
    <w:rPr>
      <w:rFonts w:ascii="Arial" w:hAnsi="Arial"/>
      <w:b/>
      <w:lang w:val="es-ES_tradnl"/>
    </w:rPr>
  </w:style>
  <w:style w:type="paragraph" w:customStyle="1" w:styleId="Ttulo20">
    <w:name w:val="Título2"/>
    <w:aliases w:val="Title_0,Puesto1,SubTítulo,Title_0_0"/>
    <w:basedOn w:val="Normal"/>
    <w:uiPriority w:val="10"/>
    <w:qFormat/>
    <w:rsid w:val="004E5076"/>
    <w:pPr>
      <w:widowControl/>
      <w:autoSpaceDE w:val="0"/>
      <w:autoSpaceDN w:val="0"/>
      <w:adjustRightInd w:val="0"/>
      <w:jc w:val="center"/>
    </w:pPr>
    <w:rPr>
      <w:rFonts w:eastAsiaTheme="minorEastAsia"/>
      <w:b/>
      <w:lang w:val="es-ES_tradnl"/>
    </w:rPr>
  </w:style>
  <w:style w:type="character" w:customStyle="1" w:styleId="il">
    <w:name w:val="il"/>
    <w:rsid w:val="004E5076"/>
  </w:style>
  <w:style w:type="character" w:customStyle="1" w:styleId="style-scope">
    <w:name w:val="style-scope"/>
    <w:rsid w:val="004E5076"/>
  </w:style>
  <w:style w:type="paragraph" w:customStyle="1" w:styleId="TextoNormal">
    <w:name w:val="Texto Normal"/>
    <w:basedOn w:val="Ttulo4"/>
    <w:autoRedefine/>
    <w:uiPriority w:val="99"/>
    <w:rsid w:val="004E5076"/>
    <w:pPr>
      <w:keepNext w:val="0"/>
      <w:keepLines w:val="0"/>
      <w:autoSpaceDE w:val="0"/>
      <w:autoSpaceDN w:val="0"/>
      <w:adjustRightInd w:val="0"/>
      <w:spacing w:before="0" w:after="0" w:line="276" w:lineRule="auto"/>
      <w:ind w:left="426"/>
      <w:jc w:val="both"/>
      <w:outlineLvl w:val="9"/>
    </w:pPr>
    <w:rPr>
      <w:rFonts w:eastAsiaTheme="minorEastAsia" w:cs="Times New Roman"/>
      <w:i w:val="0"/>
      <w:iCs w:val="0"/>
      <w:noProof/>
      <w:color w:val="auto"/>
      <w:szCs w:val="24"/>
    </w:rPr>
  </w:style>
  <w:style w:type="character" w:customStyle="1" w:styleId="TextoNormalCar">
    <w:name w:val="Texto Normal Car"/>
    <w:uiPriority w:val="99"/>
    <w:rsid w:val="004E5076"/>
    <w:rPr>
      <w:rFonts w:ascii="Arial" w:hAnsi="Arial"/>
      <w:noProof/>
      <w:sz w:val="24"/>
    </w:rPr>
  </w:style>
  <w:style w:type="character" w:customStyle="1" w:styleId="a0">
    <w:name w:val="a"/>
    <w:rsid w:val="004E5076"/>
  </w:style>
  <w:style w:type="character" w:customStyle="1" w:styleId="Mencinsinresolver12">
    <w:name w:val="Mención sin resolver12"/>
    <w:basedOn w:val="Fuentedeprrafopredeter"/>
    <w:uiPriority w:val="99"/>
    <w:rsid w:val="004E5076"/>
    <w:rPr>
      <w:rFonts w:cs="Times New Roman"/>
      <w:color w:val="605E5C"/>
      <w:shd w:val="clear" w:color="auto" w:fill="E1DFDD"/>
    </w:rPr>
  </w:style>
  <w:style w:type="paragraph" w:customStyle="1" w:styleId="Anexo1">
    <w:name w:val="Anexo 1"/>
    <w:basedOn w:val="Normal"/>
    <w:next w:val="Pargrafo"/>
    <w:rsid w:val="004E5076"/>
    <w:pPr>
      <w:widowControl/>
      <w:numPr>
        <w:numId w:val="24"/>
      </w:numPr>
      <w:tabs>
        <w:tab w:val="num" w:pos="360"/>
      </w:tabs>
      <w:autoSpaceDE w:val="0"/>
      <w:autoSpaceDN w:val="0"/>
      <w:adjustRightInd w:val="0"/>
      <w:spacing w:before="9600" w:line="360" w:lineRule="exact"/>
      <w:jc w:val="right"/>
    </w:pPr>
    <w:rPr>
      <w:rFonts w:ascii="Trebuchet MS" w:eastAsiaTheme="minorEastAsia" w:hAnsi="Trebuchet MS" w:cs="Times New Roman"/>
      <w:b/>
      <w:caps/>
      <w:sz w:val="21"/>
      <w:szCs w:val="24"/>
    </w:rPr>
  </w:style>
  <w:style w:type="paragraph" w:customStyle="1" w:styleId="Pargrafo">
    <w:name w:val="Parágrafo"/>
    <w:basedOn w:val="Normal"/>
    <w:rsid w:val="004E5076"/>
    <w:pPr>
      <w:widowControl/>
      <w:autoSpaceDE w:val="0"/>
      <w:autoSpaceDN w:val="0"/>
      <w:adjustRightInd w:val="0"/>
      <w:spacing w:before="40" w:after="240" w:line="360" w:lineRule="exact"/>
      <w:jc w:val="both"/>
    </w:pPr>
    <w:rPr>
      <w:rFonts w:ascii="Humanst521 BT" w:eastAsiaTheme="minorEastAsia" w:hAnsi="Humanst521 BT" w:cs="Times New Roman"/>
      <w:sz w:val="21"/>
      <w:szCs w:val="21"/>
    </w:rPr>
  </w:style>
  <w:style w:type="paragraph" w:customStyle="1" w:styleId="ANEXOS">
    <w:name w:val="ANEXOS"/>
    <w:basedOn w:val="Normal"/>
    <w:next w:val="Normal"/>
    <w:rsid w:val="004E5076"/>
    <w:pPr>
      <w:widowControl/>
      <w:tabs>
        <w:tab w:val="num" w:pos="720"/>
      </w:tabs>
      <w:autoSpaceDE w:val="0"/>
      <w:autoSpaceDN w:val="0"/>
      <w:adjustRightInd w:val="0"/>
      <w:spacing w:before="10800" w:after="240" w:line="360" w:lineRule="exact"/>
      <w:ind w:left="720" w:hanging="720"/>
      <w:jc w:val="right"/>
    </w:pPr>
    <w:rPr>
      <w:rFonts w:ascii="Trebuchet MS" w:eastAsiaTheme="minorEastAsia" w:hAnsi="Trebuchet MS" w:cs="Times New Roman"/>
      <w:b/>
      <w:caps/>
      <w:sz w:val="21"/>
      <w:szCs w:val="24"/>
    </w:rPr>
  </w:style>
  <w:style w:type="paragraph" w:customStyle="1" w:styleId="ANNEX">
    <w:name w:val="ANNEX"/>
    <w:basedOn w:val="ANEXOS"/>
    <w:next w:val="Normal"/>
    <w:rsid w:val="004E5076"/>
    <w:rPr>
      <w:lang w:val="en-US"/>
    </w:rPr>
  </w:style>
  <w:style w:type="paragraph" w:customStyle="1" w:styleId="Annex1">
    <w:name w:val="Annex 1"/>
    <w:basedOn w:val="Anexo1"/>
    <w:rsid w:val="004E5076"/>
    <w:pPr>
      <w:numPr>
        <w:numId w:val="0"/>
      </w:numPr>
      <w:tabs>
        <w:tab w:val="num" w:pos="720"/>
      </w:tabs>
      <w:ind w:left="720" w:hanging="720"/>
    </w:pPr>
    <w:rPr>
      <w:lang w:val="en-US"/>
    </w:rPr>
  </w:style>
  <w:style w:type="paragraph" w:customStyle="1" w:styleId="APNDICE">
    <w:name w:val="APÊNDICE"/>
    <w:basedOn w:val="ANEXOS"/>
    <w:rsid w:val="004E5076"/>
  </w:style>
  <w:style w:type="paragraph" w:customStyle="1" w:styleId="Apndice1">
    <w:name w:val="Apêndice 1"/>
    <w:basedOn w:val="Anexo1"/>
    <w:rsid w:val="004E5076"/>
    <w:pPr>
      <w:numPr>
        <w:numId w:val="0"/>
      </w:numPr>
      <w:tabs>
        <w:tab w:val="num" w:pos="720"/>
      </w:tabs>
      <w:ind w:left="340" w:hanging="340"/>
    </w:pPr>
  </w:style>
  <w:style w:type="paragraph" w:customStyle="1" w:styleId="APNDICES">
    <w:name w:val="APÊNDICES"/>
    <w:basedOn w:val="Normal"/>
    <w:rsid w:val="004E5076"/>
    <w:pPr>
      <w:widowControl/>
      <w:tabs>
        <w:tab w:val="num" w:pos="720"/>
      </w:tabs>
      <w:autoSpaceDE w:val="0"/>
      <w:autoSpaceDN w:val="0"/>
      <w:adjustRightInd w:val="0"/>
      <w:spacing w:before="10800" w:after="240"/>
      <w:ind w:left="720" w:hanging="720"/>
      <w:jc w:val="right"/>
    </w:pPr>
    <w:rPr>
      <w:rFonts w:ascii="Trebuchet MS" w:eastAsiaTheme="minorEastAsia" w:hAnsi="Trebuchet MS" w:cs="Times New Roman"/>
      <w:caps/>
      <w:sz w:val="21"/>
      <w:szCs w:val="21"/>
    </w:rPr>
  </w:style>
  <w:style w:type="paragraph" w:customStyle="1" w:styleId="bibliografia">
    <w:name w:val="bibliografia"/>
    <w:basedOn w:val="Normal"/>
    <w:rsid w:val="004E5076"/>
    <w:pPr>
      <w:widowControl/>
      <w:autoSpaceDE w:val="0"/>
      <w:autoSpaceDN w:val="0"/>
      <w:adjustRightInd w:val="0"/>
      <w:spacing w:before="240" w:after="240"/>
      <w:ind w:left="709"/>
      <w:jc w:val="both"/>
    </w:pPr>
    <w:rPr>
      <w:rFonts w:ascii="Times New Roman" w:eastAsiaTheme="minorEastAsia" w:hAnsi="Times New Roman" w:cs="Times New Roman"/>
      <w:sz w:val="21"/>
      <w:szCs w:val="24"/>
    </w:rPr>
  </w:style>
  <w:style w:type="paragraph" w:customStyle="1" w:styleId="CAPTULO">
    <w:name w:val="CAPÍTULO"/>
    <w:basedOn w:val="Normal"/>
    <w:next w:val="Normal"/>
    <w:rsid w:val="004E5076"/>
    <w:pPr>
      <w:widowControl/>
      <w:tabs>
        <w:tab w:val="num" w:pos="720"/>
      </w:tabs>
      <w:autoSpaceDE w:val="0"/>
      <w:autoSpaceDN w:val="0"/>
      <w:adjustRightInd w:val="0"/>
      <w:spacing w:before="240" w:after="240" w:line="360" w:lineRule="exact"/>
      <w:ind w:left="720" w:hanging="720"/>
      <w:jc w:val="both"/>
    </w:pPr>
    <w:rPr>
      <w:rFonts w:ascii="Trebuchet MS" w:eastAsiaTheme="minorEastAsia" w:hAnsi="Trebuchet MS" w:cs="Times New Roman"/>
      <w:b/>
      <w:caps/>
      <w:sz w:val="32"/>
      <w:szCs w:val="21"/>
    </w:rPr>
  </w:style>
  <w:style w:type="paragraph" w:customStyle="1" w:styleId="Empreendimento">
    <w:name w:val="Empreendimento"/>
    <w:basedOn w:val="Normal"/>
    <w:rsid w:val="004E5076"/>
    <w:pPr>
      <w:widowControl/>
      <w:autoSpaceDE w:val="0"/>
      <w:autoSpaceDN w:val="0"/>
      <w:adjustRightInd w:val="0"/>
      <w:spacing w:before="40" w:line="360" w:lineRule="exact"/>
      <w:jc w:val="center"/>
    </w:pPr>
    <w:rPr>
      <w:rFonts w:ascii="Trebuchet MS" w:eastAsiaTheme="minorEastAsia" w:hAnsi="Trebuchet MS" w:cs="Times New Roman"/>
      <w:b/>
      <w:sz w:val="18"/>
      <w:szCs w:val="21"/>
    </w:rPr>
  </w:style>
  <w:style w:type="paragraph" w:customStyle="1" w:styleId="Estiloesquerda05cm">
    <w:name w:val="Estilo À esquerda:  05 cm"/>
    <w:basedOn w:val="Normal"/>
    <w:rsid w:val="004E5076"/>
    <w:pPr>
      <w:widowControl/>
      <w:autoSpaceDE w:val="0"/>
      <w:autoSpaceDN w:val="0"/>
      <w:adjustRightInd w:val="0"/>
      <w:spacing w:before="40" w:after="240" w:line="360" w:lineRule="exact"/>
      <w:ind w:left="284"/>
      <w:jc w:val="both"/>
    </w:pPr>
    <w:rPr>
      <w:rFonts w:ascii="Trebuchet MS" w:eastAsiaTheme="minorEastAsia" w:hAnsi="Trebuchet MS" w:cs="Times New Roman"/>
      <w:sz w:val="21"/>
      <w:szCs w:val="20"/>
    </w:rPr>
  </w:style>
  <w:style w:type="character" w:customStyle="1" w:styleId="Estiloesquerda05cmChar">
    <w:name w:val="Estilo À esquerda:  05 cm Char"/>
    <w:rsid w:val="004E5076"/>
    <w:rPr>
      <w:rFonts w:ascii="Trebuchet MS" w:hAnsi="Trebuchet MS"/>
      <w:sz w:val="20"/>
      <w:lang w:val="es-ES"/>
    </w:rPr>
  </w:style>
  <w:style w:type="paragraph" w:customStyle="1" w:styleId="EstiloAnaltico4esquerda05cmDeslocamento15cm">
    <w:name w:val="Estilo Analítico 4 + À esquerda:  05 cm Deslocamento:  15 cm"/>
    <w:basedOn w:val="TDC4"/>
    <w:rsid w:val="004E5076"/>
    <w:pPr>
      <w:tabs>
        <w:tab w:val="left" w:pos="2552"/>
        <w:tab w:val="left" w:pos="8494"/>
        <w:tab w:val="left" w:leader="dot" w:pos="8789"/>
      </w:tabs>
      <w:spacing w:before="80" w:after="80" w:line="360" w:lineRule="exact"/>
      <w:ind w:left="1135" w:right="1418" w:hanging="851"/>
    </w:pPr>
    <w:rPr>
      <w:rFonts w:ascii="Trebuchet MS" w:eastAsiaTheme="minorEastAsia" w:hAnsi="Trebuchet MS" w:cs="Times New Roman"/>
      <w:noProof/>
      <w:sz w:val="18"/>
    </w:rPr>
  </w:style>
  <w:style w:type="paragraph" w:customStyle="1" w:styleId="EstiloAnaltico5esquerda2cmDeslocamento1cm">
    <w:name w:val="Estilo Analítico 5 + À esquerda:  2 cm Deslocamento:  1 cm"/>
    <w:basedOn w:val="TDC5"/>
    <w:autoRedefine/>
    <w:rsid w:val="004E5076"/>
    <w:pPr>
      <w:tabs>
        <w:tab w:val="left" w:pos="3119"/>
        <w:tab w:val="left" w:leader="dot" w:pos="8222"/>
        <w:tab w:val="left" w:pos="8494"/>
      </w:tabs>
      <w:spacing w:before="80" w:after="80" w:line="360" w:lineRule="exact"/>
      <w:ind w:left="3119" w:right="1304" w:hanging="851"/>
    </w:pPr>
    <w:rPr>
      <w:rFonts w:ascii="Trebuchet MS" w:eastAsiaTheme="minorEastAsia" w:hAnsi="Trebuchet MS" w:cs="Times New Roman"/>
      <w:noProof/>
      <w:sz w:val="18"/>
      <w:szCs w:val="18"/>
    </w:rPr>
  </w:style>
  <w:style w:type="paragraph" w:customStyle="1" w:styleId="EstiloMarcador-Ttulo7NoNegrito">
    <w:name w:val="Estilo Marcador-Título 7 + Não Negrito"/>
    <w:basedOn w:val="Normal"/>
    <w:rsid w:val="004E5076"/>
    <w:pPr>
      <w:keepNext/>
      <w:widowControl/>
      <w:tabs>
        <w:tab w:val="left" w:pos="284"/>
      </w:tabs>
      <w:autoSpaceDE w:val="0"/>
      <w:autoSpaceDN w:val="0"/>
      <w:adjustRightInd w:val="0"/>
      <w:spacing w:before="40" w:after="240" w:line="360" w:lineRule="exact"/>
      <w:jc w:val="both"/>
    </w:pPr>
    <w:rPr>
      <w:rFonts w:ascii="Trebuchet MS" w:eastAsiaTheme="minorEastAsia" w:hAnsi="Trebuchet MS" w:cs="Times New Roman"/>
      <w:b/>
      <w:sz w:val="21"/>
      <w:szCs w:val="21"/>
    </w:rPr>
  </w:style>
  <w:style w:type="paragraph" w:customStyle="1" w:styleId="EstiloEstiloMarcador-Ttulo7NoNegrito">
    <w:name w:val="Estilo Estilo Marcador-Título 7 + Não Negrito +"/>
    <w:basedOn w:val="EstiloMarcador-Ttulo7NoNegrito"/>
    <w:rsid w:val="004E5076"/>
  </w:style>
  <w:style w:type="paragraph" w:customStyle="1" w:styleId="EstiloEstiloEstiloMarcador-Ttulo7NoNegrito">
    <w:name w:val="Estilo Estilo Estilo Marcador-Título 7 + Não Negrito + +"/>
    <w:basedOn w:val="EstiloEstiloMarcador-Ttulo7NoNegrito"/>
    <w:rsid w:val="004E5076"/>
  </w:style>
  <w:style w:type="paragraph" w:customStyle="1" w:styleId="EstiloEstiloEstiloEstiloMarcador-Ttulo7NoNegrito">
    <w:name w:val="Estilo Estilo Estilo Estilo Marcador-Título 7 + Não Negrito + + +"/>
    <w:basedOn w:val="EstiloEstiloEstiloMarcador-Ttulo7NoNegrito"/>
    <w:rsid w:val="004E5076"/>
  </w:style>
  <w:style w:type="paragraph" w:customStyle="1" w:styleId="Marcador2">
    <w:name w:val="Marcador 2"/>
    <w:basedOn w:val="Normal"/>
    <w:next w:val="Normal"/>
    <w:rsid w:val="004E5076"/>
    <w:pPr>
      <w:widowControl/>
      <w:tabs>
        <w:tab w:val="num" w:pos="720"/>
        <w:tab w:val="right" w:leader="dot" w:pos="9214"/>
      </w:tabs>
      <w:autoSpaceDE w:val="0"/>
      <w:autoSpaceDN w:val="0"/>
      <w:adjustRightInd w:val="0"/>
      <w:spacing w:before="40" w:after="240" w:line="360" w:lineRule="exact"/>
      <w:ind w:left="720" w:hanging="720"/>
      <w:jc w:val="both"/>
    </w:pPr>
    <w:rPr>
      <w:rFonts w:ascii="Trebuchet MS" w:eastAsiaTheme="minorEastAsia" w:hAnsi="Trebuchet MS" w:cs="Times New Roman"/>
      <w:sz w:val="21"/>
      <w:szCs w:val="21"/>
    </w:rPr>
  </w:style>
  <w:style w:type="character" w:customStyle="1" w:styleId="Marcador2Char">
    <w:name w:val="Marcador 2 Char"/>
    <w:rsid w:val="004E5076"/>
    <w:rPr>
      <w:rFonts w:ascii="Trebuchet MS" w:hAnsi="Trebuchet MS"/>
      <w:sz w:val="21"/>
      <w:lang w:val="es-ES"/>
    </w:rPr>
  </w:style>
  <w:style w:type="paragraph" w:customStyle="1" w:styleId="EstiloMarcador2Negrito">
    <w:name w:val="Estilo Marcador 2 + Negrito"/>
    <w:basedOn w:val="Marcador2"/>
    <w:rsid w:val="004E5076"/>
    <w:pPr>
      <w:tabs>
        <w:tab w:val="clear" w:pos="720"/>
      </w:tabs>
      <w:ind w:left="0" w:firstLine="0"/>
    </w:pPr>
    <w:rPr>
      <w:b/>
    </w:rPr>
  </w:style>
  <w:style w:type="character" w:customStyle="1" w:styleId="EstiloMarcador2NegritoChar">
    <w:name w:val="Estilo Marcador 2 + Negrito Char"/>
    <w:rsid w:val="004E5076"/>
    <w:rPr>
      <w:rFonts w:ascii="Trebuchet MS" w:hAnsi="Trebuchet MS"/>
      <w:b/>
      <w:sz w:val="21"/>
      <w:lang w:val="es-ES"/>
    </w:rPr>
  </w:style>
  <w:style w:type="paragraph" w:customStyle="1" w:styleId="EstiloEstiloMarcador2NegritoNoNegrito">
    <w:name w:val="Estilo Estilo Marcador 2 + Negrito + Não Negrito"/>
    <w:basedOn w:val="EstiloMarcador2Negrito"/>
    <w:rsid w:val="004E5076"/>
    <w:rPr>
      <w:b w:val="0"/>
    </w:rPr>
  </w:style>
  <w:style w:type="character" w:customStyle="1" w:styleId="EstiloEstiloMarcador2NegritoNoNegritoChar">
    <w:name w:val="Estilo Estilo Marcador 2 + Negrito + Não Negrito Char"/>
    <w:rsid w:val="004E5076"/>
    <w:rPr>
      <w:rFonts w:ascii="Trebuchet MS" w:hAnsi="Trebuchet MS"/>
      <w:sz w:val="21"/>
      <w:lang w:val="es-ES"/>
    </w:rPr>
  </w:style>
  <w:style w:type="paragraph" w:customStyle="1" w:styleId="EstiloItlicoesquerdaDepoisde6pt">
    <w:name w:val="Estilo Itálico À esquerda Depois de:  6 pt"/>
    <w:basedOn w:val="Normal"/>
    <w:autoRedefine/>
    <w:rsid w:val="004E5076"/>
    <w:pPr>
      <w:widowControl/>
      <w:autoSpaceDE w:val="0"/>
      <w:autoSpaceDN w:val="0"/>
      <w:adjustRightInd w:val="0"/>
      <w:spacing w:before="40" w:after="120" w:line="360" w:lineRule="exact"/>
    </w:pPr>
    <w:rPr>
      <w:rFonts w:ascii="Trebuchet MS" w:eastAsiaTheme="minorEastAsia" w:hAnsi="Trebuchet MS" w:cs="Times New Roman"/>
      <w:i/>
      <w:sz w:val="21"/>
      <w:szCs w:val="20"/>
    </w:rPr>
  </w:style>
  <w:style w:type="paragraph" w:customStyle="1" w:styleId="EstiloItlicoesquerdaDepoisde6pt1">
    <w:name w:val="Estilo Itálico À esquerda Depois de:  6 pt1"/>
    <w:basedOn w:val="Normal"/>
    <w:rsid w:val="004E5076"/>
    <w:pPr>
      <w:widowControl/>
      <w:autoSpaceDE w:val="0"/>
      <w:autoSpaceDN w:val="0"/>
      <w:adjustRightInd w:val="0"/>
      <w:spacing w:before="40" w:after="120" w:line="360" w:lineRule="exact"/>
    </w:pPr>
    <w:rPr>
      <w:rFonts w:ascii="Trebuchet MS" w:eastAsiaTheme="minorEastAsia" w:hAnsi="Trebuchet MS" w:cs="Times New Roman"/>
      <w:i/>
      <w:sz w:val="21"/>
      <w:szCs w:val="20"/>
    </w:rPr>
  </w:style>
  <w:style w:type="paragraph" w:customStyle="1" w:styleId="Marcador1">
    <w:name w:val="Marcador 1"/>
    <w:basedOn w:val="Normal"/>
    <w:next w:val="Normal"/>
    <w:rsid w:val="004E5076"/>
    <w:pPr>
      <w:widowControl/>
      <w:tabs>
        <w:tab w:val="num" w:pos="720"/>
        <w:tab w:val="right" w:leader="dot" w:pos="9214"/>
      </w:tabs>
      <w:autoSpaceDE w:val="0"/>
      <w:autoSpaceDN w:val="0"/>
      <w:adjustRightInd w:val="0"/>
      <w:spacing w:after="120" w:line="360" w:lineRule="exact"/>
      <w:ind w:left="720" w:hanging="720"/>
      <w:jc w:val="both"/>
    </w:pPr>
    <w:rPr>
      <w:rFonts w:ascii="Trebuchet MS" w:eastAsiaTheme="minorEastAsia" w:hAnsi="Trebuchet MS" w:cs="Times New Roman"/>
      <w:sz w:val="21"/>
      <w:szCs w:val="21"/>
    </w:rPr>
  </w:style>
  <w:style w:type="paragraph" w:customStyle="1" w:styleId="EstiloMarcador1Negrito">
    <w:name w:val="Estilo Marcador 1 + Negrito"/>
    <w:basedOn w:val="Marcador1"/>
    <w:rsid w:val="004E5076"/>
    <w:pPr>
      <w:tabs>
        <w:tab w:val="clear" w:pos="720"/>
      </w:tabs>
      <w:ind w:left="0" w:firstLine="0"/>
    </w:pPr>
    <w:rPr>
      <w:b/>
    </w:rPr>
  </w:style>
  <w:style w:type="paragraph" w:customStyle="1" w:styleId="EstiloMarcador1Negrito1">
    <w:name w:val="Estilo Marcador 1 + Negrito1"/>
    <w:basedOn w:val="Marcador1"/>
    <w:rsid w:val="004E5076"/>
    <w:pPr>
      <w:tabs>
        <w:tab w:val="clear" w:pos="720"/>
      </w:tabs>
      <w:ind w:left="0" w:firstLine="0"/>
    </w:pPr>
    <w:rPr>
      <w:b/>
    </w:rPr>
  </w:style>
  <w:style w:type="paragraph" w:customStyle="1" w:styleId="Marcador1P">
    <w:name w:val="Marcador 1P"/>
    <w:basedOn w:val="Estiloesquerda05cm"/>
    <w:next w:val="Normal"/>
    <w:rsid w:val="004E5076"/>
    <w:pPr>
      <w:tabs>
        <w:tab w:val="right" w:leader="dot" w:pos="9214"/>
      </w:tabs>
    </w:pPr>
    <w:rPr>
      <w:szCs w:val="21"/>
    </w:rPr>
  </w:style>
  <w:style w:type="character" w:customStyle="1" w:styleId="Marcador1PChar">
    <w:name w:val="Marcador 1P Char"/>
    <w:rsid w:val="004E5076"/>
    <w:rPr>
      <w:rFonts w:ascii="Trebuchet MS" w:hAnsi="Trebuchet MS"/>
      <w:sz w:val="21"/>
      <w:lang w:val="es-ES"/>
    </w:rPr>
  </w:style>
  <w:style w:type="paragraph" w:customStyle="1" w:styleId="EstiloMarcador1PNegrito">
    <w:name w:val="Estilo Marcador 1P + Negrito"/>
    <w:basedOn w:val="Marcador1P"/>
    <w:rsid w:val="004E5076"/>
  </w:style>
  <w:style w:type="character" w:customStyle="1" w:styleId="EstiloMarcador1PNegritoChar">
    <w:name w:val="Estilo Marcador 1P + Negrito Char"/>
    <w:rsid w:val="004E5076"/>
    <w:rPr>
      <w:rFonts w:ascii="Trebuchet MS" w:hAnsi="Trebuchet MS"/>
      <w:sz w:val="21"/>
      <w:lang w:val="es-ES"/>
    </w:rPr>
  </w:style>
  <w:style w:type="paragraph" w:customStyle="1" w:styleId="Marcador2P">
    <w:name w:val="Marcador 2P"/>
    <w:basedOn w:val="Normal"/>
    <w:next w:val="Normal"/>
    <w:rsid w:val="004E5076"/>
    <w:pPr>
      <w:widowControl/>
      <w:autoSpaceDE w:val="0"/>
      <w:autoSpaceDN w:val="0"/>
      <w:adjustRightInd w:val="0"/>
      <w:spacing w:before="40" w:after="240" w:line="360" w:lineRule="exact"/>
      <w:ind w:left="567"/>
      <w:jc w:val="both"/>
    </w:pPr>
    <w:rPr>
      <w:rFonts w:ascii="Trebuchet MS" w:eastAsiaTheme="minorEastAsia" w:hAnsi="Trebuchet MS" w:cs="Times New Roman"/>
      <w:sz w:val="21"/>
      <w:szCs w:val="21"/>
    </w:rPr>
  </w:style>
  <w:style w:type="character" w:customStyle="1" w:styleId="Marcador2PChar">
    <w:name w:val="Marcador 2P Char"/>
    <w:rsid w:val="004E5076"/>
    <w:rPr>
      <w:rFonts w:ascii="Trebuchet MS" w:hAnsi="Trebuchet MS"/>
      <w:sz w:val="21"/>
      <w:lang w:val="es-ES"/>
    </w:rPr>
  </w:style>
  <w:style w:type="paragraph" w:customStyle="1" w:styleId="EstiloMarcador2PNegrito">
    <w:name w:val="Estilo Marcador 2P + Negrito"/>
    <w:basedOn w:val="Marcador2P"/>
    <w:autoRedefine/>
    <w:rsid w:val="004E5076"/>
  </w:style>
  <w:style w:type="character" w:customStyle="1" w:styleId="EstiloMarcador2PNegritoChar">
    <w:name w:val="Estilo Marcador 2P + Negrito Char"/>
    <w:rsid w:val="004E5076"/>
    <w:rPr>
      <w:rFonts w:ascii="Trebuchet MS" w:hAnsi="Trebuchet MS"/>
      <w:sz w:val="21"/>
      <w:lang w:val="es-ES"/>
    </w:rPr>
  </w:style>
  <w:style w:type="paragraph" w:customStyle="1" w:styleId="EstiloMarcador-Ttulo7Negrito">
    <w:name w:val="Estilo Marcador-Título 7 + Negrito"/>
    <w:basedOn w:val="Normal"/>
    <w:autoRedefine/>
    <w:rsid w:val="004E5076"/>
    <w:pPr>
      <w:keepNext/>
      <w:widowControl/>
      <w:tabs>
        <w:tab w:val="left" w:pos="284"/>
      </w:tabs>
      <w:autoSpaceDE w:val="0"/>
      <w:autoSpaceDN w:val="0"/>
      <w:adjustRightInd w:val="0"/>
      <w:spacing w:before="40" w:after="240" w:line="360" w:lineRule="exact"/>
      <w:jc w:val="both"/>
    </w:pPr>
    <w:rPr>
      <w:rFonts w:ascii="Trebuchet MS" w:eastAsiaTheme="minorEastAsia" w:hAnsi="Trebuchet MS" w:cs="Times New Roman"/>
      <w:b/>
      <w:sz w:val="21"/>
      <w:szCs w:val="21"/>
    </w:rPr>
  </w:style>
  <w:style w:type="paragraph" w:customStyle="1" w:styleId="EstiloMarcador-Ttulo7NegritoNoNegrito">
    <w:name w:val="Estilo Marcador-Título 7 + Negrito + Não Negrito"/>
    <w:basedOn w:val="Normal"/>
    <w:autoRedefine/>
    <w:rsid w:val="004E5076"/>
    <w:pPr>
      <w:widowControl/>
      <w:tabs>
        <w:tab w:val="left" w:pos="284"/>
      </w:tabs>
      <w:autoSpaceDE w:val="0"/>
      <w:autoSpaceDN w:val="0"/>
      <w:adjustRightInd w:val="0"/>
      <w:spacing w:before="40" w:after="240" w:line="360" w:lineRule="exact"/>
      <w:jc w:val="both"/>
    </w:pPr>
    <w:rPr>
      <w:rFonts w:ascii="Trebuchet MS" w:eastAsiaTheme="minorEastAsia" w:hAnsi="Trebuchet MS" w:cs="Times New Roman"/>
      <w:b/>
      <w:sz w:val="21"/>
      <w:szCs w:val="20"/>
    </w:rPr>
  </w:style>
  <w:style w:type="paragraph" w:customStyle="1" w:styleId="PargrafodeLetraNumero">
    <w:name w:val="Parágrafo de Letra+Numero"/>
    <w:basedOn w:val="Normal"/>
    <w:next w:val="Pargrafo"/>
    <w:rsid w:val="004E5076"/>
    <w:pPr>
      <w:widowControl/>
      <w:autoSpaceDE w:val="0"/>
      <w:autoSpaceDN w:val="0"/>
      <w:adjustRightInd w:val="0"/>
      <w:spacing w:before="40" w:after="240" w:line="360" w:lineRule="exact"/>
      <w:ind w:left="1134"/>
      <w:jc w:val="both"/>
    </w:pPr>
    <w:rPr>
      <w:rFonts w:ascii="Trebuchet MS" w:eastAsiaTheme="minorEastAsia" w:hAnsi="Trebuchet MS" w:cs="Times New Roman"/>
      <w:sz w:val="21"/>
      <w:szCs w:val="21"/>
    </w:rPr>
  </w:style>
  <w:style w:type="character" w:customStyle="1" w:styleId="PargrafodeLetraNumeroChar">
    <w:name w:val="Parágrafo de Letra+Numero Char"/>
    <w:rsid w:val="004E5076"/>
    <w:rPr>
      <w:rFonts w:ascii="Trebuchet MS" w:hAnsi="Trebuchet MS"/>
      <w:sz w:val="21"/>
      <w:lang w:val="es-ES"/>
    </w:rPr>
  </w:style>
  <w:style w:type="paragraph" w:customStyle="1" w:styleId="EstiloPargrafodeLetraNumeroNegrito">
    <w:name w:val="Estilo Parágrafo de Letra+Numero + Negrito"/>
    <w:basedOn w:val="PargrafodeLetraNumero"/>
    <w:rsid w:val="004E5076"/>
    <w:rPr>
      <w:b/>
    </w:rPr>
  </w:style>
  <w:style w:type="character" w:customStyle="1" w:styleId="EstiloPargrafodeLetraNumeroNegritoChar">
    <w:name w:val="Estilo Parágrafo de Letra+Numero + Negrito Char"/>
    <w:rsid w:val="004E5076"/>
    <w:rPr>
      <w:rFonts w:ascii="Trebuchet MS" w:hAnsi="Trebuchet MS"/>
      <w:b/>
      <w:sz w:val="21"/>
      <w:lang w:val="es-ES"/>
    </w:rPr>
  </w:style>
  <w:style w:type="paragraph" w:customStyle="1" w:styleId="EstiloPARTETrebuchetMS">
    <w:name w:val="Estilo PARTE + Trebuchet MS"/>
    <w:basedOn w:val="Normal"/>
    <w:rsid w:val="004E5076"/>
    <w:pPr>
      <w:widowControl/>
      <w:tabs>
        <w:tab w:val="num" w:pos="720"/>
      </w:tabs>
      <w:autoSpaceDE w:val="0"/>
      <w:autoSpaceDN w:val="0"/>
      <w:adjustRightInd w:val="0"/>
      <w:spacing w:before="240" w:after="240" w:line="360" w:lineRule="exact"/>
      <w:ind w:left="720" w:hanging="720"/>
      <w:jc w:val="both"/>
    </w:pPr>
    <w:rPr>
      <w:rFonts w:ascii="Trebuchet MS" w:eastAsiaTheme="minorEastAsia" w:hAnsi="Trebuchet MS" w:cs="Times New Roman"/>
      <w:b/>
      <w:caps/>
      <w:sz w:val="30"/>
      <w:szCs w:val="30"/>
    </w:rPr>
  </w:style>
  <w:style w:type="paragraph" w:customStyle="1" w:styleId="EstiloSumrio89ptesquerda5cmdireita23cm">
    <w:name w:val="Estilo Sumário 8 + 9 pt À esquerda:  5 cm À direita:  23 cm"/>
    <w:basedOn w:val="TDC8"/>
    <w:autoRedefine/>
    <w:rsid w:val="004E5076"/>
    <w:pPr>
      <w:tabs>
        <w:tab w:val="left" w:pos="3402"/>
        <w:tab w:val="left" w:leader="dot" w:pos="8222"/>
        <w:tab w:val="left" w:pos="8494"/>
      </w:tabs>
      <w:spacing w:before="80" w:after="80" w:line="360" w:lineRule="exact"/>
      <w:ind w:left="2835" w:right="1304" w:hanging="1701"/>
    </w:pPr>
    <w:rPr>
      <w:rFonts w:ascii="Trebuchet MS" w:eastAsiaTheme="minorEastAsia" w:hAnsi="Trebuchet MS" w:cs="Times New Roman"/>
      <w:noProof/>
      <w:sz w:val="18"/>
    </w:rPr>
  </w:style>
  <w:style w:type="paragraph" w:customStyle="1" w:styleId="Fonte">
    <w:name w:val="Fonte"/>
    <w:basedOn w:val="Normal"/>
    <w:next w:val="Normal"/>
    <w:rsid w:val="004E5076"/>
    <w:pPr>
      <w:widowControl/>
      <w:autoSpaceDE w:val="0"/>
      <w:autoSpaceDN w:val="0"/>
      <w:adjustRightInd w:val="0"/>
      <w:spacing w:before="40" w:after="240"/>
      <w:jc w:val="both"/>
    </w:pPr>
    <w:rPr>
      <w:rFonts w:ascii="Trebuchet MS" w:eastAsiaTheme="minorEastAsia" w:hAnsi="Trebuchet MS" w:cs="Times New Roman"/>
      <w:sz w:val="14"/>
      <w:szCs w:val="14"/>
    </w:rPr>
  </w:style>
  <w:style w:type="paragraph" w:styleId="Tabladeilustraciones">
    <w:name w:val="table of figures"/>
    <w:basedOn w:val="Normal"/>
    <w:next w:val="Normal"/>
    <w:uiPriority w:val="99"/>
    <w:rsid w:val="004E5076"/>
    <w:pPr>
      <w:widowControl/>
      <w:tabs>
        <w:tab w:val="left" w:leader="dot" w:pos="8080"/>
        <w:tab w:val="left" w:pos="8494"/>
      </w:tabs>
      <w:autoSpaceDE w:val="0"/>
      <w:autoSpaceDN w:val="0"/>
      <w:adjustRightInd w:val="0"/>
      <w:spacing w:before="40" w:after="240" w:line="360" w:lineRule="exact"/>
      <w:ind w:left="482" w:right="1276" w:hanging="482"/>
      <w:jc w:val="both"/>
    </w:pPr>
    <w:rPr>
      <w:rFonts w:ascii="Humanst521 BT" w:eastAsiaTheme="minorEastAsia" w:hAnsi="Humanst521 BT" w:cs="Times New Roman"/>
      <w:sz w:val="20"/>
      <w:szCs w:val="20"/>
    </w:rPr>
  </w:style>
  <w:style w:type="paragraph" w:customStyle="1" w:styleId="Marcador3">
    <w:name w:val="Marcador 3"/>
    <w:basedOn w:val="Marcador2P"/>
    <w:next w:val="Normal"/>
    <w:rsid w:val="004E5076"/>
    <w:pPr>
      <w:tabs>
        <w:tab w:val="num" w:pos="720"/>
      </w:tabs>
      <w:spacing w:before="0" w:after="120"/>
      <w:ind w:left="360" w:hanging="720"/>
    </w:pPr>
  </w:style>
  <w:style w:type="paragraph" w:customStyle="1" w:styleId="Marcador3P">
    <w:name w:val="Marcador 3P"/>
    <w:basedOn w:val="Normal"/>
    <w:next w:val="Normal"/>
    <w:rsid w:val="004E5076"/>
    <w:pPr>
      <w:widowControl/>
      <w:tabs>
        <w:tab w:val="right" w:leader="dot" w:pos="8505"/>
      </w:tabs>
      <w:autoSpaceDE w:val="0"/>
      <w:autoSpaceDN w:val="0"/>
      <w:adjustRightInd w:val="0"/>
      <w:spacing w:before="40" w:after="240" w:line="360" w:lineRule="exact"/>
      <w:ind w:left="851"/>
      <w:jc w:val="both"/>
    </w:pPr>
    <w:rPr>
      <w:rFonts w:ascii="Trebuchet MS" w:eastAsiaTheme="minorEastAsia" w:hAnsi="Trebuchet MS" w:cs="Times New Roman"/>
      <w:sz w:val="21"/>
      <w:szCs w:val="21"/>
    </w:rPr>
  </w:style>
  <w:style w:type="paragraph" w:customStyle="1" w:styleId="MarcadorLetraP">
    <w:name w:val="Marcador Letra_P"/>
    <w:basedOn w:val="Normal"/>
    <w:autoRedefine/>
    <w:rsid w:val="004E5076"/>
    <w:pPr>
      <w:widowControl/>
      <w:tabs>
        <w:tab w:val="left" w:pos="284"/>
        <w:tab w:val="num" w:pos="720"/>
      </w:tabs>
      <w:autoSpaceDE w:val="0"/>
      <w:autoSpaceDN w:val="0"/>
      <w:adjustRightInd w:val="0"/>
      <w:spacing w:before="40" w:after="240" w:line="360" w:lineRule="exact"/>
      <w:ind w:left="720" w:hanging="720"/>
      <w:jc w:val="both"/>
    </w:pPr>
    <w:rPr>
      <w:rFonts w:ascii="Trebuchet MS" w:eastAsiaTheme="minorEastAsia" w:hAnsi="Trebuchet MS" w:cs="Times New Roman"/>
      <w:sz w:val="21"/>
      <w:szCs w:val="21"/>
    </w:rPr>
  </w:style>
  <w:style w:type="paragraph" w:customStyle="1" w:styleId="NormalText">
    <w:name w:val="Normal Text"/>
    <w:basedOn w:val="Normal"/>
    <w:rsid w:val="004E5076"/>
    <w:pPr>
      <w:autoSpaceDE w:val="0"/>
      <w:autoSpaceDN w:val="0"/>
      <w:adjustRightInd w:val="0"/>
      <w:spacing w:before="40"/>
      <w:jc w:val="both"/>
    </w:pPr>
    <w:rPr>
      <w:rFonts w:ascii="Times" w:eastAsiaTheme="minorEastAsia" w:hAnsi="Times" w:cs="Times New Roman"/>
      <w:sz w:val="21"/>
      <w:szCs w:val="20"/>
      <w:lang w:val="en-US"/>
    </w:rPr>
  </w:style>
  <w:style w:type="character" w:customStyle="1" w:styleId="PargrafoChar">
    <w:name w:val="Parágrafo Char"/>
    <w:rsid w:val="004E5076"/>
    <w:rPr>
      <w:rFonts w:ascii="Humanst521 BT" w:hAnsi="Humanst521 BT"/>
      <w:sz w:val="21"/>
      <w:lang w:val="es-ES"/>
    </w:rPr>
  </w:style>
  <w:style w:type="paragraph" w:customStyle="1" w:styleId="Revisao">
    <w:name w:val="Revisao"/>
    <w:basedOn w:val="Normal"/>
    <w:rsid w:val="004E5076"/>
    <w:pPr>
      <w:widowControl/>
      <w:autoSpaceDE w:val="0"/>
      <w:autoSpaceDN w:val="0"/>
      <w:adjustRightInd w:val="0"/>
      <w:spacing w:before="40" w:line="360" w:lineRule="exact"/>
      <w:jc w:val="center"/>
    </w:pPr>
    <w:rPr>
      <w:rFonts w:ascii="Trebuchet MS" w:eastAsiaTheme="minorEastAsia" w:hAnsi="Trebuchet MS" w:cs="Times New Roman"/>
      <w:b/>
      <w:sz w:val="18"/>
      <w:szCs w:val="21"/>
    </w:rPr>
  </w:style>
  <w:style w:type="paragraph" w:customStyle="1" w:styleId="TipoDoc">
    <w:name w:val="TipoDoc"/>
    <w:basedOn w:val="Normal"/>
    <w:rsid w:val="004E5076"/>
    <w:pPr>
      <w:widowControl/>
      <w:autoSpaceDE w:val="0"/>
      <w:autoSpaceDN w:val="0"/>
      <w:adjustRightInd w:val="0"/>
      <w:spacing w:before="60" w:after="60"/>
    </w:pPr>
    <w:rPr>
      <w:rFonts w:ascii="Trebuchet MS" w:eastAsiaTheme="minorEastAsia" w:hAnsi="Trebuchet MS" w:cs="Times New Roman"/>
      <w:b/>
      <w:sz w:val="14"/>
      <w:szCs w:val="14"/>
    </w:rPr>
  </w:style>
  <w:style w:type="paragraph" w:customStyle="1" w:styleId="TipoRel">
    <w:name w:val="TipoRel"/>
    <w:basedOn w:val="Normal"/>
    <w:rsid w:val="004E5076"/>
    <w:pPr>
      <w:widowControl/>
      <w:autoSpaceDE w:val="0"/>
      <w:autoSpaceDN w:val="0"/>
      <w:adjustRightInd w:val="0"/>
      <w:spacing w:before="60" w:after="60"/>
    </w:pPr>
    <w:rPr>
      <w:rFonts w:ascii="Trebuchet MS" w:eastAsiaTheme="minorEastAsia" w:hAnsi="Trebuchet MS" w:cs="Times New Roman"/>
      <w:i/>
      <w:sz w:val="14"/>
      <w:szCs w:val="14"/>
    </w:rPr>
  </w:style>
  <w:style w:type="paragraph" w:customStyle="1" w:styleId="Ttulo-Seo">
    <w:name w:val="Título-Seção"/>
    <w:basedOn w:val="Normal"/>
    <w:rsid w:val="004E5076"/>
    <w:pPr>
      <w:widowControl/>
      <w:tabs>
        <w:tab w:val="right" w:pos="6521"/>
      </w:tabs>
      <w:autoSpaceDE w:val="0"/>
      <w:autoSpaceDN w:val="0"/>
      <w:adjustRightInd w:val="0"/>
      <w:spacing w:before="40" w:after="240" w:line="360" w:lineRule="exact"/>
      <w:ind w:left="425"/>
      <w:jc w:val="both"/>
    </w:pPr>
    <w:rPr>
      <w:rFonts w:ascii="Humanst521 BT" w:eastAsiaTheme="minorEastAsia" w:hAnsi="Humanst521 BT" w:cs="Times New Roman"/>
      <w:b/>
      <w:caps/>
      <w:sz w:val="21"/>
      <w:szCs w:val="21"/>
    </w:rPr>
  </w:style>
  <w:style w:type="paragraph" w:customStyle="1" w:styleId="JGP">
    <w:name w:val="JGP"/>
    <w:basedOn w:val="Normal"/>
    <w:rsid w:val="004E5076"/>
    <w:pPr>
      <w:tabs>
        <w:tab w:val="left" w:pos="567"/>
        <w:tab w:val="left" w:pos="1701"/>
        <w:tab w:val="left" w:pos="1985"/>
      </w:tabs>
      <w:autoSpaceDE w:val="0"/>
      <w:autoSpaceDN w:val="0"/>
      <w:adjustRightInd w:val="0"/>
      <w:jc w:val="both"/>
    </w:pPr>
    <w:rPr>
      <w:rFonts w:ascii="Times New Roman" w:eastAsiaTheme="minorEastAsia" w:hAnsi="Times New Roman" w:cs="Times New Roman"/>
      <w:sz w:val="20"/>
      <w:szCs w:val="24"/>
      <w:lang w:val="en-US"/>
    </w:rPr>
  </w:style>
  <w:style w:type="paragraph" w:customStyle="1" w:styleId="EstiloJGPAutomtica">
    <w:name w:val="Estilo JGP + Automática"/>
    <w:basedOn w:val="Normal"/>
    <w:rsid w:val="004E5076"/>
    <w:pPr>
      <w:keepLines/>
      <w:widowControl/>
      <w:autoSpaceDE w:val="0"/>
      <w:autoSpaceDN w:val="0"/>
      <w:adjustRightInd w:val="0"/>
      <w:jc w:val="both"/>
    </w:pPr>
    <w:rPr>
      <w:rFonts w:ascii="Times New Roman" w:eastAsiaTheme="minorEastAsia" w:hAnsi="Times New Roman" w:cs="Times New Roman"/>
      <w:sz w:val="24"/>
      <w:szCs w:val="24"/>
      <w:lang w:val="en-US"/>
    </w:rPr>
  </w:style>
  <w:style w:type="character" w:customStyle="1" w:styleId="JGPChar">
    <w:name w:val="JGP Char"/>
    <w:rsid w:val="004E5076"/>
    <w:rPr>
      <w:rFonts w:ascii="Times New Roman" w:hAnsi="Times New Roman"/>
      <w:sz w:val="24"/>
      <w:lang w:val="en-US"/>
    </w:rPr>
  </w:style>
  <w:style w:type="paragraph" w:customStyle="1" w:styleId="Textocomentario1">
    <w:name w:val="Texto comentario1"/>
    <w:basedOn w:val="Default"/>
    <w:next w:val="Default"/>
    <w:uiPriority w:val="99"/>
    <w:rsid w:val="004E5076"/>
    <w:rPr>
      <w:rFonts w:ascii="Times New Roman" w:eastAsia="Calibri" w:hAnsi="Times New Roman" w:cs="Times New Roman"/>
      <w:color w:val="auto"/>
      <w:lang w:val="pt-BR" w:eastAsia="es-PE"/>
    </w:rPr>
  </w:style>
  <w:style w:type="character" w:customStyle="1" w:styleId="tocnumber">
    <w:name w:val="tocnumber"/>
    <w:rsid w:val="004E5076"/>
  </w:style>
  <w:style w:type="character" w:customStyle="1" w:styleId="toctext">
    <w:name w:val="toctext"/>
    <w:rsid w:val="004E5076"/>
  </w:style>
  <w:style w:type="paragraph" w:customStyle="1" w:styleId="yiv7860383380msonormal">
    <w:name w:val="yiv7860383380msonormal"/>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rPr>
  </w:style>
  <w:style w:type="paragraph" w:customStyle="1" w:styleId="ListaColorida-nfase11">
    <w:name w:val="Lista Colorida - Ênfase 11"/>
    <w:basedOn w:val="Normal"/>
    <w:uiPriority w:val="34"/>
    <w:qFormat/>
    <w:rsid w:val="004E5076"/>
    <w:pPr>
      <w:widowControl/>
      <w:autoSpaceDE w:val="0"/>
      <w:autoSpaceDN w:val="0"/>
      <w:adjustRightInd w:val="0"/>
      <w:ind w:left="708"/>
    </w:pPr>
    <w:rPr>
      <w:rFonts w:ascii="Trebuchet MS" w:eastAsiaTheme="minorEastAsia" w:hAnsi="Trebuchet MS" w:cs="Times New Roman"/>
      <w:sz w:val="21"/>
      <w:szCs w:val="21"/>
    </w:rPr>
  </w:style>
  <w:style w:type="character" w:customStyle="1" w:styleId="ListaColorida-nfase1Char">
    <w:name w:val="Lista Colorida - Ênfase 1 Char"/>
    <w:uiPriority w:val="34"/>
    <w:rsid w:val="004E5076"/>
    <w:rPr>
      <w:rFonts w:ascii="Trebuchet MS" w:hAnsi="Trebuchet MS"/>
      <w:sz w:val="21"/>
      <w:lang w:val="es-ES"/>
    </w:rPr>
  </w:style>
  <w:style w:type="character" w:customStyle="1" w:styleId="sciname">
    <w:name w:val="sciname"/>
    <w:basedOn w:val="Fuentedeprrafopredeter"/>
    <w:rsid w:val="004E5076"/>
    <w:rPr>
      <w:rFonts w:cs="Times New Roman"/>
    </w:rPr>
  </w:style>
  <w:style w:type="paragraph" w:customStyle="1" w:styleId="gmail-msolistparagraph">
    <w:name w:val="gmail-msolistparagraph"/>
    <w:basedOn w:val="Normal"/>
    <w:rsid w:val="004E5076"/>
    <w:pPr>
      <w:widowControl/>
      <w:autoSpaceDE w:val="0"/>
      <w:autoSpaceDN w:val="0"/>
      <w:adjustRightInd w:val="0"/>
      <w:spacing w:before="100" w:beforeAutospacing="1" w:after="100" w:afterAutospacing="1"/>
    </w:pPr>
    <w:rPr>
      <w:rFonts w:ascii="Calibri" w:eastAsia="Times New Roman" w:hAnsi="Calibri" w:cs="Calibri"/>
      <w:lang w:val="es-PE"/>
    </w:rPr>
  </w:style>
  <w:style w:type="character" w:customStyle="1" w:styleId="A8">
    <w:name w:val="A8"/>
    <w:uiPriority w:val="99"/>
    <w:rsid w:val="004E5076"/>
    <w:rPr>
      <w:color w:val="221E1F"/>
      <w:sz w:val="21"/>
    </w:rPr>
  </w:style>
  <w:style w:type="table" w:styleId="Listaclara-nfasis1">
    <w:name w:val="Light List Accent 1"/>
    <w:basedOn w:val="Tablanormal"/>
    <w:uiPriority w:val="61"/>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gmail-m4002053865430891511gmail-m5427706927593979454ley-1">
    <w:name w:val="gmail-m_4002053865430891511gmail-m_5427706927593979454ley-1"/>
    <w:basedOn w:val="Normal"/>
    <w:rsid w:val="004E5076"/>
    <w:pPr>
      <w:widowControl/>
      <w:autoSpaceDE w:val="0"/>
      <w:autoSpaceDN w:val="0"/>
      <w:adjustRightInd w:val="0"/>
      <w:spacing w:before="100" w:beforeAutospacing="1" w:after="100" w:afterAutospacing="1" w:line="276" w:lineRule="auto"/>
      <w:jc w:val="both"/>
    </w:pPr>
    <w:rPr>
      <w:rFonts w:ascii="Calibri" w:eastAsia="Times New Roman" w:hAnsi="Calibri" w:cs="Calibri"/>
      <w:lang w:val="es-CL"/>
    </w:rPr>
  </w:style>
  <w:style w:type="paragraph" w:customStyle="1" w:styleId="gmail-m4002053865430891511gmail-m5427706927593979454ley-2">
    <w:name w:val="gmail-m_4002053865430891511gmail-m_5427706927593979454ley-2"/>
    <w:basedOn w:val="Normal"/>
    <w:rsid w:val="004E5076"/>
    <w:pPr>
      <w:widowControl/>
      <w:autoSpaceDE w:val="0"/>
      <w:autoSpaceDN w:val="0"/>
      <w:adjustRightInd w:val="0"/>
      <w:spacing w:before="100" w:beforeAutospacing="1" w:after="100" w:afterAutospacing="1" w:line="276" w:lineRule="auto"/>
      <w:jc w:val="both"/>
    </w:pPr>
    <w:rPr>
      <w:rFonts w:ascii="Calibri" w:eastAsia="Times New Roman" w:hAnsi="Calibri" w:cs="Calibri"/>
      <w:lang w:val="es-CL"/>
    </w:rPr>
  </w:style>
  <w:style w:type="character" w:customStyle="1" w:styleId="gmail-m4002053865430891511gmail-m5427706927593979454no-style-override">
    <w:name w:val="gmail-m_4002053865430891511gmail-m_5427706927593979454no-style-override"/>
    <w:basedOn w:val="Fuentedeprrafopredeter"/>
    <w:rsid w:val="004E5076"/>
    <w:rPr>
      <w:rFonts w:cs="Times New Roman"/>
    </w:rPr>
  </w:style>
  <w:style w:type="character" w:customStyle="1" w:styleId="gmail-m4002053865430891511gmail-m5427706927593979454no-style-override-1">
    <w:name w:val="gmail-m_4002053865430891511gmail-m_5427706927593979454no-style-override-1"/>
    <w:basedOn w:val="Fuentedeprrafopredeter"/>
    <w:rsid w:val="004E5076"/>
    <w:rPr>
      <w:rFonts w:cs="Times New Roman"/>
    </w:rPr>
  </w:style>
  <w:style w:type="paragraph" w:customStyle="1" w:styleId="ReportText">
    <w:name w:val="Report Text"/>
    <w:rsid w:val="004E5076"/>
    <w:pPr>
      <w:autoSpaceDE w:val="0"/>
      <w:autoSpaceDN w:val="0"/>
      <w:adjustRightInd w:val="0"/>
      <w:spacing w:before="170" w:after="170" w:line="260" w:lineRule="exact"/>
    </w:pPr>
    <w:rPr>
      <w:rFonts w:ascii="Times New Roman" w:eastAsia="Calibri" w:hAnsi="Times New Roman" w:cs="Times New Roman"/>
      <w:kern w:val="0"/>
      <w:sz w:val="24"/>
      <w:szCs w:val="20"/>
      <w:lang w:val="en-GB" w:eastAsia="es-PE"/>
      <w14:ligatures w14:val="none"/>
    </w:rPr>
  </w:style>
  <w:style w:type="character" w:customStyle="1" w:styleId="ReportTextCar">
    <w:name w:val="Report Text Car"/>
    <w:basedOn w:val="Fuentedeprrafopredeter"/>
    <w:rsid w:val="004E5076"/>
    <w:rPr>
      <w:rFonts w:ascii="Times New Roman" w:hAnsi="Times New Roman" w:cs="Times New Roman"/>
      <w:sz w:val="20"/>
      <w:szCs w:val="20"/>
      <w:lang w:val="en-GB"/>
    </w:rPr>
  </w:style>
  <w:style w:type="character" w:customStyle="1" w:styleId="ReportTextChar">
    <w:name w:val="Report Text Char"/>
    <w:basedOn w:val="Fuentedeprrafopredeter"/>
    <w:rsid w:val="004E5076"/>
    <w:rPr>
      <w:rFonts w:cs="Times New Roman"/>
      <w:sz w:val="20"/>
      <w:szCs w:val="20"/>
      <w:lang w:val="x-none"/>
    </w:rPr>
  </w:style>
  <w:style w:type="table" w:styleId="Listaclara-nfasis2">
    <w:name w:val="Light List Accent 2"/>
    <w:basedOn w:val="Tablanormal"/>
    <w:uiPriority w:val="61"/>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character" w:customStyle="1" w:styleId="Estilo1Car">
    <w:name w:val="Estilo1 Car"/>
    <w:rsid w:val="004E5076"/>
    <w:rPr>
      <w:rFonts w:ascii="Arial" w:eastAsia="MS Mincho" w:hAnsi="Arial"/>
      <w:lang w:val="es-ES"/>
    </w:rPr>
  </w:style>
  <w:style w:type="paragraph" w:customStyle="1" w:styleId="TEXTO0">
    <w:name w:val="TEXTO"/>
    <w:basedOn w:val="Normal"/>
    <w:qFormat/>
    <w:rsid w:val="004E5076"/>
    <w:pPr>
      <w:widowControl/>
      <w:autoSpaceDE w:val="0"/>
      <w:autoSpaceDN w:val="0"/>
      <w:adjustRightInd w:val="0"/>
      <w:spacing w:line="280" w:lineRule="exact"/>
      <w:ind w:right="2268"/>
      <w:jc w:val="both"/>
    </w:pPr>
    <w:rPr>
      <w:rFonts w:ascii="Calibri" w:eastAsiaTheme="minorEastAsia" w:hAnsi="Calibri" w:cs="Times New Roman"/>
      <w:sz w:val="20"/>
      <w:szCs w:val="20"/>
    </w:rPr>
  </w:style>
  <w:style w:type="character" w:customStyle="1" w:styleId="TEXTOCar1">
    <w:name w:val="TEXTO Car1"/>
    <w:rsid w:val="004E5076"/>
    <w:rPr>
      <w:rFonts w:ascii="Calibri" w:hAnsi="Calibri"/>
      <w:sz w:val="20"/>
      <w:lang w:val="es-ES"/>
    </w:rPr>
  </w:style>
  <w:style w:type="paragraph" w:customStyle="1" w:styleId="EstiloTtulo4">
    <w:name w:val="Estilo Título 4"/>
    <w:basedOn w:val="Ttulo4"/>
    <w:next w:val="TEXTO0"/>
    <w:qFormat/>
    <w:rsid w:val="004E5076"/>
    <w:pPr>
      <w:keepLines w:val="0"/>
      <w:numPr>
        <w:ilvl w:val="3"/>
        <w:numId w:val="25"/>
      </w:numPr>
      <w:tabs>
        <w:tab w:val="num" w:pos="360"/>
        <w:tab w:val="num" w:pos="709"/>
      </w:tabs>
      <w:autoSpaceDE w:val="0"/>
      <w:autoSpaceDN w:val="0"/>
      <w:adjustRightInd w:val="0"/>
      <w:spacing w:before="0" w:after="0" w:line="280" w:lineRule="exact"/>
      <w:ind w:right="2268"/>
    </w:pPr>
    <w:rPr>
      <w:rFonts w:eastAsiaTheme="minorEastAsia" w:cs="Times New Roman"/>
      <w:iCs w:val="0"/>
      <w:color w:val="2E74B5"/>
      <w:sz w:val="20"/>
      <w:szCs w:val="20"/>
    </w:rPr>
  </w:style>
  <w:style w:type="paragraph" w:customStyle="1" w:styleId="EstiloTtulo3">
    <w:name w:val="Estilo Título 3"/>
    <w:basedOn w:val="Ttulo3"/>
    <w:qFormat/>
    <w:rsid w:val="004E5076"/>
    <w:pPr>
      <w:keepLines w:val="0"/>
      <w:autoSpaceDE w:val="0"/>
      <w:autoSpaceDN w:val="0"/>
      <w:adjustRightInd w:val="0"/>
      <w:spacing w:before="0" w:beforeAutospacing="1" w:after="240" w:line="260" w:lineRule="exact"/>
      <w:ind w:left="709" w:right="2268" w:hanging="425"/>
    </w:pPr>
    <w:rPr>
      <w:rFonts w:eastAsiaTheme="minorEastAsia" w:cs="Times New Roman"/>
      <w:color w:val="5B9BD5"/>
      <w:sz w:val="22"/>
      <w:szCs w:val="20"/>
    </w:rPr>
  </w:style>
  <w:style w:type="paragraph" w:customStyle="1" w:styleId="EstiloTtulo2">
    <w:name w:val="Estilo Título 2"/>
    <w:basedOn w:val="Ttulo2"/>
    <w:next w:val="Normal"/>
    <w:qFormat/>
    <w:rsid w:val="004E5076"/>
    <w:pPr>
      <w:keepLines w:val="0"/>
      <w:numPr>
        <w:ilvl w:val="1"/>
        <w:numId w:val="26"/>
      </w:numPr>
      <w:autoSpaceDE w:val="0"/>
      <w:autoSpaceDN w:val="0"/>
      <w:adjustRightInd w:val="0"/>
      <w:spacing w:before="0" w:after="240" w:line="276" w:lineRule="auto"/>
    </w:pPr>
    <w:rPr>
      <w:rFonts w:ascii="Arial" w:eastAsiaTheme="minorEastAsia" w:hAnsi="Arial" w:cs="Arial"/>
      <w:color w:val="008ECB"/>
      <w:sz w:val="22"/>
      <w:szCs w:val="22"/>
    </w:rPr>
  </w:style>
  <w:style w:type="paragraph" w:customStyle="1" w:styleId="VIETA10">
    <w:name w:val="VIÑETA 1"/>
    <w:rsid w:val="004E5076"/>
    <w:pPr>
      <w:tabs>
        <w:tab w:val="num" w:pos="1843"/>
      </w:tabs>
      <w:autoSpaceDE w:val="0"/>
      <w:autoSpaceDN w:val="0"/>
      <w:adjustRightInd w:val="0"/>
      <w:spacing w:before="120" w:after="0" w:line="260" w:lineRule="exact"/>
      <w:ind w:left="1843" w:right="2268" w:hanging="425"/>
    </w:pPr>
    <w:rPr>
      <w:rFonts w:ascii="Georgia" w:eastAsia="Calibri" w:hAnsi="Georgia" w:cs="Times New Roman"/>
      <w:kern w:val="0"/>
      <w:lang w:val="es-ES_tradnl" w:eastAsia="es-PE"/>
      <w14:ligatures w14:val="none"/>
    </w:rPr>
  </w:style>
  <w:style w:type="paragraph" w:customStyle="1" w:styleId="TEXTOTABULADOOK">
    <w:name w:val="TEXTO TABULADO OK"/>
    <w:rsid w:val="004E5076"/>
    <w:pPr>
      <w:autoSpaceDE w:val="0"/>
      <w:autoSpaceDN w:val="0"/>
      <w:adjustRightInd w:val="0"/>
      <w:spacing w:after="0" w:line="260" w:lineRule="exact"/>
      <w:ind w:left="709" w:right="2268"/>
    </w:pPr>
    <w:rPr>
      <w:rFonts w:ascii="Georgia" w:eastAsia="Calibri" w:hAnsi="Georgia" w:cs="Times New Roman"/>
      <w:kern w:val="0"/>
      <w:szCs w:val="20"/>
      <w:lang w:val="es-ES_tradnl" w:eastAsia="es-PE"/>
      <w14:ligatures w14:val="none"/>
    </w:rPr>
  </w:style>
  <w:style w:type="character" w:customStyle="1" w:styleId="Estilo">
    <w:name w:val="Estilo"/>
    <w:rsid w:val="004E5076"/>
    <w:rPr>
      <w:rFonts w:ascii="Times New Roman" w:hAnsi="Times New Roman"/>
      <w:color w:val="008FCB"/>
      <w:sz w:val="48"/>
    </w:rPr>
  </w:style>
  <w:style w:type="paragraph" w:customStyle="1" w:styleId="CuerpoA">
    <w:name w:val="Cuerpo A"/>
    <w:rsid w:val="004E5076"/>
    <w:pPr>
      <w:autoSpaceDE w:val="0"/>
      <w:autoSpaceDN w:val="0"/>
      <w:adjustRightInd w:val="0"/>
      <w:spacing w:after="0" w:line="240" w:lineRule="auto"/>
    </w:pPr>
    <w:rPr>
      <w:rFonts w:ascii="Helvetica" w:eastAsia="Times New Roman" w:hAnsi="Helvetica" w:cs="Helvetica"/>
      <w:color w:val="000000"/>
      <w:kern w:val="0"/>
      <w:lang w:val="es-ES_tradnl" w:eastAsia="es-PE"/>
      <w14:ligatures w14:val="none"/>
    </w:rPr>
  </w:style>
  <w:style w:type="paragraph" w:styleId="HTMLconformatoprevio">
    <w:name w:val="HTML Preformatted"/>
    <w:basedOn w:val="Normal"/>
    <w:link w:val="HTMLconformatoprevioCar"/>
    <w:uiPriority w:val="99"/>
    <w:rsid w:val="004E5076"/>
    <w:pPr>
      <w:widowControl/>
      <w:tabs>
        <w:tab w:val="left" w:pos="916"/>
        <w:tab w:val="left" w:pos="1832"/>
        <w:tab w:val="left" w:pos="2748"/>
        <w:tab w:val="left" w:pos="3664"/>
        <w:tab w:val="left" w:pos="4580"/>
        <w:tab w:val="left" w:pos="5496"/>
        <w:tab w:val="left" w:pos="6412"/>
        <w:tab w:val="left" w:pos="7328"/>
        <w:tab w:val="left" w:pos="8244"/>
        <w:tab w:val="left" w:pos="8494"/>
      </w:tabs>
      <w:autoSpaceDE w:val="0"/>
      <w:autoSpaceDN w:val="0"/>
      <w:adjustRightInd w:val="0"/>
      <w:spacing w:line="276" w:lineRule="auto"/>
      <w:jc w:val="both"/>
    </w:pPr>
    <w:rPr>
      <w:rFonts w:ascii="Courier New" w:eastAsiaTheme="minorEastAsia" w:hAnsi="Courier New" w:cs="Courier New"/>
      <w:sz w:val="20"/>
      <w:szCs w:val="20"/>
      <w:lang w:val="en-US"/>
    </w:rPr>
  </w:style>
  <w:style w:type="character" w:customStyle="1" w:styleId="HTMLconformatoprevioCar">
    <w:name w:val="HTML con formato previo Car"/>
    <w:basedOn w:val="Fuentedeprrafopredeter"/>
    <w:link w:val="HTMLconformatoprevio"/>
    <w:uiPriority w:val="99"/>
    <w:rsid w:val="004E5076"/>
    <w:rPr>
      <w:rFonts w:ascii="Courier New" w:eastAsiaTheme="minorEastAsia" w:hAnsi="Courier New" w:cs="Courier New"/>
      <w:kern w:val="0"/>
      <w:sz w:val="20"/>
      <w:szCs w:val="20"/>
      <w:lang w:val="en-US" w:eastAsia="es-PE"/>
      <w14:ligatures w14:val="none"/>
    </w:rPr>
  </w:style>
  <w:style w:type="character" w:customStyle="1" w:styleId="postbox-detected-content">
    <w:name w:val="__postbox-detected-content"/>
    <w:basedOn w:val="Fuentedeprrafopredeter"/>
    <w:rsid w:val="004E5076"/>
    <w:rPr>
      <w:rFonts w:cs="Times New Roman"/>
    </w:rPr>
  </w:style>
  <w:style w:type="character" w:customStyle="1" w:styleId="caps">
    <w:name w:val="caps"/>
    <w:rsid w:val="004E5076"/>
  </w:style>
  <w:style w:type="paragraph" w:customStyle="1" w:styleId="EstiloTtulo21">
    <w:name w:val="Estilo Título 21"/>
    <w:basedOn w:val="Ttulo2"/>
    <w:next w:val="Normal"/>
    <w:uiPriority w:val="99"/>
    <w:qFormat/>
    <w:rsid w:val="004E5076"/>
    <w:pPr>
      <w:keepLines w:val="0"/>
      <w:autoSpaceDE w:val="0"/>
      <w:autoSpaceDN w:val="0"/>
      <w:adjustRightInd w:val="0"/>
      <w:spacing w:before="240" w:after="120" w:line="276" w:lineRule="auto"/>
      <w:ind w:left="716" w:right="107" w:hanging="432"/>
    </w:pPr>
    <w:rPr>
      <w:rFonts w:ascii="Arial" w:eastAsiaTheme="minorEastAsia" w:hAnsi="Arial" w:cs="Arial"/>
      <w:b/>
      <w:color w:val="008FCB"/>
      <w:sz w:val="22"/>
      <w:szCs w:val="22"/>
    </w:rPr>
  </w:style>
  <w:style w:type="paragraph" w:customStyle="1" w:styleId="TEXTO1">
    <w:name w:val="TEXTO1"/>
    <w:basedOn w:val="Normal"/>
    <w:qFormat/>
    <w:rsid w:val="004E5076"/>
    <w:pPr>
      <w:widowControl/>
      <w:autoSpaceDE w:val="0"/>
      <w:autoSpaceDN w:val="0"/>
      <w:adjustRightInd w:val="0"/>
      <w:spacing w:line="280" w:lineRule="exact"/>
      <w:ind w:right="2268"/>
      <w:jc w:val="both"/>
    </w:pPr>
    <w:rPr>
      <w:rFonts w:ascii="Calibri" w:eastAsiaTheme="minorEastAsia" w:hAnsi="Calibri" w:cs="Times New Roman"/>
      <w:sz w:val="20"/>
      <w:szCs w:val="20"/>
    </w:rPr>
  </w:style>
  <w:style w:type="paragraph" w:customStyle="1" w:styleId="EstiloTtulo211">
    <w:name w:val="Estilo Título 211"/>
    <w:basedOn w:val="Ttulo2"/>
    <w:next w:val="Normal"/>
    <w:uiPriority w:val="99"/>
    <w:qFormat/>
    <w:rsid w:val="004E5076"/>
    <w:pPr>
      <w:keepLines w:val="0"/>
      <w:autoSpaceDE w:val="0"/>
      <w:autoSpaceDN w:val="0"/>
      <w:adjustRightInd w:val="0"/>
      <w:spacing w:before="240" w:after="120" w:line="276" w:lineRule="auto"/>
      <w:ind w:left="716" w:right="107" w:hanging="432"/>
    </w:pPr>
    <w:rPr>
      <w:rFonts w:ascii="Arial" w:eastAsiaTheme="minorEastAsia" w:hAnsi="Arial" w:cs="Arial"/>
      <w:b/>
      <w:color w:val="008FCB"/>
      <w:sz w:val="22"/>
      <w:szCs w:val="22"/>
    </w:rPr>
  </w:style>
  <w:style w:type="paragraph" w:customStyle="1" w:styleId="NormalArial">
    <w:name w:val="Normal + Arial"/>
    <w:basedOn w:val="Normal"/>
    <w:uiPriority w:val="99"/>
    <w:rsid w:val="004E5076"/>
    <w:pPr>
      <w:widowControl/>
      <w:autoSpaceDE w:val="0"/>
      <w:autoSpaceDN w:val="0"/>
      <w:adjustRightInd w:val="0"/>
      <w:spacing w:line="276" w:lineRule="auto"/>
      <w:jc w:val="both"/>
    </w:pPr>
    <w:rPr>
      <w:rFonts w:eastAsiaTheme="minorEastAsia" w:cs="Times New Roman"/>
      <w:szCs w:val="24"/>
      <w:lang w:val="es-MX"/>
    </w:rPr>
  </w:style>
  <w:style w:type="character" w:customStyle="1" w:styleId="NormalArialCar">
    <w:name w:val="Normal + Arial Car"/>
    <w:uiPriority w:val="99"/>
    <w:rsid w:val="004E5076"/>
    <w:rPr>
      <w:rFonts w:ascii="Arial" w:hAnsi="Arial"/>
      <w:sz w:val="24"/>
      <w:lang w:val="es-MX"/>
    </w:rPr>
  </w:style>
  <w:style w:type="paragraph" w:customStyle="1" w:styleId="EstiloTtulo23">
    <w:name w:val="Estilo Título 23"/>
    <w:basedOn w:val="Ttulo2"/>
    <w:uiPriority w:val="99"/>
    <w:qFormat/>
    <w:rsid w:val="004E5076"/>
    <w:pPr>
      <w:keepLines w:val="0"/>
      <w:autoSpaceDE w:val="0"/>
      <w:autoSpaceDN w:val="0"/>
      <w:adjustRightInd w:val="0"/>
      <w:spacing w:before="0" w:after="0" w:line="260" w:lineRule="exact"/>
      <w:ind w:right="2268"/>
    </w:pPr>
    <w:rPr>
      <w:rFonts w:ascii="Times New Roman" w:eastAsiaTheme="minorEastAsia" w:hAnsi="Times New Roman" w:cs="Times New Roman"/>
      <w:b/>
      <w:color w:val="008FCB"/>
      <w:sz w:val="20"/>
      <w:szCs w:val="20"/>
    </w:rPr>
  </w:style>
  <w:style w:type="paragraph" w:customStyle="1" w:styleId="Pie">
    <w:name w:val="Pie"/>
    <w:rsid w:val="004E5076"/>
    <w:pPr>
      <w:autoSpaceDE w:val="0"/>
      <w:autoSpaceDN w:val="0"/>
      <w:adjustRightInd w:val="0"/>
      <w:spacing w:after="0" w:line="240" w:lineRule="auto"/>
    </w:pPr>
    <w:rPr>
      <w:rFonts w:ascii="Times New Roman" w:eastAsia="Calibri" w:hAnsi="Times New Roman" w:cs="Times New Roman"/>
      <w:color w:val="000000"/>
      <w:kern w:val="0"/>
      <w:sz w:val="24"/>
      <w:szCs w:val="20"/>
      <w:lang w:val="es-ES_tradnl" w:eastAsia="es-PE"/>
      <w14:ligatures w14:val="none"/>
    </w:rPr>
  </w:style>
  <w:style w:type="paragraph" w:customStyle="1" w:styleId="ESTILOEsSALUD1">
    <w:name w:val="ESTILO EsSALUD 1"/>
    <w:basedOn w:val="Ttulo1"/>
    <w:next w:val="Normal"/>
    <w:autoRedefine/>
    <w:qFormat/>
    <w:rsid w:val="004E5076"/>
    <w:pPr>
      <w:keepLines w:val="0"/>
      <w:autoSpaceDE w:val="0"/>
      <w:autoSpaceDN w:val="0"/>
      <w:adjustRightInd w:val="0"/>
      <w:spacing w:before="0" w:after="240" w:line="276" w:lineRule="auto"/>
    </w:pPr>
    <w:rPr>
      <w:rFonts w:ascii="Arial Negrita" w:eastAsiaTheme="minorEastAsia" w:hAnsi="Arial Negrita" w:cs="Arial"/>
      <w:b/>
      <w:caps/>
      <w:color w:val="008ECB"/>
      <w:sz w:val="22"/>
      <w:szCs w:val="22"/>
    </w:rPr>
  </w:style>
  <w:style w:type="character" w:customStyle="1" w:styleId="ESTILOEsSALUD1Car">
    <w:name w:val="ESTILO EsSALUD 1 Car"/>
    <w:basedOn w:val="Fuentedeprrafopredeter"/>
    <w:rsid w:val="004E5076"/>
    <w:rPr>
      <w:rFonts w:ascii="Arial Negrita" w:hAnsi="Arial Negrita" w:cs="Arial"/>
      <w:b/>
      <w:caps/>
      <w:color w:val="008ECB"/>
      <w:lang w:val="x-none"/>
    </w:rPr>
  </w:style>
  <w:style w:type="paragraph" w:customStyle="1" w:styleId="ESTILOEsALUD2">
    <w:name w:val="ESTILO EsALUD 2"/>
    <w:basedOn w:val="Ttulo2"/>
    <w:next w:val="Normal"/>
    <w:qFormat/>
    <w:rsid w:val="004E5076"/>
    <w:pPr>
      <w:autoSpaceDE w:val="0"/>
      <w:autoSpaceDN w:val="0"/>
      <w:adjustRightInd w:val="0"/>
      <w:spacing w:before="0" w:after="240" w:line="276" w:lineRule="auto"/>
    </w:pPr>
    <w:rPr>
      <w:rFonts w:ascii="Arial" w:eastAsiaTheme="minorEastAsia" w:hAnsi="Arial" w:cs="Arial"/>
      <w:b/>
      <w:color w:val="008ECB"/>
      <w:sz w:val="22"/>
      <w:szCs w:val="26"/>
    </w:rPr>
  </w:style>
  <w:style w:type="character" w:customStyle="1" w:styleId="ESTILOEsALUD2Car">
    <w:name w:val="ESTILO EsALUD 2 Car"/>
    <w:basedOn w:val="Fuentedeprrafopredeter"/>
    <w:rsid w:val="004E5076"/>
    <w:rPr>
      <w:rFonts w:ascii="Arial" w:hAnsi="Arial" w:cs="Arial"/>
      <w:b/>
      <w:color w:val="008ECB"/>
      <w:sz w:val="26"/>
      <w:szCs w:val="26"/>
      <w:lang w:val="x-none"/>
    </w:rPr>
  </w:style>
  <w:style w:type="paragraph" w:customStyle="1" w:styleId="EstiloEsALUD3">
    <w:name w:val="Estilo EsALUD 3"/>
    <w:basedOn w:val="Ttulo3"/>
    <w:next w:val="Normal"/>
    <w:autoRedefine/>
    <w:qFormat/>
    <w:rsid w:val="004E5076"/>
    <w:pPr>
      <w:autoSpaceDE w:val="0"/>
      <w:autoSpaceDN w:val="0"/>
      <w:adjustRightInd w:val="0"/>
      <w:spacing w:before="100" w:beforeAutospacing="1" w:after="240" w:line="276" w:lineRule="auto"/>
      <w:ind w:left="925" w:hanging="641"/>
    </w:pPr>
    <w:rPr>
      <w:rFonts w:eastAsiaTheme="minorEastAsia" w:cs="Arial"/>
      <w:color w:val="008ECB"/>
      <w:sz w:val="22"/>
      <w:szCs w:val="24"/>
      <w:lang w:val="fr-FR"/>
    </w:rPr>
  </w:style>
  <w:style w:type="character" w:customStyle="1" w:styleId="EstiloEsALUD3Car">
    <w:name w:val="Estilo EsALUD 3 Car"/>
    <w:basedOn w:val="Fuentedeprrafopredeter"/>
    <w:rsid w:val="004E5076"/>
    <w:rPr>
      <w:rFonts w:ascii="Arial" w:hAnsi="Arial" w:cs="Arial"/>
      <w:color w:val="008ECB"/>
      <w:sz w:val="24"/>
      <w:szCs w:val="24"/>
      <w:lang w:val="fr-FR"/>
    </w:rPr>
  </w:style>
  <w:style w:type="paragraph" w:customStyle="1" w:styleId="Titulo4-ESALUD">
    <w:name w:val="Titulo 4-ESALUD"/>
    <w:basedOn w:val="Normal"/>
    <w:next w:val="Normal"/>
    <w:qFormat/>
    <w:rsid w:val="004E5076"/>
    <w:pPr>
      <w:keepNext/>
      <w:widowControl/>
      <w:autoSpaceDE w:val="0"/>
      <w:autoSpaceDN w:val="0"/>
      <w:adjustRightInd w:val="0"/>
      <w:spacing w:after="240" w:line="276" w:lineRule="auto"/>
      <w:ind w:left="1202" w:hanging="777"/>
      <w:jc w:val="both"/>
      <w:outlineLvl w:val="3"/>
    </w:pPr>
    <w:rPr>
      <w:rFonts w:eastAsiaTheme="minorEastAsia" w:cs="Times New Roman"/>
      <w:color w:val="008ECB"/>
      <w:szCs w:val="20"/>
      <w:lang w:val="fr-FR"/>
    </w:rPr>
  </w:style>
  <w:style w:type="paragraph" w:customStyle="1" w:styleId="Titulo5ESSALUD">
    <w:name w:val="Titulo 5 ESSALUD"/>
    <w:basedOn w:val="Ttulo5"/>
    <w:next w:val="Normal"/>
    <w:qFormat/>
    <w:rsid w:val="004E5076"/>
    <w:pPr>
      <w:autoSpaceDE w:val="0"/>
      <w:autoSpaceDN w:val="0"/>
      <w:adjustRightInd w:val="0"/>
      <w:spacing w:before="0" w:after="240" w:line="276" w:lineRule="auto"/>
      <w:ind w:left="1701" w:hanging="992"/>
    </w:pPr>
    <w:rPr>
      <w:rFonts w:eastAsiaTheme="minorEastAsia" w:cs="Times New Roman"/>
      <w:b/>
      <w:color w:val="008ECB"/>
      <w:lang w:val="fr-FR"/>
    </w:rPr>
  </w:style>
  <w:style w:type="paragraph" w:customStyle="1" w:styleId="xl212">
    <w:name w:val="xl212"/>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213">
    <w:name w:val="xl213"/>
    <w:basedOn w:val="Normal"/>
    <w:rsid w:val="004E5076"/>
    <w:pPr>
      <w:widowControl/>
      <w:pBdr>
        <w:top w:val="single" w:sz="4" w:space="0" w:color="auto"/>
        <w:left w:val="single" w:sz="4" w:space="0" w:color="auto"/>
        <w:bottom w:val="single" w:sz="4" w:space="0" w:color="auto"/>
        <w:right w:val="single" w:sz="4" w:space="0" w:color="auto"/>
      </w:pBdr>
      <w:shd w:val="clear" w:color="000000" w:fill="808080"/>
      <w:autoSpaceDE w:val="0"/>
      <w:autoSpaceDN w:val="0"/>
      <w:adjustRightInd w:val="0"/>
      <w:spacing w:before="100" w:beforeAutospacing="1" w:after="100" w:afterAutospacing="1" w:line="276" w:lineRule="auto"/>
      <w:jc w:val="both"/>
    </w:pPr>
    <w:rPr>
      <w:rFonts w:eastAsiaTheme="minorEastAsia"/>
      <w:b/>
      <w:color w:val="FFFFFF"/>
      <w:szCs w:val="24"/>
    </w:rPr>
  </w:style>
  <w:style w:type="paragraph" w:customStyle="1" w:styleId="xl214">
    <w:name w:val="xl214"/>
    <w:basedOn w:val="Normal"/>
    <w:rsid w:val="004E5076"/>
    <w:pPr>
      <w:widowControl/>
      <w:pBdr>
        <w:top w:val="single" w:sz="4" w:space="0" w:color="auto"/>
        <w:left w:val="single" w:sz="4" w:space="0" w:color="auto"/>
        <w:bottom w:val="single" w:sz="4" w:space="0" w:color="auto"/>
        <w:right w:val="single" w:sz="4" w:space="0" w:color="auto"/>
      </w:pBdr>
      <w:shd w:val="clear" w:color="000000" w:fill="808080"/>
      <w:autoSpaceDE w:val="0"/>
      <w:autoSpaceDN w:val="0"/>
      <w:adjustRightInd w:val="0"/>
      <w:spacing w:before="100" w:beforeAutospacing="1" w:after="100" w:afterAutospacing="1" w:line="276" w:lineRule="auto"/>
      <w:jc w:val="center"/>
    </w:pPr>
    <w:rPr>
      <w:rFonts w:eastAsiaTheme="minorEastAsia"/>
      <w:b/>
      <w:color w:val="FFFFFF"/>
      <w:szCs w:val="24"/>
    </w:rPr>
  </w:style>
  <w:style w:type="paragraph" w:customStyle="1" w:styleId="xl215">
    <w:name w:val="xl215"/>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216">
    <w:name w:val="xl216"/>
    <w:basedOn w:val="Normal"/>
    <w:rsid w:val="004E5076"/>
    <w:pPr>
      <w:widowControl/>
      <w:pBdr>
        <w:top w:val="single" w:sz="4" w:space="0" w:color="auto"/>
        <w:left w:val="single" w:sz="4" w:space="9"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ind w:firstLine="100"/>
      <w:jc w:val="both"/>
    </w:pPr>
    <w:rPr>
      <w:rFonts w:eastAsiaTheme="minorEastAsia"/>
      <w:szCs w:val="24"/>
    </w:rPr>
  </w:style>
  <w:style w:type="paragraph" w:customStyle="1" w:styleId="xl217">
    <w:name w:val="xl217"/>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b/>
      <w:szCs w:val="24"/>
    </w:rPr>
  </w:style>
  <w:style w:type="paragraph" w:customStyle="1" w:styleId="xl218">
    <w:name w:val="xl218"/>
    <w:basedOn w:val="Normal"/>
    <w:rsid w:val="004E5076"/>
    <w:pPr>
      <w:widowControl/>
      <w:pBdr>
        <w:top w:val="single" w:sz="4" w:space="0" w:color="auto"/>
        <w:left w:val="single" w:sz="4" w:space="18"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ind w:firstLine="200"/>
      <w:jc w:val="both"/>
    </w:pPr>
    <w:rPr>
      <w:rFonts w:eastAsiaTheme="minorEastAsia"/>
      <w:szCs w:val="24"/>
    </w:rPr>
  </w:style>
  <w:style w:type="paragraph" w:customStyle="1" w:styleId="xl219">
    <w:name w:val="xl219"/>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220">
    <w:name w:val="xl220"/>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rPr>
  </w:style>
  <w:style w:type="paragraph" w:customStyle="1" w:styleId="xl221">
    <w:name w:val="xl221"/>
    <w:basedOn w:val="Normal"/>
    <w:rsid w:val="004E5076"/>
    <w:pPr>
      <w:widowControl/>
      <w:shd w:val="clear" w:color="000000" w:fill="0070C0"/>
      <w:autoSpaceDE w:val="0"/>
      <w:autoSpaceDN w:val="0"/>
      <w:adjustRightInd w:val="0"/>
      <w:spacing w:before="100" w:beforeAutospacing="1" w:after="100" w:afterAutospacing="1" w:line="276" w:lineRule="auto"/>
      <w:jc w:val="both"/>
    </w:pPr>
    <w:rPr>
      <w:rFonts w:eastAsiaTheme="minorEastAsia"/>
      <w:b/>
      <w:color w:val="FFFFFF"/>
      <w:szCs w:val="24"/>
    </w:rPr>
  </w:style>
  <w:style w:type="paragraph" w:customStyle="1" w:styleId="xl303">
    <w:name w:val="xl303"/>
    <w:basedOn w:val="Normal"/>
    <w:rsid w:val="004E5076"/>
    <w:pPr>
      <w:widowControl/>
      <w:pBdr>
        <w:top w:val="single" w:sz="4" w:space="0" w:color="auto"/>
        <w:left w:val="single" w:sz="4" w:space="9"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ind w:firstLine="100"/>
      <w:jc w:val="both"/>
    </w:pPr>
    <w:rPr>
      <w:rFonts w:eastAsiaTheme="minorEastAsia"/>
      <w:szCs w:val="24"/>
    </w:rPr>
  </w:style>
  <w:style w:type="paragraph" w:customStyle="1" w:styleId="xl304">
    <w:name w:val="xl304"/>
    <w:basedOn w:val="Normal"/>
    <w:rsid w:val="004E5076"/>
    <w:pPr>
      <w:widowControl/>
      <w:pBdr>
        <w:top w:val="single" w:sz="4" w:space="0" w:color="auto"/>
        <w:left w:val="single" w:sz="4" w:space="0" w:color="auto"/>
        <w:bottom w:val="single" w:sz="4" w:space="0" w:color="auto"/>
        <w:right w:val="single" w:sz="4" w:space="0" w:color="auto"/>
      </w:pBdr>
      <w:shd w:val="clear" w:color="000000" w:fill="808080"/>
      <w:autoSpaceDE w:val="0"/>
      <w:autoSpaceDN w:val="0"/>
      <w:adjustRightInd w:val="0"/>
      <w:spacing w:before="100" w:beforeAutospacing="1" w:after="100" w:afterAutospacing="1" w:line="276" w:lineRule="auto"/>
      <w:jc w:val="both"/>
    </w:pPr>
    <w:rPr>
      <w:rFonts w:eastAsiaTheme="minorEastAsia"/>
      <w:b/>
      <w:color w:val="FFFFFF"/>
      <w:szCs w:val="24"/>
    </w:rPr>
  </w:style>
  <w:style w:type="paragraph" w:customStyle="1" w:styleId="xl305">
    <w:name w:val="xl305"/>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06">
    <w:name w:val="xl306"/>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307">
    <w:name w:val="xl307"/>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rPr>
  </w:style>
  <w:style w:type="paragraph" w:customStyle="1" w:styleId="xl308">
    <w:name w:val="xl308"/>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b/>
      <w:szCs w:val="24"/>
    </w:rPr>
  </w:style>
  <w:style w:type="paragraph" w:customStyle="1" w:styleId="xl309">
    <w:name w:val="xl309"/>
    <w:basedOn w:val="Normal"/>
    <w:rsid w:val="004E5076"/>
    <w:pPr>
      <w:widowControl/>
      <w:pBdr>
        <w:top w:val="single" w:sz="4" w:space="0" w:color="auto"/>
        <w:left w:val="single" w:sz="4" w:space="9"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ind w:firstLine="100"/>
      <w:jc w:val="both"/>
    </w:pPr>
    <w:rPr>
      <w:rFonts w:eastAsiaTheme="minorEastAsia"/>
      <w:szCs w:val="24"/>
    </w:rPr>
  </w:style>
  <w:style w:type="paragraph" w:customStyle="1" w:styleId="xl310">
    <w:name w:val="xl310"/>
    <w:basedOn w:val="Normal"/>
    <w:rsid w:val="004E5076"/>
    <w:pPr>
      <w:widowControl/>
      <w:pBdr>
        <w:top w:val="single" w:sz="4" w:space="0" w:color="auto"/>
        <w:left w:val="single" w:sz="4" w:space="0" w:color="auto"/>
        <w:bottom w:val="single" w:sz="4" w:space="0" w:color="auto"/>
        <w:right w:val="single" w:sz="4" w:space="0" w:color="auto"/>
      </w:pBdr>
      <w:shd w:val="clear" w:color="000000" w:fill="808080"/>
      <w:autoSpaceDE w:val="0"/>
      <w:autoSpaceDN w:val="0"/>
      <w:adjustRightInd w:val="0"/>
      <w:spacing w:before="100" w:beforeAutospacing="1" w:after="100" w:afterAutospacing="1" w:line="276" w:lineRule="auto"/>
      <w:jc w:val="center"/>
    </w:pPr>
    <w:rPr>
      <w:rFonts w:eastAsiaTheme="minorEastAsia"/>
      <w:b/>
      <w:color w:val="FFFFFF"/>
      <w:szCs w:val="24"/>
    </w:rPr>
  </w:style>
  <w:style w:type="paragraph" w:customStyle="1" w:styleId="xl311">
    <w:name w:val="xl311"/>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12">
    <w:name w:val="xl312"/>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313">
    <w:name w:val="xl313"/>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14">
    <w:name w:val="xl314"/>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rPr>
  </w:style>
  <w:style w:type="paragraph" w:customStyle="1" w:styleId="xl315">
    <w:name w:val="xl315"/>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316">
    <w:name w:val="xl316"/>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317">
    <w:name w:val="xl317"/>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18">
    <w:name w:val="xl318"/>
    <w:basedOn w:val="Normal"/>
    <w:rsid w:val="004E5076"/>
    <w:pPr>
      <w:widowControl/>
      <w:pBdr>
        <w:top w:val="single" w:sz="4"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rPr>
  </w:style>
  <w:style w:type="paragraph" w:customStyle="1" w:styleId="xl319">
    <w:name w:val="xl319"/>
    <w:basedOn w:val="Normal"/>
    <w:rsid w:val="004E5076"/>
    <w:pPr>
      <w:widowControl/>
      <w:pBdr>
        <w:top w:val="single" w:sz="4" w:space="0" w:color="auto"/>
        <w:left w:val="single" w:sz="4" w:space="18"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ind w:firstLine="200"/>
      <w:jc w:val="both"/>
    </w:pPr>
    <w:rPr>
      <w:rFonts w:eastAsiaTheme="minorEastAsia"/>
      <w:szCs w:val="24"/>
    </w:rPr>
  </w:style>
  <w:style w:type="paragraph" w:customStyle="1" w:styleId="xl320">
    <w:name w:val="xl320"/>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21">
    <w:name w:val="xl321"/>
    <w:basedOn w:val="Normal"/>
    <w:rsid w:val="004E5076"/>
    <w:pPr>
      <w:widowControl/>
      <w:pBdr>
        <w:top w:val="single" w:sz="4" w:space="0" w:color="auto"/>
        <w:left w:val="single" w:sz="4" w:space="0" w:color="auto"/>
        <w:bottom w:val="single" w:sz="4" w:space="0" w:color="auto"/>
        <w:right w:val="single" w:sz="4" w:space="0" w:color="auto"/>
      </w:pBdr>
      <w:shd w:val="clear" w:color="000000" w:fill="0070C0"/>
      <w:autoSpaceDE w:val="0"/>
      <w:autoSpaceDN w:val="0"/>
      <w:adjustRightInd w:val="0"/>
      <w:spacing w:before="100" w:beforeAutospacing="1" w:after="100" w:afterAutospacing="1" w:line="276" w:lineRule="auto"/>
      <w:jc w:val="both"/>
    </w:pPr>
    <w:rPr>
      <w:rFonts w:eastAsiaTheme="minorEastAsia"/>
      <w:b/>
      <w:color w:val="FFFFFF"/>
      <w:szCs w:val="24"/>
    </w:rPr>
  </w:style>
  <w:style w:type="paragraph" w:customStyle="1" w:styleId="xl322">
    <w:name w:val="xl322"/>
    <w:basedOn w:val="Normal"/>
    <w:rsid w:val="004E5076"/>
    <w:pPr>
      <w:widowControl/>
      <w:pBdr>
        <w:top w:val="single" w:sz="4" w:space="0" w:color="auto"/>
      </w:pBdr>
      <w:autoSpaceDE w:val="0"/>
      <w:autoSpaceDN w:val="0"/>
      <w:adjustRightInd w:val="0"/>
      <w:spacing w:before="100" w:beforeAutospacing="1" w:after="100" w:afterAutospacing="1" w:line="276" w:lineRule="auto"/>
      <w:jc w:val="both"/>
    </w:pPr>
    <w:rPr>
      <w:rFonts w:eastAsiaTheme="minorEastAsia"/>
      <w:szCs w:val="24"/>
    </w:rPr>
  </w:style>
  <w:style w:type="paragraph" w:customStyle="1" w:styleId="xl323">
    <w:name w:val="xl323"/>
    <w:basedOn w:val="Normal"/>
    <w:rsid w:val="004E5076"/>
    <w:pPr>
      <w:widowControl/>
      <w:pBdr>
        <w:top w:val="single" w:sz="8" w:space="0" w:color="auto"/>
        <w:left w:val="single" w:sz="4"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24">
    <w:name w:val="xl324"/>
    <w:basedOn w:val="Normal"/>
    <w:rsid w:val="004E5076"/>
    <w:pPr>
      <w:widowControl/>
      <w:pBdr>
        <w:top w:val="single" w:sz="4" w:space="0" w:color="auto"/>
        <w:left w:val="single" w:sz="4" w:space="0" w:color="auto"/>
        <w:bottom w:val="single" w:sz="4"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25">
    <w:name w:val="xl325"/>
    <w:basedOn w:val="Normal"/>
    <w:rsid w:val="004E5076"/>
    <w:pPr>
      <w:widowControl/>
      <w:pBdr>
        <w:top w:val="single" w:sz="4" w:space="0" w:color="auto"/>
        <w:left w:val="single" w:sz="4" w:space="0" w:color="auto"/>
        <w:bottom w:val="single" w:sz="8"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26">
    <w:name w:val="xl326"/>
    <w:basedOn w:val="Normal"/>
    <w:rsid w:val="004E5076"/>
    <w:pPr>
      <w:widowControl/>
      <w:pBdr>
        <w:top w:val="single" w:sz="4" w:space="0" w:color="auto"/>
        <w:left w:val="single" w:sz="4" w:space="0" w:color="auto"/>
        <w:bottom w:val="single" w:sz="8"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27">
    <w:name w:val="xl327"/>
    <w:basedOn w:val="Normal"/>
    <w:rsid w:val="004E5076"/>
    <w:pPr>
      <w:widowControl/>
      <w:pBdr>
        <w:top w:val="single" w:sz="8" w:space="0" w:color="auto"/>
        <w:left w:val="single" w:sz="8" w:space="0" w:color="auto"/>
        <w:bottom w:val="single" w:sz="8"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28">
    <w:name w:val="xl328"/>
    <w:basedOn w:val="Normal"/>
    <w:rsid w:val="004E5076"/>
    <w:pPr>
      <w:widowControl/>
      <w:pBdr>
        <w:top w:val="single" w:sz="8" w:space="0" w:color="auto"/>
        <w:left w:val="single" w:sz="4" w:space="0" w:color="auto"/>
        <w:bottom w:val="single" w:sz="8"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29">
    <w:name w:val="xl329"/>
    <w:basedOn w:val="Normal"/>
    <w:rsid w:val="004E5076"/>
    <w:pPr>
      <w:widowControl/>
      <w:pBdr>
        <w:top w:val="single" w:sz="8" w:space="0" w:color="auto"/>
        <w:left w:val="single" w:sz="4" w:space="0" w:color="auto"/>
        <w:bottom w:val="single" w:sz="8"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30">
    <w:name w:val="xl330"/>
    <w:basedOn w:val="Normal"/>
    <w:rsid w:val="004E5076"/>
    <w:pPr>
      <w:widowControl/>
      <w:pBdr>
        <w:top w:val="single" w:sz="8" w:space="0" w:color="auto"/>
        <w:left w:val="single" w:sz="8" w:space="0" w:color="auto"/>
        <w:bottom w:val="single" w:sz="4"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1">
    <w:name w:val="xl331"/>
    <w:basedOn w:val="Normal"/>
    <w:rsid w:val="004E5076"/>
    <w:pPr>
      <w:widowControl/>
      <w:pBdr>
        <w:top w:val="single" w:sz="8" w:space="0" w:color="auto"/>
        <w:left w:val="single" w:sz="8"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2">
    <w:name w:val="xl332"/>
    <w:basedOn w:val="Normal"/>
    <w:rsid w:val="004E5076"/>
    <w:pPr>
      <w:widowControl/>
      <w:pBdr>
        <w:left w:val="single" w:sz="4" w:space="0" w:color="auto"/>
        <w:bottom w:val="single" w:sz="4"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3">
    <w:name w:val="xl333"/>
    <w:basedOn w:val="Normal"/>
    <w:rsid w:val="004E5076"/>
    <w:pPr>
      <w:widowControl/>
      <w:pBdr>
        <w:left w:val="single" w:sz="8"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4">
    <w:name w:val="xl334"/>
    <w:basedOn w:val="Normal"/>
    <w:rsid w:val="004E5076"/>
    <w:pPr>
      <w:widowControl/>
      <w:pBdr>
        <w:left w:val="single" w:sz="4" w:space="0" w:color="auto"/>
        <w:bottom w:val="single" w:sz="4" w:space="0" w:color="auto"/>
        <w:right w:val="single" w:sz="8"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5">
    <w:name w:val="xl335"/>
    <w:basedOn w:val="Normal"/>
    <w:rsid w:val="004E5076"/>
    <w:pPr>
      <w:widowControl/>
      <w:pBdr>
        <w:left w:val="single" w:sz="8" w:space="0" w:color="auto"/>
        <w:bottom w:val="single" w:sz="4" w:space="0" w:color="auto"/>
        <w:right w:val="single" w:sz="4" w:space="0" w:color="auto"/>
      </w:pBdr>
      <w:shd w:val="clear" w:color="000000" w:fill="D9D9D9"/>
      <w:autoSpaceDE w:val="0"/>
      <w:autoSpaceDN w:val="0"/>
      <w:adjustRightInd w:val="0"/>
      <w:spacing w:before="100" w:beforeAutospacing="1" w:after="100" w:afterAutospacing="1" w:line="276" w:lineRule="auto"/>
      <w:jc w:val="center"/>
    </w:pPr>
    <w:rPr>
      <w:rFonts w:eastAsiaTheme="minorEastAsia"/>
      <w:szCs w:val="24"/>
      <w:lang w:val="en-US"/>
    </w:rPr>
  </w:style>
  <w:style w:type="paragraph" w:customStyle="1" w:styleId="xl336">
    <w:name w:val="xl336"/>
    <w:basedOn w:val="Normal"/>
    <w:rsid w:val="004E5076"/>
    <w:pPr>
      <w:widowControl/>
      <w:pBdr>
        <w:top w:val="single" w:sz="8" w:space="0" w:color="auto"/>
        <w:left w:val="single" w:sz="8" w:space="0" w:color="auto"/>
        <w:bottom w:val="single" w:sz="8"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37">
    <w:name w:val="xl337"/>
    <w:basedOn w:val="Normal"/>
    <w:rsid w:val="004E5076"/>
    <w:pPr>
      <w:widowControl/>
      <w:pBdr>
        <w:top w:val="single" w:sz="8" w:space="0" w:color="auto"/>
        <w:lef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38">
    <w:name w:val="xl338"/>
    <w:basedOn w:val="Normal"/>
    <w:rsid w:val="004E5076"/>
    <w:pPr>
      <w:widowControl/>
      <w:pBdr>
        <w:top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39">
    <w:name w:val="xl339"/>
    <w:basedOn w:val="Normal"/>
    <w:rsid w:val="004E5076"/>
    <w:pPr>
      <w:widowControl/>
      <w:pBdr>
        <w:top w:val="single" w:sz="8" w:space="0" w:color="auto"/>
        <w:righ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0">
    <w:name w:val="xl340"/>
    <w:basedOn w:val="Normal"/>
    <w:rsid w:val="004E5076"/>
    <w:pPr>
      <w:widowControl/>
      <w:pBdr>
        <w:left w:val="single" w:sz="8" w:space="0" w:color="auto"/>
        <w:bottom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1">
    <w:name w:val="xl341"/>
    <w:basedOn w:val="Normal"/>
    <w:rsid w:val="004E5076"/>
    <w:pPr>
      <w:widowControl/>
      <w:pBdr>
        <w:bottom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2">
    <w:name w:val="xl342"/>
    <w:basedOn w:val="Normal"/>
    <w:rsid w:val="004E5076"/>
    <w:pPr>
      <w:widowControl/>
      <w:pBdr>
        <w:bottom w:val="single" w:sz="4" w:space="0" w:color="auto"/>
        <w:righ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3">
    <w:name w:val="xl343"/>
    <w:basedOn w:val="Normal"/>
    <w:rsid w:val="004E5076"/>
    <w:pPr>
      <w:widowControl/>
      <w:pBdr>
        <w:lef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4">
    <w:name w:val="xl344"/>
    <w:basedOn w:val="Normal"/>
    <w:rsid w:val="004E5076"/>
    <w:pPr>
      <w:widowControl/>
      <w:pBdr>
        <w:left w:val="single" w:sz="8" w:space="0" w:color="auto"/>
        <w:bottom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5">
    <w:name w:val="xl345"/>
    <w:basedOn w:val="Normal"/>
    <w:rsid w:val="004E5076"/>
    <w:pPr>
      <w:widowControl/>
      <w:pBdr>
        <w:top w:val="single" w:sz="8" w:space="0" w:color="auto"/>
        <w:left w:val="single" w:sz="8" w:space="0" w:color="auto"/>
        <w:righ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6">
    <w:name w:val="xl346"/>
    <w:basedOn w:val="Normal"/>
    <w:rsid w:val="004E5076"/>
    <w:pPr>
      <w:widowControl/>
      <w:pBdr>
        <w:left w:val="single" w:sz="8" w:space="0" w:color="auto"/>
        <w:righ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7">
    <w:name w:val="xl347"/>
    <w:basedOn w:val="Normal"/>
    <w:rsid w:val="004E5076"/>
    <w:pPr>
      <w:widowControl/>
      <w:pBdr>
        <w:left w:val="single" w:sz="8" w:space="0" w:color="auto"/>
        <w:bottom w:val="single" w:sz="8" w:space="0" w:color="auto"/>
        <w:right w:val="single" w:sz="8"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8">
    <w:name w:val="xl348"/>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n-US"/>
    </w:rPr>
  </w:style>
  <w:style w:type="paragraph" w:customStyle="1" w:styleId="xl349">
    <w:name w:val="xl349"/>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n-US"/>
    </w:rPr>
  </w:style>
  <w:style w:type="character" w:customStyle="1" w:styleId="Mencinsinresolver15">
    <w:name w:val="Mención sin resolver15"/>
    <w:basedOn w:val="Fuentedeprrafopredeter"/>
    <w:uiPriority w:val="99"/>
    <w:rsid w:val="004E5076"/>
    <w:rPr>
      <w:rFonts w:cs="Times New Roman"/>
      <w:color w:val="605E5C"/>
      <w:shd w:val="clear" w:color="auto" w:fill="E1DFDD"/>
    </w:rPr>
  </w:style>
  <w:style w:type="table" w:styleId="Sombreadoclaro-nfasis1">
    <w:name w:val="Light Shading Accent 1"/>
    <w:basedOn w:val="Tablanormal"/>
    <w:uiPriority w:val="60"/>
    <w:unhideWhenUsed/>
    <w:rsid w:val="004E5076"/>
    <w:pPr>
      <w:spacing w:after="0" w:line="240" w:lineRule="auto"/>
    </w:pPr>
    <w:rPr>
      <w:rFonts w:ascii="Calibri" w:eastAsia="Calibri" w:hAnsi="Calibri" w:cs="Calibri"/>
      <w:color w:val="2F5496" w:themeColor="accent1" w:themeShade="BF"/>
      <w:kern w:val="0"/>
      <w:lang w:eastAsia="es-PE"/>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xl83">
    <w:name w:val="xl83"/>
    <w:basedOn w:val="Normal"/>
    <w:rsid w:val="004E5076"/>
    <w:pPr>
      <w:widowControl/>
      <w:pBdr>
        <w:left w:val="single" w:sz="8" w:space="0" w:color="D9D9D9"/>
        <w:right w:val="single" w:sz="8" w:space="0" w:color="D9D9D9"/>
      </w:pBdr>
      <w:autoSpaceDE w:val="0"/>
      <w:autoSpaceDN w:val="0"/>
      <w:adjustRightInd w:val="0"/>
      <w:spacing w:before="100" w:beforeAutospacing="1" w:after="100" w:afterAutospacing="1" w:line="276" w:lineRule="auto"/>
      <w:jc w:val="center"/>
    </w:pPr>
    <w:rPr>
      <w:rFonts w:eastAsia="Times New Roman"/>
      <w:sz w:val="18"/>
      <w:szCs w:val="18"/>
      <w:lang w:val="es-ES_tradnl"/>
    </w:rPr>
  </w:style>
  <w:style w:type="paragraph" w:customStyle="1" w:styleId="xl84">
    <w:name w:val="xl84"/>
    <w:basedOn w:val="Normal"/>
    <w:rsid w:val="004E5076"/>
    <w:pPr>
      <w:widowControl/>
      <w:pBdr>
        <w:left w:val="single" w:sz="8" w:space="0" w:color="D9D9D9"/>
        <w:bottom w:val="single" w:sz="12" w:space="0" w:color="D9D9D9"/>
        <w:right w:val="single" w:sz="8" w:space="0" w:color="D9D9D9"/>
      </w:pBdr>
      <w:autoSpaceDE w:val="0"/>
      <w:autoSpaceDN w:val="0"/>
      <w:adjustRightInd w:val="0"/>
      <w:spacing w:before="100" w:beforeAutospacing="1" w:after="100" w:afterAutospacing="1" w:line="276" w:lineRule="auto"/>
      <w:jc w:val="center"/>
    </w:pPr>
    <w:rPr>
      <w:rFonts w:eastAsia="Times New Roman"/>
      <w:sz w:val="18"/>
      <w:szCs w:val="18"/>
      <w:lang w:val="es-ES_tradnl"/>
    </w:rPr>
  </w:style>
  <w:style w:type="paragraph" w:customStyle="1" w:styleId="xl85">
    <w:name w:val="xl85"/>
    <w:basedOn w:val="Normal"/>
    <w:rsid w:val="004E5076"/>
    <w:pPr>
      <w:widowControl/>
      <w:autoSpaceDE w:val="0"/>
      <w:autoSpaceDN w:val="0"/>
      <w:adjustRightInd w:val="0"/>
      <w:spacing w:before="100" w:beforeAutospacing="1" w:after="100" w:afterAutospacing="1" w:line="276" w:lineRule="auto"/>
      <w:jc w:val="both"/>
    </w:pPr>
    <w:rPr>
      <w:rFonts w:eastAsia="Times New Roman"/>
      <w:sz w:val="20"/>
      <w:szCs w:val="20"/>
      <w:lang w:val="es-ES_tradnl"/>
    </w:rPr>
  </w:style>
  <w:style w:type="paragraph" w:customStyle="1" w:styleId="xl86">
    <w:name w:val="xl86"/>
    <w:basedOn w:val="Normal"/>
    <w:rsid w:val="004E5076"/>
    <w:pPr>
      <w:widowControl/>
      <w:pBdr>
        <w:top w:val="single" w:sz="8" w:space="0" w:color="FFFFFF"/>
        <w:left w:val="single" w:sz="8" w:space="0" w:color="FFFFFF"/>
      </w:pBdr>
      <w:shd w:val="clear" w:color="000000" w:fill="008FCB"/>
      <w:autoSpaceDE w:val="0"/>
      <w:autoSpaceDN w:val="0"/>
      <w:adjustRightInd w:val="0"/>
      <w:spacing w:before="100" w:beforeAutospacing="1" w:after="100" w:afterAutospacing="1" w:line="276" w:lineRule="auto"/>
      <w:jc w:val="both"/>
    </w:pPr>
    <w:rPr>
      <w:rFonts w:eastAsia="Times New Roman"/>
      <w:b/>
      <w:color w:val="FFFFFF"/>
      <w:sz w:val="20"/>
      <w:szCs w:val="20"/>
      <w:lang w:val="es-ES_tradnl"/>
    </w:rPr>
  </w:style>
  <w:style w:type="paragraph" w:customStyle="1" w:styleId="xl87">
    <w:name w:val="xl87"/>
    <w:basedOn w:val="Normal"/>
    <w:rsid w:val="004E5076"/>
    <w:pPr>
      <w:widowControl/>
      <w:pBdr>
        <w:top w:val="single" w:sz="12" w:space="0" w:color="D9D9D9"/>
        <w:left w:val="single" w:sz="8" w:space="0" w:color="FFFFFF"/>
        <w:bottom w:val="single" w:sz="8" w:space="0" w:color="FFFFFF"/>
        <w:right w:val="single" w:sz="8" w:space="0" w:color="FFFFFF"/>
      </w:pBdr>
      <w:shd w:val="clear" w:color="000000" w:fill="808080"/>
      <w:autoSpaceDE w:val="0"/>
      <w:autoSpaceDN w:val="0"/>
      <w:adjustRightInd w:val="0"/>
      <w:spacing w:before="100" w:beforeAutospacing="1" w:after="100" w:afterAutospacing="1" w:line="276" w:lineRule="auto"/>
      <w:jc w:val="center"/>
    </w:pPr>
    <w:rPr>
      <w:rFonts w:eastAsia="Times New Roman"/>
      <w:b/>
      <w:color w:val="FFFFFF"/>
      <w:sz w:val="18"/>
      <w:szCs w:val="18"/>
      <w:lang w:val="es-ES_tradnl"/>
    </w:rPr>
  </w:style>
  <w:style w:type="paragraph" w:customStyle="1" w:styleId="xl88">
    <w:name w:val="xl88"/>
    <w:basedOn w:val="Normal"/>
    <w:rsid w:val="004E5076"/>
    <w:pPr>
      <w:widowControl/>
      <w:pBdr>
        <w:left w:val="single" w:sz="8" w:space="0" w:color="D9D9D9"/>
        <w:right w:val="single" w:sz="8" w:space="0" w:color="D9D9D9"/>
      </w:pBdr>
      <w:autoSpaceDE w:val="0"/>
      <w:autoSpaceDN w:val="0"/>
      <w:adjustRightInd w:val="0"/>
      <w:spacing w:before="100" w:beforeAutospacing="1" w:after="100" w:afterAutospacing="1" w:line="276" w:lineRule="auto"/>
      <w:jc w:val="center"/>
    </w:pPr>
    <w:rPr>
      <w:rFonts w:eastAsia="Times New Roman"/>
      <w:sz w:val="18"/>
      <w:szCs w:val="18"/>
      <w:lang w:val="es-ES_tradnl"/>
    </w:rPr>
  </w:style>
  <w:style w:type="paragraph" w:customStyle="1" w:styleId="xl89">
    <w:name w:val="xl89"/>
    <w:basedOn w:val="Normal"/>
    <w:rsid w:val="004E5076"/>
    <w:pPr>
      <w:widowControl/>
      <w:pBdr>
        <w:left w:val="single" w:sz="8" w:space="0" w:color="D9D9D9"/>
        <w:bottom w:val="single" w:sz="12" w:space="0" w:color="D9D9D9"/>
        <w:right w:val="single" w:sz="8" w:space="0" w:color="D9D9D9"/>
      </w:pBdr>
      <w:autoSpaceDE w:val="0"/>
      <w:autoSpaceDN w:val="0"/>
      <w:adjustRightInd w:val="0"/>
      <w:spacing w:before="100" w:beforeAutospacing="1" w:after="100" w:afterAutospacing="1" w:line="276" w:lineRule="auto"/>
      <w:jc w:val="center"/>
    </w:pPr>
    <w:rPr>
      <w:rFonts w:eastAsia="Times New Roman"/>
      <w:sz w:val="18"/>
      <w:szCs w:val="18"/>
      <w:lang w:val="es-ES_tradnl"/>
    </w:rPr>
  </w:style>
  <w:style w:type="paragraph" w:customStyle="1" w:styleId="xl90">
    <w:name w:val="xl90"/>
    <w:basedOn w:val="Normal"/>
    <w:rsid w:val="004E5076"/>
    <w:pPr>
      <w:widowControl/>
      <w:autoSpaceDE w:val="0"/>
      <w:autoSpaceDN w:val="0"/>
      <w:adjustRightInd w:val="0"/>
      <w:spacing w:before="100" w:beforeAutospacing="1" w:after="100" w:afterAutospacing="1" w:line="276" w:lineRule="auto"/>
      <w:jc w:val="both"/>
    </w:pPr>
    <w:rPr>
      <w:rFonts w:eastAsia="Times New Roman"/>
      <w:sz w:val="20"/>
      <w:szCs w:val="20"/>
      <w:lang w:val="es-ES_tradnl"/>
    </w:rPr>
  </w:style>
  <w:style w:type="paragraph" w:customStyle="1" w:styleId="xl122">
    <w:name w:val="xl122"/>
    <w:basedOn w:val="Normal"/>
    <w:rsid w:val="004E5076"/>
    <w:pPr>
      <w:widowControl/>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23">
    <w:name w:val="xl123"/>
    <w:basedOn w:val="Normal"/>
    <w:rsid w:val="004E5076"/>
    <w:pPr>
      <w:widowControl/>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24">
    <w:name w:val="xl124"/>
    <w:basedOn w:val="Normal"/>
    <w:rsid w:val="004E5076"/>
    <w:pPr>
      <w:widowControl/>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25">
    <w:name w:val="xl125"/>
    <w:basedOn w:val="Normal"/>
    <w:rsid w:val="004E5076"/>
    <w:pPr>
      <w:widowControl/>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26">
    <w:name w:val="xl126"/>
    <w:basedOn w:val="Normal"/>
    <w:rsid w:val="004E5076"/>
    <w:pPr>
      <w:widowControl/>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27">
    <w:name w:val="xl127"/>
    <w:basedOn w:val="Normal"/>
    <w:rsid w:val="004E5076"/>
    <w:pPr>
      <w:widowControl/>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28">
    <w:name w:val="xl128"/>
    <w:basedOn w:val="Normal"/>
    <w:rsid w:val="004E5076"/>
    <w:pPr>
      <w:widowControl/>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29">
    <w:name w:val="xl129"/>
    <w:basedOn w:val="Normal"/>
    <w:rsid w:val="004E5076"/>
    <w:pPr>
      <w:widowControl/>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30">
    <w:name w:val="xl130"/>
    <w:basedOn w:val="Normal"/>
    <w:rsid w:val="004E5076"/>
    <w:pPr>
      <w:widowControl/>
      <w:autoSpaceDE w:val="0"/>
      <w:autoSpaceDN w:val="0"/>
      <w:adjustRightInd w:val="0"/>
      <w:spacing w:before="100" w:beforeAutospacing="1" w:after="100" w:afterAutospacing="1" w:line="276" w:lineRule="auto"/>
      <w:jc w:val="right"/>
    </w:pPr>
    <w:rPr>
      <w:rFonts w:eastAsiaTheme="minorEastAsia"/>
      <w:b/>
      <w:sz w:val="16"/>
      <w:szCs w:val="16"/>
    </w:rPr>
  </w:style>
  <w:style w:type="paragraph" w:customStyle="1" w:styleId="xl131">
    <w:name w:val="xl131"/>
    <w:basedOn w:val="Normal"/>
    <w:rsid w:val="004E5076"/>
    <w:pPr>
      <w:widowControl/>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32">
    <w:name w:val="xl132"/>
    <w:basedOn w:val="Normal"/>
    <w:rsid w:val="004E5076"/>
    <w:pPr>
      <w:widowControl/>
      <w:autoSpaceDE w:val="0"/>
      <w:autoSpaceDN w:val="0"/>
      <w:adjustRightInd w:val="0"/>
      <w:spacing w:before="100" w:beforeAutospacing="1" w:after="100" w:afterAutospacing="1" w:line="276" w:lineRule="auto"/>
      <w:jc w:val="both"/>
    </w:pPr>
    <w:rPr>
      <w:rFonts w:eastAsiaTheme="minorEastAsia"/>
      <w:sz w:val="16"/>
      <w:szCs w:val="16"/>
      <w:u w:val="single"/>
    </w:rPr>
  </w:style>
  <w:style w:type="paragraph" w:customStyle="1" w:styleId="xl133">
    <w:name w:val="xl133"/>
    <w:basedOn w:val="Normal"/>
    <w:rsid w:val="004E5076"/>
    <w:pPr>
      <w:widowControl/>
      <w:pBdr>
        <w:top w:val="single" w:sz="8" w:space="0" w:color="auto"/>
        <w:left w:val="single" w:sz="8" w:space="0" w:color="auto"/>
        <w:bottom w:val="single" w:sz="8"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34">
    <w:name w:val="xl134"/>
    <w:basedOn w:val="Normal"/>
    <w:rsid w:val="004E5076"/>
    <w:pPr>
      <w:widowControl/>
      <w:pBdr>
        <w:top w:val="single" w:sz="8" w:space="0" w:color="auto"/>
        <w:left w:val="single" w:sz="4" w:space="0" w:color="auto"/>
        <w:bottom w:val="single" w:sz="8"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35">
    <w:name w:val="xl135"/>
    <w:basedOn w:val="Normal"/>
    <w:rsid w:val="004E5076"/>
    <w:pPr>
      <w:widowControl/>
      <w:pBdr>
        <w:top w:val="single" w:sz="8" w:space="0" w:color="auto"/>
        <w:left w:val="single" w:sz="4" w:space="0" w:color="auto"/>
        <w:bottom w:val="single" w:sz="8" w:space="0" w:color="auto"/>
        <w:right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36">
    <w:name w:val="xl136"/>
    <w:basedOn w:val="Normal"/>
    <w:rsid w:val="004E5076"/>
    <w:pPr>
      <w:widowControl/>
      <w:pBdr>
        <w:top w:val="single" w:sz="8" w:space="0" w:color="auto"/>
        <w:left w:val="single" w:sz="8"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37">
    <w:name w:val="xl137"/>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38">
    <w:name w:val="xl138"/>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39">
    <w:name w:val="xl139"/>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40">
    <w:name w:val="xl140"/>
    <w:basedOn w:val="Normal"/>
    <w:rsid w:val="004E5076"/>
    <w:pPr>
      <w:widowControl/>
      <w:pBdr>
        <w:top w:val="single" w:sz="8" w:space="0" w:color="auto"/>
        <w:left w:val="single" w:sz="4" w:space="0" w:color="auto"/>
        <w:bottom w:val="single" w:sz="4" w:space="0" w:color="auto"/>
        <w:right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41">
    <w:name w:val="xl141"/>
    <w:basedOn w:val="Normal"/>
    <w:rsid w:val="004E5076"/>
    <w:pPr>
      <w:widowControl/>
      <w:pBdr>
        <w:top w:val="single" w:sz="4" w:space="0" w:color="auto"/>
        <w:left w:val="single" w:sz="8"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42">
    <w:name w:val="xl142"/>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43">
    <w:name w:val="xl14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44">
    <w:name w:val="xl144"/>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45">
    <w:name w:val="xl145"/>
    <w:basedOn w:val="Normal"/>
    <w:rsid w:val="004E5076"/>
    <w:pPr>
      <w:widowControl/>
      <w:pBdr>
        <w:top w:val="single" w:sz="4" w:space="0" w:color="auto"/>
        <w:left w:val="single" w:sz="4" w:space="0" w:color="auto"/>
        <w:bottom w:val="single" w:sz="4" w:space="0" w:color="auto"/>
        <w:right w:val="single" w:sz="8"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46">
    <w:name w:val="xl146"/>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47">
    <w:name w:val="xl147"/>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48">
    <w:name w:val="xl148"/>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49">
    <w:name w:val="xl149"/>
    <w:basedOn w:val="Normal"/>
    <w:rsid w:val="004E5076"/>
    <w:pPr>
      <w:widowControl/>
      <w:pBdr>
        <w:top w:val="single" w:sz="4" w:space="0" w:color="auto"/>
        <w:left w:val="single" w:sz="8"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0">
    <w:name w:val="xl150"/>
    <w:basedOn w:val="Normal"/>
    <w:rsid w:val="004E5076"/>
    <w:pPr>
      <w:widowControl/>
      <w:pBdr>
        <w:top w:val="single" w:sz="4" w:space="0" w:color="auto"/>
        <w:left w:val="single" w:sz="8" w:space="0" w:color="auto"/>
        <w:bottom w:val="double" w:sz="6"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1">
    <w:name w:val="xl151"/>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52">
    <w:name w:val="xl152"/>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3">
    <w:name w:val="xl153"/>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4">
    <w:name w:val="xl154"/>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5">
    <w:name w:val="xl155"/>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56">
    <w:name w:val="xl156"/>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57">
    <w:name w:val="xl157"/>
    <w:basedOn w:val="Normal"/>
    <w:rsid w:val="004E5076"/>
    <w:pPr>
      <w:widowControl/>
      <w:pBdr>
        <w:top w:val="single" w:sz="4" w:space="0" w:color="auto"/>
        <w:left w:val="single" w:sz="4" w:space="0" w:color="auto"/>
        <w:bottom w:val="double" w:sz="6" w:space="0" w:color="auto"/>
        <w:right w:val="single" w:sz="8"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58">
    <w:name w:val="xl158"/>
    <w:basedOn w:val="Normal"/>
    <w:rsid w:val="004E5076"/>
    <w:pPr>
      <w:widowControl/>
      <w:pBdr>
        <w:left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59">
    <w:name w:val="xl159"/>
    <w:basedOn w:val="Normal"/>
    <w:rsid w:val="004E5076"/>
    <w:pPr>
      <w:widowControl/>
      <w:pBdr>
        <w:bottom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60">
    <w:name w:val="xl160"/>
    <w:basedOn w:val="Normal"/>
    <w:rsid w:val="004E5076"/>
    <w:pPr>
      <w:widowControl/>
      <w:pBdr>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61">
    <w:name w:val="xl161"/>
    <w:basedOn w:val="Normal"/>
    <w:rsid w:val="004E5076"/>
    <w:pPr>
      <w:widowControl/>
      <w:pBdr>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62">
    <w:name w:val="xl162"/>
    <w:basedOn w:val="Normal"/>
    <w:rsid w:val="004E5076"/>
    <w:pPr>
      <w:widowControl/>
      <w:pBdr>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63">
    <w:name w:val="xl163"/>
    <w:basedOn w:val="Normal"/>
    <w:rsid w:val="004E5076"/>
    <w:pPr>
      <w:widowControl/>
      <w:pBdr>
        <w:bottom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64">
    <w:name w:val="xl164"/>
    <w:basedOn w:val="Normal"/>
    <w:rsid w:val="004E5076"/>
    <w:pPr>
      <w:widowControl/>
      <w:pBdr>
        <w:bottom w:val="single" w:sz="8" w:space="0" w:color="auto"/>
        <w:right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65">
    <w:name w:val="xl165"/>
    <w:basedOn w:val="Normal"/>
    <w:rsid w:val="004E5076"/>
    <w:pPr>
      <w:widowControl/>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66">
    <w:name w:val="xl166"/>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67">
    <w:name w:val="xl167"/>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68">
    <w:name w:val="xl168"/>
    <w:basedOn w:val="Normal"/>
    <w:rsid w:val="004E5076"/>
    <w:pPr>
      <w:widowControl/>
      <w:pBdr>
        <w:top w:val="single" w:sz="8" w:space="0" w:color="auto"/>
        <w:left w:val="single" w:sz="4" w:space="0" w:color="auto"/>
        <w:bottom w:val="single" w:sz="4" w:space="0" w:color="auto"/>
        <w:right w:val="single" w:sz="4" w:space="0" w:color="auto"/>
      </w:pBdr>
      <w:shd w:val="clear" w:color="000000" w:fill="99CCFF"/>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69">
    <w:name w:val="xl169"/>
    <w:basedOn w:val="Normal"/>
    <w:rsid w:val="004E5076"/>
    <w:pPr>
      <w:widowControl/>
      <w:pBdr>
        <w:top w:val="single" w:sz="8" w:space="0" w:color="auto"/>
        <w:left w:val="single" w:sz="4" w:space="0" w:color="auto"/>
        <w:bottom w:val="single" w:sz="4" w:space="0" w:color="auto"/>
        <w:right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70">
    <w:name w:val="xl170"/>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1">
    <w:name w:val="xl171"/>
    <w:basedOn w:val="Normal"/>
    <w:rsid w:val="004E5076"/>
    <w:pPr>
      <w:widowControl/>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2">
    <w:name w:val="xl172"/>
    <w:basedOn w:val="Normal"/>
    <w:rsid w:val="004E5076"/>
    <w:pPr>
      <w:widowControl/>
      <w:pBdr>
        <w:top w:val="single" w:sz="4" w:space="0" w:color="auto"/>
        <w:left w:val="single" w:sz="8"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3">
    <w:name w:val="xl173"/>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74">
    <w:name w:val="xl174"/>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5">
    <w:name w:val="xl175"/>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6">
    <w:name w:val="xl176"/>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77">
    <w:name w:val="xl177"/>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78">
    <w:name w:val="xl178"/>
    <w:basedOn w:val="Normal"/>
    <w:rsid w:val="004E5076"/>
    <w:pPr>
      <w:widowControl/>
      <w:pBdr>
        <w:top w:val="single" w:sz="4" w:space="0" w:color="auto"/>
        <w:left w:val="single" w:sz="4" w:space="0" w:color="auto"/>
        <w:right w:val="single" w:sz="8"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79">
    <w:name w:val="xl179"/>
    <w:basedOn w:val="Normal"/>
    <w:rsid w:val="004E5076"/>
    <w:pPr>
      <w:widowControl/>
      <w:pBdr>
        <w:top w:val="single" w:sz="4" w:space="0" w:color="auto"/>
        <w:left w:val="single" w:sz="4" w:space="0" w:color="auto"/>
        <w:bottom w:val="double" w:sz="6"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0">
    <w:name w:val="xl180"/>
    <w:basedOn w:val="Normal"/>
    <w:rsid w:val="004E5076"/>
    <w:pPr>
      <w:widowControl/>
      <w:pBdr>
        <w:left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1">
    <w:name w:val="xl181"/>
    <w:basedOn w:val="Normal"/>
    <w:rsid w:val="004E5076"/>
    <w:pPr>
      <w:widowControl/>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2">
    <w:name w:val="xl182"/>
    <w:basedOn w:val="Normal"/>
    <w:rsid w:val="004E5076"/>
    <w:pPr>
      <w:widowControl/>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83">
    <w:name w:val="xl183"/>
    <w:basedOn w:val="Normal"/>
    <w:rsid w:val="004E5076"/>
    <w:pPr>
      <w:widowControl/>
      <w:pBdr>
        <w:top w:val="single" w:sz="8" w:space="0" w:color="auto"/>
        <w:left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4">
    <w:name w:val="xl184"/>
    <w:basedOn w:val="Normal"/>
    <w:rsid w:val="004E5076"/>
    <w:pPr>
      <w:widowControl/>
      <w:pBdr>
        <w:top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85">
    <w:name w:val="xl185"/>
    <w:basedOn w:val="Normal"/>
    <w:rsid w:val="004E5076"/>
    <w:pPr>
      <w:widowControl/>
      <w:pBdr>
        <w:top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6">
    <w:name w:val="xl186"/>
    <w:basedOn w:val="Normal"/>
    <w:rsid w:val="004E5076"/>
    <w:pPr>
      <w:widowControl/>
      <w:pBdr>
        <w:top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87">
    <w:name w:val="xl187"/>
    <w:basedOn w:val="Normal"/>
    <w:rsid w:val="004E5076"/>
    <w:pPr>
      <w:widowControl/>
      <w:pBdr>
        <w:top w:val="single" w:sz="8" w:space="0" w:color="auto"/>
        <w:bottom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88">
    <w:name w:val="xl188"/>
    <w:basedOn w:val="Normal"/>
    <w:rsid w:val="004E5076"/>
    <w:pPr>
      <w:widowControl/>
      <w:pBdr>
        <w:top w:val="single" w:sz="8" w:space="0" w:color="auto"/>
        <w:bottom w:val="single" w:sz="8" w:space="0" w:color="auto"/>
        <w:right w:val="single" w:sz="8" w:space="0" w:color="auto"/>
      </w:pBdr>
      <w:shd w:val="clear" w:color="000000" w:fill="99CCFF"/>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89">
    <w:name w:val="xl189"/>
    <w:basedOn w:val="Normal"/>
    <w:rsid w:val="004E5076"/>
    <w:pPr>
      <w:widowControl/>
      <w:pBdr>
        <w:bottom w:val="double" w:sz="6"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90">
    <w:name w:val="xl190"/>
    <w:basedOn w:val="Normal"/>
    <w:rsid w:val="004E5076"/>
    <w:pPr>
      <w:widowControl/>
      <w:autoSpaceDE w:val="0"/>
      <w:autoSpaceDN w:val="0"/>
      <w:adjustRightInd w:val="0"/>
      <w:spacing w:before="100" w:beforeAutospacing="1" w:after="100" w:afterAutospacing="1" w:line="276" w:lineRule="auto"/>
      <w:jc w:val="center"/>
    </w:pPr>
    <w:rPr>
      <w:rFonts w:eastAsiaTheme="minorEastAsia"/>
      <w:sz w:val="16"/>
      <w:szCs w:val="16"/>
      <w:u w:val="single"/>
    </w:rPr>
  </w:style>
  <w:style w:type="paragraph" w:customStyle="1" w:styleId="xl191">
    <w:name w:val="xl191"/>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192">
    <w:name w:val="xl192"/>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93">
    <w:name w:val="xl19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94">
    <w:name w:val="xl194"/>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 w:val="16"/>
      <w:szCs w:val="16"/>
    </w:rPr>
  </w:style>
  <w:style w:type="paragraph" w:customStyle="1" w:styleId="xl195">
    <w:name w:val="xl195"/>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96">
    <w:name w:val="xl196"/>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97">
    <w:name w:val="xl197"/>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198">
    <w:name w:val="xl198"/>
    <w:basedOn w:val="Normal"/>
    <w:rsid w:val="004E5076"/>
    <w:pPr>
      <w:widowControl/>
      <w:pBdr>
        <w:bottom w:val="double" w:sz="6" w:space="0" w:color="auto"/>
      </w:pBdr>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199">
    <w:name w:val="xl199"/>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0">
    <w:name w:val="xl200"/>
    <w:basedOn w:val="Normal"/>
    <w:rsid w:val="004E5076"/>
    <w:pPr>
      <w:widowControl/>
      <w:pBdr>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1">
    <w:name w:val="xl201"/>
    <w:basedOn w:val="Normal"/>
    <w:rsid w:val="004E5076"/>
    <w:pPr>
      <w:widowControl/>
      <w:pBdr>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2">
    <w:name w:val="xl202"/>
    <w:basedOn w:val="Normal"/>
    <w:rsid w:val="004E5076"/>
    <w:pPr>
      <w:widowControl/>
      <w:pBdr>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3">
    <w:name w:val="xl203"/>
    <w:basedOn w:val="Normal"/>
    <w:rsid w:val="004E5076"/>
    <w:pPr>
      <w:widowControl/>
      <w:pBdr>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 w:val="16"/>
      <w:szCs w:val="16"/>
    </w:rPr>
  </w:style>
  <w:style w:type="paragraph" w:customStyle="1" w:styleId="xl204">
    <w:name w:val="xl204"/>
    <w:basedOn w:val="Normal"/>
    <w:rsid w:val="004E5076"/>
    <w:pPr>
      <w:widowControl/>
      <w:autoSpaceDE w:val="0"/>
      <w:autoSpaceDN w:val="0"/>
      <w:adjustRightInd w:val="0"/>
      <w:spacing w:before="100" w:beforeAutospacing="1" w:after="100" w:afterAutospacing="1" w:line="276" w:lineRule="auto"/>
      <w:jc w:val="both"/>
    </w:pPr>
    <w:rPr>
      <w:rFonts w:eastAsiaTheme="minorEastAsia"/>
      <w:b/>
      <w:sz w:val="16"/>
      <w:szCs w:val="16"/>
    </w:rPr>
  </w:style>
  <w:style w:type="paragraph" w:customStyle="1" w:styleId="xl205">
    <w:name w:val="xl205"/>
    <w:basedOn w:val="Normal"/>
    <w:rsid w:val="004E5076"/>
    <w:pPr>
      <w:widowControl/>
      <w:pBdr>
        <w:top w:val="single" w:sz="4" w:space="0" w:color="auto"/>
        <w:lef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6">
    <w:name w:val="xl206"/>
    <w:basedOn w:val="Normal"/>
    <w:rsid w:val="004E5076"/>
    <w:pPr>
      <w:widowControl/>
      <w:pBdr>
        <w:top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7">
    <w:name w:val="xl207"/>
    <w:basedOn w:val="Normal"/>
    <w:rsid w:val="004E5076"/>
    <w:pPr>
      <w:widowControl/>
      <w:pBdr>
        <w:top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8">
    <w:name w:val="xl208"/>
    <w:basedOn w:val="Normal"/>
    <w:rsid w:val="004E5076"/>
    <w:pPr>
      <w:widowControl/>
      <w:pBdr>
        <w:lef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09">
    <w:name w:val="xl209"/>
    <w:basedOn w:val="Normal"/>
    <w:rsid w:val="004E5076"/>
    <w:pPr>
      <w:widowControl/>
      <w:pBdr>
        <w:right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10">
    <w:name w:val="xl210"/>
    <w:basedOn w:val="Normal"/>
    <w:rsid w:val="004E5076"/>
    <w:pPr>
      <w:widowControl/>
      <w:pBdr>
        <w:left w:val="single" w:sz="4" w:space="0" w:color="auto"/>
        <w:bottom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11">
    <w:name w:val="xl211"/>
    <w:basedOn w:val="Normal"/>
    <w:rsid w:val="004E5076"/>
    <w:pPr>
      <w:widowControl/>
      <w:pBdr>
        <w:bottom w:val="single" w:sz="4" w:space="0" w:color="auto"/>
      </w:pBdr>
      <w:autoSpaceDE w:val="0"/>
      <w:autoSpaceDN w:val="0"/>
      <w:adjustRightInd w:val="0"/>
      <w:spacing w:before="100" w:beforeAutospacing="1" w:after="100" w:afterAutospacing="1" w:line="276" w:lineRule="auto"/>
      <w:jc w:val="center"/>
    </w:pPr>
    <w:rPr>
      <w:rFonts w:eastAsiaTheme="minorEastAsia"/>
      <w:sz w:val="16"/>
      <w:szCs w:val="16"/>
    </w:rPr>
  </w:style>
  <w:style w:type="paragraph" w:customStyle="1" w:styleId="xl222">
    <w:name w:val="xl222"/>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23">
    <w:name w:val="xl22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24">
    <w:name w:val="xl224"/>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25">
    <w:name w:val="xl225"/>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26">
    <w:name w:val="xl226"/>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27">
    <w:name w:val="xl227"/>
    <w:basedOn w:val="Normal"/>
    <w:rsid w:val="004E5076"/>
    <w:pPr>
      <w:widowControl/>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28">
    <w:name w:val="xl228"/>
    <w:basedOn w:val="Normal"/>
    <w:rsid w:val="004E5076"/>
    <w:pPr>
      <w:widowControl/>
      <w:pBdr>
        <w:top w:val="single" w:sz="4" w:space="0" w:color="auto"/>
        <w:left w:val="single" w:sz="4" w:space="0" w:color="auto"/>
        <w:bottom w:val="single" w:sz="4" w:space="0" w:color="auto"/>
        <w:right w:val="single" w:sz="4" w:space="0" w:color="auto"/>
      </w:pBdr>
      <w:shd w:val="clear" w:color="000000" w:fill="5B9BD5"/>
      <w:autoSpaceDE w:val="0"/>
      <w:autoSpaceDN w:val="0"/>
      <w:adjustRightInd w:val="0"/>
      <w:spacing w:before="100" w:beforeAutospacing="1" w:after="100" w:afterAutospacing="1" w:line="276" w:lineRule="auto"/>
      <w:jc w:val="both"/>
    </w:pPr>
    <w:rPr>
      <w:rFonts w:eastAsiaTheme="minorEastAsia"/>
      <w:b/>
      <w:color w:val="FFFFFF"/>
      <w:szCs w:val="24"/>
      <w:lang w:val="es-ES_tradnl"/>
    </w:rPr>
  </w:style>
  <w:style w:type="paragraph" w:customStyle="1" w:styleId="xl229">
    <w:name w:val="xl229"/>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30">
    <w:name w:val="xl230"/>
    <w:basedOn w:val="Normal"/>
    <w:rsid w:val="004E5076"/>
    <w:pPr>
      <w:widowControl/>
      <w:pBdr>
        <w:top w:val="single" w:sz="4" w:space="0" w:color="auto"/>
        <w:left w:val="single" w:sz="4" w:space="0" w:color="auto"/>
        <w:bottom w:val="single" w:sz="4" w:space="0" w:color="auto"/>
        <w:right w:val="single" w:sz="4" w:space="0" w:color="auto"/>
      </w:pBdr>
      <w:shd w:val="clear" w:color="000000" w:fill="5B9BD5"/>
      <w:autoSpaceDE w:val="0"/>
      <w:autoSpaceDN w:val="0"/>
      <w:adjustRightInd w:val="0"/>
      <w:spacing w:before="100" w:beforeAutospacing="1" w:after="100" w:afterAutospacing="1" w:line="276" w:lineRule="auto"/>
      <w:jc w:val="center"/>
    </w:pPr>
    <w:rPr>
      <w:rFonts w:eastAsiaTheme="minorEastAsia"/>
      <w:b/>
      <w:color w:val="FFFFFF"/>
      <w:szCs w:val="24"/>
      <w:lang w:val="es-ES_tradnl"/>
    </w:rPr>
  </w:style>
  <w:style w:type="paragraph" w:customStyle="1" w:styleId="xl231">
    <w:name w:val="xl231"/>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32">
    <w:name w:val="xl232"/>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33">
    <w:name w:val="xl233"/>
    <w:basedOn w:val="Normal"/>
    <w:rsid w:val="004E5076"/>
    <w:pPr>
      <w:widowControl/>
      <w:pBdr>
        <w:top w:val="single" w:sz="4" w:space="0" w:color="auto"/>
        <w:left w:val="single" w:sz="4" w:space="9"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ind w:firstLine="100"/>
      <w:jc w:val="both"/>
    </w:pPr>
    <w:rPr>
      <w:rFonts w:eastAsiaTheme="minorEastAsia"/>
      <w:szCs w:val="24"/>
      <w:lang w:val="es-ES_tradnl"/>
    </w:rPr>
  </w:style>
  <w:style w:type="paragraph" w:customStyle="1" w:styleId="xl234">
    <w:name w:val="xl234"/>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35">
    <w:name w:val="xl235"/>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b/>
      <w:szCs w:val="24"/>
      <w:lang w:val="es-ES_tradnl"/>
    </w:rPr>
  </w:style>
  <w:style w:type="paragraph" w:customStyle="1" w:styleId="xl236">
    <w:name w:val="xl236"/>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37">
    <w:name w:val="xl237"/>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38">
    <w:name w:val="xl238"/>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39">
    <w:name w:val="xl239"/>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b/>
      <w:szCs w:val="24"/>
      <w:lang w:val="es-ES_tradnl"/>
    </w:rPr>
  </w:style>
  <w:style w:type="paragraph" w:customStyle="1" w:styleId="xl240">
    <w:name w:val="xl240"/>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41">
    <w:name w:val="xl241"/>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42">
    <w:name w:val="xl242"/>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43">
    <w:name w:val="xl243"/>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44">
    <w:name w:val="xl244"/>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45">
    <w:name w:val="xl245"/>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46">
    <w:name w:val="xl246"/>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47">
    <w:name w:val="xl247"/>
    <w:basedOn w:val="Normal"/>
    <w:rsid w:val="004E5076"/>
    <w:pPr>
      <w:widowControl/>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48">
    <w:name w:val="xl248"/>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49">
    <w:name w:val="xl249"/>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50">
    <w:name w:val="xl250"/>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51">
    <w:name w:val="xl251"/>
    <w:basedOn w:val="Normal"/>
    <w:rsid w:val="004E5076"/>
    <w:pPr>
      <w:widowControl/>
      <w:pBdr>
        <w:top w:val="single" w:sz="4" w:space="0" w:color="auto"/>
        <w:left w:val="single" w:sz="4" w:space="0" w:color="auto"/>
        <w:bottom w:val="single" w:sz="4" w:space="0" w:color="auto"/>
        <w:right w:val="single" w:sz="4" w:space="0" w:color="auto"/>
      </w:pBdr>
      <w:shd w:val="clear" w:color="000000" w:fill="5B9BD5"/>
      <w:autoSpaceDE w:val="0"/>
      <w:autoSpaceDN w:val="0"/>
      <w:adjustRightInd w:val="0"/>
      <w:spacing w:before="100" w:beforeAutospacing="1" w:after="100" w:afterAutospacing="1" w:line="276" w:lineRule="auto"/>
      <w:jc w:val="center"/>
    </w:pPr>
    <w:rPr>
      <w:rFonts w:eastAsiaTheme="minorEastAsia"/>
      <w:b/>
      <w:color w:val="FFFFFF"/>
      <w:szCs w:val="24"/>
      <w:lang w:val="es-ES_tradnl"/>
    </w:rPr>
  </w:style>
  <w:style w:type="paragraph" w:customStyle="1" w:styleId="xl252">
    <w:name w:val="xl252"/>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53">
    <w:name w:val="xl253"/>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54">
    <w:name w:val="xl254"/>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55">
    <w:name w:val="xl255"/>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56">
    <w:name w:val="xl256"/>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57">
    <w:name w:val="xl257"/>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58">
    <w:name w:val="xl258"/>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59">
    <w:name w:val="xl259"/>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60">
    <w:name w:val="xl260"/>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61">
    <w:name w:val="xl261"/>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62">
    <w:name w:val="xl262"/>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63">
    <w:name w:val="xl26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64">
    <w:name w:val="xl264"/>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65">
    <w:name w:val="xl265"/>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66">
    <w:name w:val="xl266"/>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67">
    <w:name w:val="xl267"/>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68">
    <w:name w:val="xl268"/>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TituloESSALUD6">
    <w:name w:val="Titulo ESSALUD 6"/>
    <w:basedOn w:val="Ttulo6"/>
    <w:next w:val="Normal"/>
    <w:qFormat/>
    <w:rsid w:val="004E5076"/>
    <w:pPr>
      <w:keepLines w:val="0"/>
      <w:tabs>
        <w:tab w:val="num" w:pos="1152"/>
      </w:tabs>
      <w:autoSpaceDE w:val="0"/>
      <w:autoSpaceDN w:val="0"/>
      <w:adjustRightInd w:val="0"/>
      <w:spacing w:before="0" w:after="240"/>
      <w:ind w:left="1985" w:hanging="1134"/>
    </w:pPr>
    <w:rPr>
      <w:rFonts w:eastAsiaTheme="minorEastAsia" w:cs="Times New Roman"/>
      <w:b/>
      <w:i w:val="0"/>
      <w:iCs w:val="0"/>
      <w:color w:val="008ECB"/>
      <w:szCs w:val="20"/>
      <w:lang w:val="es-ES_tradnl"/>
    </w:rPr>
  </w:style>
  <w:style w:type="paragraph" w:customStyle="1" w:styleId="Titulo7ESSALUD">
    <w:name w:val="Titulo 7 ESSALUD"/>
    <w:basedOn w:val="Ttulo7"/>
    <w:next w:val="Normal"/>
    <w:qFormat/>
    <w:rsid w:val="004E5076"/>
    <w:pPr>
      <w:keepLines w:val="0"/>
      <w:tabs>
        <w:tab w:val="num" w:pos="1296"/>
      </w:tabs>
      <w:autoSpaceDE w:val="0"/>
      <w:autoSpaceDN w:val="0"/>
      <w:adjustRightInd w:val="0"/>
      <w:spacing w:before="0" w:after="240"/>
      <w:ind w:left="2551" w:hanging="1457"/>
      <w:jc w:val="both"/>
    </w:pPr>
    <w:rPr>
      <w:rFonts w:eastAsiaTheme="minorEastAsia" w:cs="Times New Roman"/>
      <w:color w:val="008ECB"/>
      <w:szCs w:val="20"/>
    </w:rPr>
  </w:style>
  <w:style w:type="paragraph" w:customStyle="1" w:styleId="TITULO8ESSALUD">
    <w:name w:val="TITULO 8 ESSALUD"/>
    <w:basedOn w:val="Ttulo8"/>
    <w:next w:val="Normal"/>
    <w:qFormat/>
    <w:rsid w:val="004E5076"/>
    <w:pPr>
      <w:keepNext w:val="0"/>
      <w:keepLines w:val="0"/>
      <w:tabs>
        <w:tab w:val="num" w:pos="1440"/>
      </w:tabs>
      <w:autoSpaceDE w:val="0"/>
      <w:autoSpaceDN w:val="0"/>
      <w:adjustRightInd w:val="0"/>
      <w:spacing w:after="240"/>
      <w:ind w:left="3119" w:hanging="1622"/>
      <w:jc w:val="both"/>
    </w:pPr>
    <w:rPr>
      <w:rFonts w:eastAsiaTheme="minorEastAsia" w:cs="Times New Roman"/>
      <w:i w:val="0"/>
      <w:iCs w:val="0"/>
      <w:color w:val="008ECB"/>
      <w:szCs w:val="24"/>
    </w:rPr>
  </w:style>
  <w:style w:type="paragraph" w:customStyle="1" w:styleId="xl280">
    <w:name w:val="xl280"/>
    <w:basedOn w:val="Normal"/>
    <w:rsid w:val="004E5076"/>
    <w:pPr>
      <w:widowControl/>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81">
    <w:name w:val="xl281"/>
    <w:basedOn w:val="Normal"/>
    <w:rsid w:val="004E5076"/>
    <w:pPr>
      <w:widowControl/>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82">
    <w:name w:val="xl282"/>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83">
    <w:name w:val="xl28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b/>
      <w:szCs w:val="24"/>
      <w:lang w:val="es-ES_tradnl"/>
    </w:rPr>
  </w:style>
  <w:style w:type="paragraph" w:customStyle="1" w:styleId="xl284">
    <w:name w:val="xl284"/>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85">
    <w:name w:val="xl285"/>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86">
    <w:name w:val="xl286"/>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87">
    <w:name w:val="xl287"/>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88">
    <w:name w:val="xl288"/>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89">
    <w:name w:val="xl289"/>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290">
    <w:name w:val="xl290"/>
    <w:basedOn w:val="Normal"/>
    <w:rsid w:val="004E5076"/>
    <w:pPr>
      <w:widowControl/>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91">
    <w:name w:val="xl291"/>
    <w:basedOn w:val="Normal"/>
    <w:rsid w:val="004E5076"/>
    <w:pPr>
      <w:widowControl/>
      <w:pBdr>
        <w:top w:val="single" w:sz="4" w:space="0" w:color="auto"/>
        <w:left w:val="single" w:sz="4" w:space="0" w:color="auto"/>
        <w:bottom w:val="single" w:sz="4" w:space="0" w:color="auto"/>
        <w:right w:val="single" w:sz="4" w:space="0" w:color="auto"/>
      </w:pBdr>
      <w:shd w:val="clear" w:color="000000" w:fill="5B9BD5"/>
      <w:autoSpaceDE w:val="0"/>
      <w:autoSpaceDN w:val="0"/>
      <w:adjustRightInd w:val="0"/>
      <w:spacing w:before="100" w:beforeAutospacing="1" w:after="100" w:afterAutospacing="1" w:line="276" w:lineRule="auto"/>
      <w:jc w:val="both"/>
    </w:pPr>
    <w:rPr>
      <w:rFonts w:eastAsiaTheme="minorEastAsia"/>
      <w:b/>
      <w:color w:val="FFFFFF"/>
      <w:szCs w:val="24"/>
      <w:lang w:val="es-ES_tradnl"/>
    </w:rPr>
  </w:style>
  <w:style w:type="paragraph" w:customStyle="1" w:styleId="xl292">
    <w:name w:val="xl292"/>
    <w:basedOn w:val="Normal"/>
    <w:rsid w:val="004E5076"/>
    <w:pPr>
      <w:widowControl/>
      <w:pBdr>
        <w:top w:val="single" w:sz="4" w:space="0" w:color="auto"/>
        <w:left w:val="single" w:sz="4" w:space="0" w:color="auto"/>
        <w:bottom w:val="single" w:sz="4" w:space="0" w:color="auto"/>
        <w:right w:val="single" w:sz="4" w:space="0" w:color="auto"/>
      </w:pBdr>
      <w:shd w:val="clear" w:color="000000" w:fill="FFFF00"/>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93">
    <w:name w:val="xl293"/>
    <w:basedOn w:val="Normal"/>
    <w:rsid w:val="004E5076"/>
    <w:pPr>
      <w:widowControl/>
      <w:pBdr>
        <w:top w:val="single" w:sz="4" w:space="0" w:color="auto"/>
        <w:left w:val="single" w:sz="4" w:space="0" w:color="auto"/>
        <w:bottom w:val="single" w:sz="4" w:space="0" w:color="auto"/>
        <w:right w:val="single" w:sz="4" w:space="0" w:color="auto"/>
      </w:pBdr>
      <w:shd w:val="clear" w:color="000000" w:fill="5B9BD5"/>
      <w:autoSpaceDE w:val="0"/>
      <w:autoSpaceDN w:val="0"/>
      <w:adjustRightInd w:val="0"/>
      <w:spacing w:before="100" w:beforeAutospacing="1" w:after="100" w:afterAutospacing="1" w:line="276" w:lineRule="auto"/>
      <w:jc w:val="center"/>
    </w:pPr>
    <w:rPr>
      <w:rFonts w:eastAsiaTheme="minorEastAsia"/>
      <w:b/>
      <w:color w:val="FFFFFF"/>
      <w:szCs w:val="24"/>
      <w:lang w:val="es-ES_tradnl"/>
    </w:rPr>
  </w:style>
  <w:style w:type="paragraph" w:customStyle="1" w:styleId="xl294">
    <w:name w:val="xl294"/>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szCs w:val="24"/>
      <w:lang w:val="es-ES_tradnl"/>
    </w:rPr>
  </w:style>
  <w:style w:type="paragraph" w:customStyle="1" w:styleId="xl295">
    <w:name w:val="xl295"/>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96">
    <w:name w:val="xl296"/>
    <w:basedOn w:val="Normal"/>
    <w:rsid w:val="004E5076"/>
    <w:pPr>
      <w:widowControl/>
      <w:pBdr>
        <w:top w:val="single" w:sz="4" w:space="0" w:color="auto"/>
        <w:left w:val="single" w:sz="4" w:space="9"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ind w:firstLine="100"/>
      <w:jc w:val="both"/>
    </w:pPr>
    <w:rPr>
      <w:rFonts w:eastAsiaTheme="minorEastAsia"/>
      <w:szCs w:val="24"/>
      <w:lang w:val="es-ES_tradnl"/>
    </w:rPr>
  </w:style>
  <w:style w:type="paragraph" w:customStyle="1" w:styleId="xl297">
    <w:name w:val="xl297"/>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298">
    <w:name w:val="xl298"/>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b/>
      <w:szCs w:val="24"/>
      <w:lang w:val="es-ES_tradnl"/>
    </w:rPr>
  </w:style>
  <w:style w:type="paragraph" w:customStyle="1" w:styleId="xl299">
    <w:name w:val="xl299"/>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300">
    <w:name w:val="xl300"/>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szCs w:val="24"/>
      <w:lang w:val="es-ES_tradnl"/>
    </w:rPr>
  </w:style>
  <w:style w:type="paragraph" w:customStyle="1" w:styleId="xl301">
    <w:name w:val="xl301"/>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center"/>
    </w:pPr>
    <w:rPr>
      <w:rFonts w:eastAsiaTheme="minorEastAsia"/>
      <w:b/>
      <w:szCs w:val="24"/>
      <w:lang w:val="es-ES_tradnl"/>
    </w:rPr>
  </w:style>
  <w:style w:type="paragraph" w:customStyle="1" w:styleId="xl302">
    <w:name w:val="xl302"/>
    <w:basedOn w:val="Normal"/>
    <w:rsid w:val="004E5076"/>
    <w:pPr>
      <w:widowControl/>
      <w:pBdr>
        <w:top w:val="single" w:sz="4" w:space="0" w:color="auto"/>
        <w:left w:val="single" w:sz="4" w:space="0" w:color="auto"/>
        <w:bottom w:val="single" w:sz="4" w:space="0" w:color="auto"/>
        <w:right w:val="single" w:sz="4" w:space="0" w:color="auto"/>
      </w:pBdr>
      <w:shd w:val="clear" w:color="000000" w:fill="F2F2F2"/>
      <w:autoSpaceDE w:val="0"/>
      <w:autoSpaceDN w:val="0"/>
      <w:adjustRightInd w:val="0"/>
      <w:spacing w:before="100" w:beforeAutospacing="1" w:after="100" w:afterAutospacing="1" w:line="276" w:lineRule="auto"/>
      <w:jc w:val="both"/>
    </w:pPr>
    <w:rPr>
      <w:rFonts w:eastAsiaTheme="minorEastAsia"/>
      <w:b/>
      <w:szCs w:val="24"/>
      <w:lang w:val="es-ES_tradnl"/>
    </w:rPr>
  </w:style>
  <w:style w:type="paragraph" w:customStyle="1" w:styleId="Estilo3">
    <w:name w:val="Estilo3"/>
    <w:basedOn w:val="Normal"/>
    <w:qFormat/>
    <w:rsid w:val="004E5076"/>
    <w:pPr>
      <w:widowControl/>
      <w:tabs>
        <w:tab w:val="left" w:pos="993"/>
        <w:tab w:val="num" w:pos="2880"/>
      </w:tabs>
      <w:autoSpaceDE w:val="0"/>
      <w:autoSpaceDN w:val="0"/>
      <w:adjustRightInd w:val="0"/>
      <w:spacing w:line="360" w:lineRule="auto"/>
      <w:jc w:val="both"/>
    </w:pPr>
    <w:rPr>
      <w:rFonts w:ascii="Calibri" w:eastAsia="MS Gothic" w:hAnsi="Calibri" w:cs="Times New Roman"/>
      <w:sz w:val="20"/>
      <w:szCs w:val="20"/>
      <w:lang w:val="pt-BR"/>
    </w:rPr>
  </w:style>
  <w:style w:type="character" w:customStyle="1" w:styleId="Estilo3Char">
    <w:name w:val="Estilo3 Char"/>
    <w:rsid w:val="004E5076"/>
    <w:rPr>
      <w:rFonts w:eastAsia="MS Gothic"/>
      <w:sz w:val="20"/>
      <w:lang w:val="pt-BR"/>
    </w:rPr>
  </w:style>
  <w:style w:type="character" w:customStyle="1" w:styleId="Mencinsinresolver21">
    <w:name w:val="Mención sin resolver21"/>
    <w:basedOn w:val="Fuentedeprrafopredeter"/>
    <w:uiPriority w:val="99"/>
    <w:rsid w:val="004E5076"/>
    <w:rPr>
      <w:rFonts w:cs="Times New Roman"/>
      <w:color w:val="605E5C"/>
      <w:shd w:val="clear" w:color="auto" w:fill="E1DFDD"/>
    </w:rPr>
  </w:style>
  <w:style w:type="character" w:customStyle="1" w:styleId="UnresolvedMention1">
    <w:name w:val="Unresolved Mention1"/>
    <w:basedOn w:val="Fuentedeprrafopredeter"/>
    <w:uiPriority w:val="99"/>
    <w:rsid w:val="004E5076"/>
    <w:rPr>
      <w:rFonts w:cs="Times New Roman"/>
      <w:color w:val="605E5C"/>
      <w:shd w:val="clear" w:color="auto" w:fill="E1DFDD"/>
    </w:rPr>
  </w:style>
  <w:style w:type="character" w:customStyle="1" w:styleId="EstiloCar">
    <w:name w:val="Estilo Car"/>
    <w:rsid w:val="004E5076"/>
    <w:rPr>
      <w:rFonts w:ascii="Arial" w:hAnsi="Arial"/>
      <w:b/>
      <w:sz w:val="24"/>
      <w:lang w:val="es-MX"/>
    </w:rPr>
  </w:style>
  <w:style w:type="character" w:customStyle="1" w:styleId="UnresolvedMention2">
    <w:name w:val="Unresolved Mention2"/>
    <w:basedOn w:val="Fuentedeprrafopredeter"/>
    <w:uiPriority w:val="99"/>
    <w:rsid w:val="004E5076"/>
    <w:rPr>
      <w:rFonts w:cs="Times New Roman"/>
      <w:color w:val="605E5C"/>
      <w:shd w:val="clear" w:color="auto" w:fill="E1DFDD"/>
    </w:rPr>
  </w:style>
  <w:style w:type="character" w:customStyle="1" w:styleId="UnresolvedMention3">
    <w:name w:val="Unresolved Mention3"/>
    <w:basedOn w:val="Fuentedeprrafopredeter"/>
    <w:uiPriority w:val="99"/>
    <w:rsid w:val="004E5076"/>
    <w:rPr>
      <w:rFonts w:cs="Times New Roman"/>
      <w:color w:val="605E5C"/>
      <w:shd w:val="clear" w:color="auto" w:fill="E1DFDD"/>
    </w:rPr>
  </w:style>
  <w:style w:type="paragraph" w:customStyle="1" w:styleId="xl16361">
    <w:name w:val="xl16361"/>
    <w:basedOn w:val="Normal"/>
    <w:rsid w:val="004E5076"/>
    <w:pPr>
      <w:widowControl/>
      <w:autoSpaceDE w:val="0"/>
      <w:autoSpaceDN w:val="0"/>
      <w:adjustRightInd w:val="0"/>
      <w:spacing w:before="100" w:beforeAutospacing="1" w:after="100" w:afterAutospacing="1"/>
    </w:pPr>
    <w:rPr>
      <w:rFonts w:ascii="Garamond" w:eastAsiaTheme="minorEastAsia" w:hAnsi="Garamond" w:cs="Times New Roman"/>
      <w:sz w:val="20"/>
      <w:szCs w:val="20"/>
      <w:lang w:val="en-US"/>
    </w:rPr>
  </w:style>
  <w:style w:type="paragraph" w:customStyle="1" w:styleId="xl16362">
    <w:name w:val="xl16362"/>
    <w:basedOn w:val="Normal"/>
    <w:rsid w:val="004E5076"/>
    <w:pPr>
      <w:widowControl/>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63">
    <w:name w:val="xl16363"/>
    <w:basedOn w:val="Normal"/>
    <w:rsid w:val="004E5076"/>
    <w:pPr>
      <w:widowControl/>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64">
    <w:name w:val="xl16364"/>
    <w:basedOn w:val="Normal"/>
    <w:rsid w:val="004E5076"/>
    <w:pPr>
      <w:widowControl/>
      <w:autoSpaceDE w:val="0"/>
      <w:autoSpaceDN w:val="0"/>
      <w:adjustRightInd w:val="0"/>
      <w:spacing w:before="100" w:beforeAutospacing="1" w:after="100" w:afterAutospacing="1"/>
    </w:pPr>
    <w:rPr>
      <w:rFonts w:ascii="Garamond" w:eastAsiaTheme="minorEastAsia" w:hAnsi="Garamond" w:cs="Times New Roman"/>
      <w:sz w:val="20"/>
      <w:szCs w:val="20"/>
      <w:lang w:val="en-US"/>
    </w:rPr>
  </w:style>
  <w:style w:type="paragraph" w:customStyle="1" w:styleId="xl16365">
    <w:name w:val="xl16365"/>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pPr>
    <w:rPr>
      <w:rFonts w:ascii="Garamond" w:eastAsiaTheme="minorEastAsia" w:hAnsi="Garamond" w:cs="Times New Roman"/>
      <w:sz w:val="20"/>
      <w:szCs w:val="20"/>
      <w:lang w:val="en-US"/>
    </w:rPr>
  </w:style>
  <w:style w:type="paragraph" w:customStyle="1" w:styleId="xl16366">
    <w:name w:val="xl16366"/>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67">
    <w:name w:val="xl16367"/>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68">
    <w:name w:val="xl16368"/>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69">
    <w:name w:val="xl16369"/>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70">
    <w:name w:val="xl16370"/>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71">
    <w:name w:val="xl16371"/>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color w:val="333333"/>
      <w:sz w:val="20"/>
      <w:szCs w:val="20"/>
      <w:lang w:val="en-US"/>
    </w:rPr>
  </w:style>
  <w:style w:type="paragraph" w:customStyle="1" w:styleId="xl16372">
    <w:name w:val="xl16372"/>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73">
    <w:name w:val="xl16373"/>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customStyle="1" w:styleId="xl16374">
    <w:name w:val="xl16374"/>
    <w:basedOn w:val="Normal"/>
    <w:rsid w:val="004E5076"/>
    <w:pPr>
      <w:widowControl/>
      <w:pBdr>
        <w:top w:val="single" w:sz="4" w:space="0" w:color="5B9BD5"/>
        <w:left w:val="single" w:sz="4" w:space="0" w:color="5B9BD5"/>
        <w:bottom w:val="single" w:sz="4" w:space="0" w:color="5B9BD5"/>
        <w:right w:val="single" w:sz="4" w:space="0" w:color="5B9BD5"/>
      </w:pBdr>
      <w:autoSpaceDE w:val="0"/>
      <w:autoSpaceDN w:val="0"/>
      <w:adjustRightInd w:val="0"/>
      <w:spacing w:before="100" w:beforeAutospacing="1" w:after="100" w:afterAutospacing="1"/>
      <w:jc w:val="center"/>
    </w:pPr>
    <w:rPr>
      <w:rFonts w:ascii="Garamond" w:eastAsiaTheme="minorEastAsia" w:hAnsi="Garamond" w:cs="Times New Roman"/>
      <w:sz w:val="20"/>
      <w:szCs w:val="20"/>
      <w:lang w:val="en-US"/>
    </w:rPr>
  </w:style>
  <w:style w:type="paragraph" w:styleId="Bibliografa">
    <w:name w:val="Bibliography"/>
    <w:basedOn w:val="Normal"/>
    <w:next w:val="Normal"/>
    <w:uiPriority w:val="37"/>
    <w:rsid w:val="004E5076"/>
    <w:pPr>
      <w:widowControl/>
      <w:autoSpaceDE w:val="0"/>
      <w:autoSpaceDN w:val="0"/>
      <w:adjustRightInd w:val="0"/>
      <w:spacing w:line="259" w:lineRule="auto"/>
      <w:jc w:val="both"/>
    </w:pPr>
    <w:rPr>
      <w:rFonts w:ascii="Calibri" w:eastAsia="Times New Roman" w:hAnsi="Calibri"/>
      <w:lang w:val="es-PE"/>
    </w:rPr>
  </w:style>
  <w:style w:type="paragraph" w:customStyle="1" w:styleId="cuerpo3">
    <w:name w:val="cuerpo"/>
    <w:basedOn w:val="Normal"/>
    <w:rsid w:val="004E5076"/>
    <w:pPr>
      <w:widowControl/>
      <w:autoSpaceDE w:val="0"/>
      <w:autoSpaceDN w:val="0"/>
      <w:adjustRightInd w:val="0"/>
      <w:spacing w:after="115"/>
      <w:jc w:val="both"/>
    </w:pPr>
    <w:rPr>
      <w:rFonts w:eastAsiaTheme="minorEastAsia"/>
      <w:sz w:val="24"/>
      <w:szCs w:val="24"/>
      <w:lang w:val="es-CL"/>
    </w:rPr>
  </w:style>
  <w:style w:type="character" w:customStyle="1" w:styleId="no-style-override-1">
    <w:name w:val="no-style-override-1"/>
    <w:basedOn w:val="Fuentedeprrafopredeter"/>
    <w:rsid w:val="004E5076"/>
    <w:rPr>
      <w:rFonts w:cs="Times New Roman"/>
      <w:b/>
    </w:rPr>
  </w:style>
  <w:style w:type="character" w:customStyle="1" w:styleId="no-style-override">
    <w:name w:val="no-style-override"/>
    <w:basedOn w:val="Fuentedeprrafopredeter"/>
    <w:rsid w:val="004E5076"/>
    <w:rPr>
      <w:rFonts w:cs="Times New Roman"/>
    </w:rPr>
  </w:style>
  <w:style w:type="character" w:customStyle="1" w:styleId="meta-prep">
    <w:name w:val="meta-prep"/>
    <w:basedOn w:val="Fuentedeprrafopredeter"/>
    <w:rsid w:val="004E5076"/>
    <w:rPr>
      <w:rFonts w:cs="Times New Roman"/>
    </w:rPr>
  </w:style>
  <w:style w:type="character" w:customStyle="1" w:styleId="entry-date">
    <w:name w:val="entry-date"/>
    <w:basedOn w:val="Fuentedeprrafopredeter"/>
    <w:rsid w:val="004E5076"/>
    <w:rPr>
      <w:rFonts w:cs="Times New Roman"/>
    </w:rPr>
  </w:style>
  <w:style w:type="paragraph" w:customStyle="1" w:styleId="Paragraph">
    <w:name w:val="Paragraph"/>
    <w:aliases w:val="PARAGRAPH,PG,at,at Char,p,pa,paragraph"/>
    <w:basedOn w:val="Normal"/>
    <w:rsid w:val="004E5076"/>
    <w:pPr>
      <w:widowControl/>
      <w:tabs>
        <w:tab w:val="num" w:pos="1440"/>
      </w:tabs>
      <w:autoSpaceDE w:val="0"/>
      <w:autoSpaceDN w:val="0"/>
      <w:adjustRightInd w:val="0"/>
      <w:spacing w:line="276" w:lineRule="auto"/>
      <w:ind w:left="1440" w:hanging="720"/>
      <w:jc w:val="both"/>
    </w:pPr>
    <w:rPr>
      <w:rFonts w:ascii="Calibri" w:eastAsiaTheme="minorEastAsia" w:hAnsi="Calibri" w:cs="Times New Roman"/>
      <w:color w:val="000000"/>
      <w:sz w:val="24"/>
      <w:szCs w:val="20"/>
      <w:lang w:val="es-AR"/>
    </w:rPr>
  </w:style>
  <w:style w:type="paragraph" w:customStyle="1" w:styleId="gmail-msonormal">
    <w:name w:val="gmail-msonormal"/>
    <w:basedOn w:val="Normal"/>
    <w:rsid w:val="004E5076"/>
    <w:pPr>
      <w:widowControl/>
      <w:autoSpaceDE w:val="0"/>
      <w:autoSpaceDN w:val="0"/>
      <w:adjustRightInd w:val="0"/>
      <w:spacing w:before="100" w:beforeAutospacing="1" w:after="100" w:afterAutospacing="1"/>
    </w:pPr>
    <w:rPr>
      <w:rFonts w:ascii="Calibri" w:eastAsia="Times New Roman" w:hAnsi="Calibri" w:cs="Times New Roman"/>
      <w:lang w:val="es-CL"/>
    </w:rPr>
  </w:style>
  <w:style w:type="paragraph" w:customStyle="1" w:styleId="Bullet">
    <w:name w:val="Bullet"/>
    <w:aliases w:val="Alt-B"/>
    <w:next w:val="Normal"/>
    <w:rsid w:val="004E5076"/>
    <w:pPr>
      <w:tabs>
        <w:tab w:val="num" w:pos="720"/>
      </w:tabs>
      <w:autoSpaceDE w:val="0"/>
      <w:autoSpaceDN w:val="0"/>
      <w:adjustRightInd w:val="0"/>
      <w:spacing w:after="0" w:line="240" w:lineRule="auto"/>
      <w:ind w:left="720" w:hanging="360"/>
    </w:pPr>
    <w:rPr>
      <w:rFonts w:ascii="Times New Roman" w:eastAsia="Calibri" w:hAnsi="Times New Roman" w:cs="Times New Roman"/>
      <w:noProof/>
      <w:kern w:val="0"/>
      <w:sz w:val="24"/>
      <w:szCs w:val="24"/>
      <w:lang w:eastAsia="es-PE"/>
      <w14:ligatures w14:val="none"/>
    </w:rPr>
  </w:style>
  <w:style w:type="character" w:customStyle="1" w:styleId="BulletChar">
    <w:name w:val="Bullet Char"/>
    <w:rsid w:val="004E5076"/>
    <w:rPr>
      <w:rFonts w:ascii="Times New Roman" w:hAnsi="Times New Roman"/>
      <w:noProof/>
      <w:sz w:val="24"/>
    </w:rPr>
  </w:style>
  <w:style w:type="paragraph" w:customStyle="1" w:styleId="EstiloMicrosoftSansSerif11ptJustificadoDerecha001cm">
    <w:name w:val="Estilo Microsoft Sans Serif 11 pt Justificado Derecha:  0.01 cm ..."/>
    <w:basedOn w:val="Normal"/>
    <w:rsid w:val="004E5076"/>
    <w:pPr>
      <w:widowControl/>
      <w:autoSpaceDE w:val="0"/>
      <w:autoSpaceDN w:val="0"/>
      <w:adjustRightInd w:val="0"/>
      <w:spacing w:line="288" w:lineRule="auto"/>
      <w:ind w:right="6"/>
      <w:jc w:val="both"/>
    </w:pPr>
    <w:rPr>
      <w:rFonts w:ascii="Microsoft Sans Serif" w:eastAsiaTheme="minorEastAsia" w:hAnsi="Microsoft Sans Serif" w:cs="Microsoft Sans Serif"/>
      <w:color w:val="000080"/>
      <w:lang w:bidi="he-IL"/>
    </w:rPr>
  </w:style>
  <w:style w:type="paragraph" w:customStyle="1" w:styleId="CarCarCharCharCarCarCarCharCharCarCarCarCarCharChar">
    <w:name w:val="Car Car Char Char Car Car Car Char Char Car Car Car Car Char Char"/>
    <w:basedOn w:val="Normal"/>
    <w:rsid w:val="004E5076"/>
    <w:pPr>
      <w:widowControl/>
      <w:autoSpaceDE w:val="0"/>
      <w:autoSpaceDN w:val="0"/>
      <w:adjustRightInd w:val="0"/>
      <w:spacing w:after="160" w:line="240" w:lineRule="exact"/>
      <w:jc w:val="both"/>
    </w:pPr>
    <w:rPr>
      <w:rFonts w:ascii="Verdana" w:eastAsiaTheme="minorEastAsia" w:hAnsi="Verdana" w:cs="Times New Roman"/>
      <w:sz w:val="20"/>
      <w:szCs w:val="20"/>
      <w:lang w:val="es-ES_tradnl"/>
    </w:rPr>
  </w:style>
  <w:style w:type="paragraph" w:customStyle="1" w:styleId="Parrafo2">
    <w:name w:val="Parrafo 2"/>
    <w:basedOn w:val="Normal"/>
    <w:qFormat/>
    <w:rsid w:val="004E5076"/>
    <w:pPr>
      <w:widowControl/>
      <w:autoSpaceDE w:val="0"/>
      <w:autoSpaceDN w:val="0"/>
      <w:adjustRightInd w:val="0"/>
      <w:spacing w:after="160" w:line="259" w:lineRule="auto"/>
      <w:jc w:val="both"/>
    </w:pPr>
    <w:rPr>
      <w:rFonts w:ascii="Calibri" w:eastAsia="Times New Roman" w:hAnsi="Calibri"/>
      <w:lang w:val="es-PE"/>
    </w:rPr>
  </w:style>
  <w:style w:type="character" w:customStyle="1" w:styleId="Parrafo2Car">
    <w:name w:val="Parrafo 2 Car"/>
    <w:basedOn w:val="Fuentedeprrafopredeter"/>
    <w:rsid w:val="004E5076"/>
    <w:rPr>
      <w:rFonts w:ascii="Calibri" w:eastAsia="Times New Roman" w:hAnsi="Calibri" w:cs="Arial"/>
      <w:lang w:val="x-none"/>
    </w:rPr>
  </w:style>
  <w:style w:type="paragraph" w:customStyle="1" w:styleId="NormalIkons">
    <w:name w:val="Normal Ikons"/>
    <w:basedOn w:val="Normal"/>
    <w:rsid w:val="004E5076"/>
    <w:pPr>
      <w:widowControl/>
      <w:autoSpaceDE w:val="0"/>
      <w:autoSpaceDN w:val="0"/>
      <w:adjustRightInd w:val="0"/>
      <w:spacing w:line="300" w:lineRule="exact"/>
      <w:jc w:val="both"/>
    </w:pPr>
    <w:rPr>
      <w:rFonts w:ascii="Verdana" w:eastAsiaTheme="minorEastAsia" w:hAnsi="Verdana"/>
      <w:szCs w:val="20"/>
    </w:rPr>
  </w:style>
  <w:style w:type="paragraph" w:customStyle="1" w:styleId="EcuacionIkons">
    <w:name w:val="Ecuacion Ikons"/>
    <w:basedOn w:val="NormalIkons"/>
    <w:rsid w:val="004E5076"/>
    <w:pPr>
      <w:tabs>
        <w:tab w:val="center" w:pos="4320"/>
        <w:tab w:val="left" w:pos="8494"/>
      </w:tabs>
      <w:spacing w:line="240" w:lineRule="auto"/>
    </w:pPr>
  </w:style>
  <w:style w:type="paragraph" w:customStyle="1" w:styleId="Normalesp">
    <w:name w:val="Normal esp"/>
    <w:basedOn w:val="Ttulo1"/>
    <w:rsid w:val="004E5076"/>
    <w:pPr>
      <w:keepLines w:val="0"/>
      <w:autoSpaceDE w:val="0"/>
      <w:autoSpaceDN w:val="0"/>
      <w:adjustRightInd w:val="0"/>
      <w:spacing w:before="0" w:after="0"/>
      <w:jc w:val="center"/>
    </w:pPr>
    <w:rPr>
      <w:rFonts w:ascii="Times New Roman" w:eastAsiaTheme="minorEastAsia" w:hAnsi="Times New Roman" w:cs="Times New Roman"/>
      <w:color w:val="auto"/>
      <w:sz w:val="28"/>
      <w:szCs w:val="20"/>
    </w:rPr>
  </w:style>
  <w:style w:type="table" w:styleId="Tablaconlista5">
    <w:name w:val="Table List 5"/>
    <w:basedOn w:val="Tablanormal"/>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sutil1">
    <w:name w:val="Table Subtle 1"/>
    <w:basedOn w:val="Tablanormal"/>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stiloCaptulo1">
    <w:name w:val="Estilo Capítulo +1"/>
    <w:basedOn w:val="Normal"/>
    <w:rsid w:val="004E5076"/>
    <w:pPr>
      <w:widowControl/>
      <w:tabs>
        <w:tab w:val="num" w:pos="620"/>
      </w:tabs>
      <w:autoSpaceDE w:val="0"/>
      <w:autoSpaceDN w:val="0"/>
      <w:adjustRightInd w:val="0"/>
      <w:spacing w:line="288" w:lineRule="auto"/>
      <w:ind w:left="620" w:right="6" w:hanging="576"/>
      <w:jc w:val="both"/>
    </w:pPr>
    <w:rPr>
      <w:rFonts w:ascii="Microsoft Sans Serif" w:eastAsiaTheme="minorEastAsia" w:hAnsi="Microsoft Sans Serif" w:cs="Microsoft Sans Serif"/>
      <w:b/>
      <w:color w:val="000080"/>
      <w:sz w:val="24"/>
      <w:lang w:bidi="he-IL"/>
    </w:rPr>
  </w:style>
  <w:style w:type="character" w:customStyle="1" w:styleId="StyleMicrosoftSansSerifLatinBoldDarkBlue">
    <w:name w:val="Style Microsoft Sans Serif (Latin) Bold Dark Blue"/>
    <w:rsid w:val="004E5076"/>
    <w:rPr>
      <w:rFonts w:ascii="Microsoft Sans Serif" w:hAnsi="Microsoft Sans Serif"/>
      <w:color w:val="000080"/>
      <w:sz w:val="22"/>
      <w:lang w:val="es-ES_tradnl"/>
    </w:rPr>
  </w:style>
  <w:style w:type="character" w:customStyle="1" w:styleId="Listavistosa-nfasis1Car1">
    <w:name w:val="Lista vistosa - Énfasis 1 Car1"/>
    <w:uiPriority w:val="34"/>
    <w:rsid w:val="004E5076"/>
    <w:rPr>
      <w:lang w:val="en-US"/>
    </w:rPr>
  </w:style>
  <w:style w:type="character" w:customStyle="1" w:styleId="DefaultChar">
    <w:name w:val="Default Char"/>
    <w:rsid w:val="004E5076"/>
    <w:rPr>
      <w:rFonts w:ascii="Tahoma" w:hAnsi="Tahoma"/>
      <w:color w:val="000000"/>
      <w:sz w:val="24"/>
      <w:lang w:val="es-ES"/>
    </w:rPr>
  </w:style>
  <w:style w:type="paragraph" w:customStyle="1" w:styleId="gmail-m7868344580282400220gmail-msolistparagraph">
    <w:name w:val="gmail-m_7868344580282400220gmail-msolistparagraph"/>
    <w:basedOn w:val="Normal"/>
    <w:rsid w:val="004E5076"/>
    <w:pPr>
      <w:widowControl/>
      <w:autoSpaceDE w:val="0"/>
      <w:autoSpaceDN w:val="0"/>
      <w:adjustRightInd w:val="0"/>
      <w:spacing w:before="100" w:beforeAutospacing="1" w:after="100" w:afterAutospacing="1"/>
    </w:pPr>
    <w:rPr>
      <w:rFonts w:ascii="Calibri" w:eastAsia="Times New Roman" w:hAnsi="Calibri" w:cs="Calibri"/>
      <w:lang w:val="es-MX"/>
    </w:rPr>
  </w:style>
  <w:style w:type="paragraph" w:customStyle="1" w:styleId="m4839003598761449440msolistparagraph">
    <w:name w:val="m_4839003598761449440msolistparagraph"/>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paragraph" w:customStyle="1" w:styleId="plane">
    <w:name w:val="plane"/>
    <w:basedOn w:val="Normal"/>
    <w:rsid w:val="004E5076"/>
    <w:pPr>
      <w:widowControl/>
      <w:suppressAutoHyphens/>
      <w:autoSpaceDE w:val="0"/>
      <w:autoSpaceDN w:val="0"/>
      <w:adjustRightInd w:val="0"/>
    </w:pPr>
    <w:rPr>
      <w:rFonts w:ascii="Tms Rmn" w:eastAsiaTheme="minorEastAsia" w:hAnsi="Tms Rmn" w:cs="Times New Roman"/>
      <w:sz w:val="24"/>
      <w:szCs w:val="20"/>
      <w:lang w:val="en-US"/>
    </w:rPr>
  </w:style>
  <w:style w:type="paragraph" w:customStyle="1" w:styleId="Level11">
    <w:name w:val="Level 1.1"/>
    <w:basedOn w:val="Normal"/>
    <w:rsid w:val="004E5076"/>
    <w:pPr>
      <w:widowControl/>
      <w:autoSpaceDE w:val="0"/>
      <w:autoSpaceDN w:val="0"/>
      <w:adjustRightInd w:val="0"/>
      <w:spacing w:before="120"/>
      <w:ind w:left="706" w:hanging="706"/>
    </w:pPr>
    <w:rPr>
      <w:rFonts w:eastAsiaTheme="minorEastAsia"/>
    </w:rPr>
  </w:style>
  <w:style w:type="paragraph" w:customStyle="1" w:styleId="Styledetableau">
    <w:name w:val="Style de tableau"/>
    <w:rsid w:val="004E5076"/>
    <w:pPr>
      <w:autoSpaceDE w:val="0"/>
      <w:autoSpaceDN w:val="0"/>
      <w:adjustRightInd w:val="0"/>
      <w:spacing w:after="0" w:line="240" w:lineRule="auto"/>
    </w:pPr>
    <w:rPr>
      <w:rFonts w:ascii="Helvetica Neue" w:eastAsia="Times New Roman" w:hAnsi="Helvetica Neue" w:cs="Helvetica Neue"/>
      <w:b/>
      <w:color w:val="000000"/>
      <w:kern w:val="0"/>
      <w:sz w:val="20"/>
      <w:szCs w:val="20"/>
      <w:lang w:val="en-US" w:eastAsia="es-PE"/>
      <w14:ligatures w14:val="none"/>
    </w:rPr>
  </w:style>
  <w:style w:type="paragraph" w:customStyle="1" w:styleId="Styledetableau1">
    <w:name w:val="Style de tableau1"/>
    <w:rsid w:val="004E5076"/>
    <w:pPr>
      <w:autoSpaceDE w:val="0"/>
      <w:autoSpaceDN w:val="0"/>
      <w:adjustRightInd w:val="0"/>
      <w:spacing w:after="0" w:line="240" w:lineRule="auto"/>
    </w:pPr>
    <w:rPr>
      <w:rFonts w:ascii="Helvetica Neue" w:eastAsia="Times New Roman" w:hAnsi="Helvetica Neue" w:cs="Helvetica Neue"/>
      <w:color w:val="000000"/>
      <w:kern w:val="0"/>
      <w:sz w:val="20"/>
      <w:szCs w:val="20"/>
      <w:lang w:val="en-US" w:eastAsia="es-PE"/>
      <w14:ligatures w14:val="none"/>
    </w:rPr>
  </w:style>
  <w:style w:type="paragraph" w:customStyle="1" w:styleId="Chapter">
    <w:name w:val="Chapter"/>
    <w:basedOn w:val="Normal"/>
    <w:next w:val="Normal"/>
    <w:rsid w:val="004E5076"/>
    <w:pPr>
      <w:widowControl/>
      <w:tabs>
        <w:tab w:val="num" w:pos="720"/>
        <w:tab w:val="left" w:pos="1440"/>
      </w:tabs>
      <w:autoSpaceDE w:val="0"/>
      <w:autoSpaceDN w:val="0"/>
      <w:adjustRightInd w:val="0"/>
      <w:spacing w:after="240"/>
      <w:ind w:left="720" w:hanging="720"/>
      <w:jc w:val="center"/>
    </w:pPr>
    <w:rPr>
      <w:rFonts w:ascii="Times New Roman" w:eastAsiaTheme="minorEastAsia" w:hAnsi="Times New Roman" w:cs="Times New Roman"/>
      <w:b/>
      <w:smallCaps/>
      <w:noProof/>
      <w:sz w:val="24"/>
      <w:szCs w:val="20"/>
      <w:lang w:val="es-PE"/>
    </w:rPr>
  </w:style>
  <w:style w:type="character" w:customStyle="1" w:styleId="ParagraphChar">
    <w:name w:val="Paragraph Char"/>
    <w:aliases w:val="PARAGRAPH Char,PG Char,p Char,pa Char,paragraph Char"/>
    <w:basedOn w:val="SangradetextonormalCar"/>
    <w:rsid w:val="004E5076"/>
    <w:rPr>
      <w:rFonts w:ascii="Calibri" w:eastAsia="Times New Roman" w:hAnsi="Calibri" w:cs="Times New Roman"/>
      <w:color w:val="000000"/>
      <w:kern w:val="0"/>
      <w:sz w:val="24"/>
      <w:lang w:val="es-AR" w:eastAsia="es-PE"/>
      <w14:ligatures w14:val="none"/>
    </w:rPr>
  </w:style>
  <w:style w:type="paragraph" w:customStyle="1" w:styleId="SubSubPar">
    <w:name w:val="SubSubPar"/>
    <w:basedOn w:val="subpar"/>
    <w:rsid w:val="004E5076"/>
    <w:pPr>
      <w:tabs>
        <w:tab w:val="left" w:pos="0"/>
        <w:tab w:val="num" w:pos="360"/>
      </w:tabs>
      <w:ind w:left="2880" w:hanging="360"/>
      <w:jc w:val="left"/>
    </w:pPr>
    <w:rPr>
      <w:rFonts w:cs="Times New Roman"/>
      <w:lang w:val="en-US"/>
    </w:rPr>
  </w:style>
  <w:style w:type="paragraph" w:customStyle="1" w:styleId="articleabstract">
    <w:name w:val="article_abstract"/>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character" w:customStyle="1" w:styleId="A3">
    <w:name w:val="A3"/>
    <w:uiPriority w:val="99"/>
    <w:rsid w:val="004E5076"/>
    <w:rPr>
      <w:b/>
      <w:color w:val="000000"/>
      <w:sz w:val="16"/>
    </w:rPr>
  </w:style>
  <w:style w:type="character" w:customStyle="1" w:styleId="A11">
    <w:name w:val="A11"/>
    <w:uiPriority w:val="99"/>
    <w:rsid w:val="004E5076"/>
    <w:rPr>
      <w:b/>
      <w:color w:val="000000"/>
      <w:sz w:val="64"/>
    </w:rPr>
  </w:style>
  <w:style w:type="paragraph" w:customStyle="1" w:styleId="Standardparagraph">
    <w:name w:val="Standard paragraph"/>
    <w:basedOn w:val="Normal"/>
    <w:rsid w:val="004E5076"/>
    <w:pPr>
      <w:widowControl/>
      <w:tabs>
        <w:tab w:val="left" w:pos="709"/>
        <w:tab w:val="left" w:pos="1418"/>
        <w:tab w:val="left" w:pos="2126"/>
        <w:tab w:val="left" w:pos="2835"/>
        <w:tab w:val="right" w:pos="8222"/>
      </w:tabs>
      <w:autoSpaceDE w:val="0"/>
      <w:autoSpaceDN w:val="0"/>
      <w:adjustRightInd w:val="0"/>
      <w:spacing w:after="240"/>
    </w:pPr>
    <w:rPr>
      <w:rFonts w:ascii="Times New Roman" w:eastAsiaTheme="minorEastAsia" w:hAnsi="Times New Roman" w:cs="Times New Roman"/>
      <w:sz w:val="24"/>
      <w:szCs w:val="24"/>
      <w:lang w:val="en-GB"/>
    </w:rPr>
  </w:style>
  <w:style w:type="character" w:customStyle="1" w:styleId="notranslate">
    <w:name w:val="notranslate"/>
    <w:basedOn w:val="Fuentedeprrafopredeter"/>
    <w:rsid w:val="004E5076"/>
    <w:rPr>
      <w:rFonts w:cs="Times New Roman"/>
    </w:rPr>
  </w:style>
  <w:style w:type="character" w:customStyle="1" w:styleId="text">
    <w:name w:val="text"/>
    <w:basedOn w:val="Fuentedeprrafopredeter"/>
    <w:rsid w:val="004E5076"/>
    <w:rPr>
      <w:rFonts w:cs="Times New Roman"/>
    </w:rPr>
  </w:style>
  <w:style w:type="character" w:customStyle="1" w:styleId="author-ref">
    <w:name w:val="author-ref"/>
    <w:basedOn w:val="Fuentedeprrafopredeter"/>
    <w:rsid w:val="004E5076"/>
    <w:rPr>
      <w:rFonts w:cs="Times New Roman"/>
    </w:rPr>
  </w:style>
  <w:style w:type="character" w:customStyle="1" w:styleId="Heading2Char1">
    <w:name w:val="Heading 2 Char1"/>
    <w:aliases w:val="2 headline Char,Don't use Char,Fracción C/T Char,Libro Char,TTC 2 Char,Título 21 Char,h Char"/>
    <w:basedOn w:val="Fuentedeprrafopredeter"/>
    <w:uiPriority w:val="9"/>
    <w:rsid w:val="004E5076"/>
    <w:rPr>
      <w:rFonts w:ascii="Calibri Light" w:eastAsia="Yu Gothic Light" w:hAnsi="Calibri Light" w:cs="Times New Roman"/>
      <w:b/>
      <w:smallCaps/>
      <w:color w:val="0C307A"/>
      <w:sz w:val="26"/>
      <w:szCs w:val="26"/>
    </w:rPr>
  </w:style>
  <w:style w:type="character" w:customStyle="1" w:styleId="Heading3Char1">
    <w:name w:val="Heading 3 Char1"/>
    <w:aliases w:val="Hdg 3 Char,don't use Char"/>
    <w:basedOn w:val="Fuentedeprrafopredeter"/>
    <w:uiPriority w:val="9"/>
    <w:rsid w:val="004E5076"/>
    <w:rPr>
      <w:rFonts w:ascii="Calibri Light" w:eastAsia="Yu Gothic Light" w:hAnsi="Calibri Light" w:cs="Times New Roman"/>
      <w:b/>
      <w:smallCaps/>
      <w:color w:val="0C307A"/>
      <w:sz w:val="24"/>
      <w:szCs w:val="24"/>
    </w:rPr>
  </w:style>
  <w:style w:type="paragraph" w:customStyle="1" w:styleId="Personalizadojegy">
    <w:name w:val="Personalizado jegy"/>
    <w:basedOn w:val="Normal"/>
    <w:rsid w:val="004E5076"/>
    <w:pPr>
      <w:widowControl/>
      <w:autoSpaceDE w:val="0"/>
      <w:autoSpaceDN w:val="0"/>
      <w:adjustRightInd w:val="0"/>
      <w:spacing w:after="120"/>
    </w:pPr>
    <w:rPr>
      <w:rFonts w:ascii="Calibri" w:eastAsia="Times New Roman" w:hAnsi="Calibri" w:cs="Times New Roman"/>
      <w:sz w:val="20"/>
      <w:szCs w:val="20"/>
    </w:rPr>
  </w:style>
  <w:style w:type="character" w:customStyle="1" w:styleId="PersonalizadojegyCar">
    <w:name w:val="Personalizado jegy Car"/>
    <w:rsid w:val="004E5076"/>
    <w:rPr>
      <w:sz w:val="20"/>
      <w:lang w:val="es-ES"/>
    </w:rPr>
  </w:style>
  <w:style w:type="paragraph" w:customStyle="1" w:styleId="Schedule">
    <w:name w:val="Schedule"/>
    <w:basedOn w:val="Normal"/>
    <w:next w:val="Normal"/>
    <w:rsid w:val="004E5076"/>
    <w:pPr>
      <w:keepNext/>
      <w:widowControl/>
      <w:tabs>
        <w:tab w:val="num" w:pos="720"/>
      </w:tabs>
      <w:autoSpaceDE w:val="0"/>
      <w:autoSpaceDN w:val="0"/>
      <w:adjustRightInd w:val="0"/>
      <w:spacing w:before="240"/>
      <w:ind w:left="720" w:hanging="720"/>
    </w:pPr>
    <w:rPr>
      <w:rFonts w:eastAsiaTheme="minorEastAsia" w:cs="Times New Roman"/>
      <w:b/>
      <w:color w:val="000000"/>
      <w:szCs w:val="17"/>
      <w:lang w:val="en-GB"/>
    </w:rPr>
  </w:style>
  <w:style w:type="paragraph" w:customStyle="1" w:styleId="Piedepgina1">
    <w:name w:val="Pie de página1"/>
    <w:uiPriority w:val="99"/>
    <w:rsid w:val="004E5076"/>
    <w:pPr>
      <w:tabs>
        <w:tab w:val="center" w:pos="4252"/>
        <w:tab w:val="left" w:pos="8494"/>
      </w:tabs>
      <w:autoSpaceDE w:val="0"/>
      <w:autoSpaceDN w:val="0"/>
      <w:adjustRightInd w:val="0"/>
      <w:spacing w:after="0" w:line="300" w:lineRule="atLeast"/>
    </w:pPr>
    <w:rPr>
      <w:rFonts w:ascii="Verdana" w:eastAsia="ヒラギノ角ゴ Pro W3" w:hAnsi="Verdana" w:cs="Times New Roman"/>
      <w:color w:val="000000"/>
      <w:kern w:val="0"/>
      <w:sz w:val="24"/>
      <w:szCs w:val="20"/>
      <w:lang w:val="es-ES_tradnl" w:eastAsia="es-PE"/>
      <w14:ligatures w14:val="none"/>
    </w:rPr>
  </w:style>
  <w:style w:type="character" w:customStyle="1" w:styleId="Nmerodepgina1">
    <w:name w:val="Número de página1"/>
    <w:uiPriority w:val="99"/>
    <w:rsid w:val="004E5076"/>
    <w:rPr>
      <w:color w:val="000000"/>
      <w:sz w:val="20"/>
    </w:rPr>
  </w:style>
  <w:style w:type="paragraph" w:customStyle="1" w:styleId="FormatolibreA">
    <w:name w:val="Formato libre A"/>
    <w:uiPriority w:val="99"/>
    <w:rsid w:val="004E5076"/>
    <w:pPr>
      <w:autoSpaceDE w:val="0"/>
      <w:autoSpaceDN w:val="0"/>
      <w:adjustRightInd w:val="0"/>
      <w:spacing w:after="0" w:line="240" w:lineRule="auto"/>
    </w:pPr>
    <w:rPr>
      <w:rFonts w:ascii="Times New Roman" w:eastAsia="ヒラギノ角ゴ Pro W3" w:hAnsi="Times New Roman" w:cs="Times New Roman"/>
      <w:color w:val="000000"/>
      <w:kern w:val="0"/>
      <w:sz w:val="20"/>
      <w:szCs w:val="20"/>
      <w:lang w:val="es-ES_tradnl" w:eastAsia="es-PE"/>
      <w14:ligatures w14:val="none"/>
    </w:rPr>
  </w:style>
  <w:style w:type="paragraph" w:customStyle="1" w:styleId="TDC21">
    <w:name w:val="TDC 21"/>
    <w:next w:val="Normal"/>
    <w:uiPriority w:val="99"/>
    <w:qFormat/>
    <w:rsid w:val="004E5076"/>
    <w:pPr>
      <w:tabs>
        <w:tab w:val="right" w:leader="dot" w:pos="720"/>
      </w:tabs>
      <w:autoSpaceDE w:val="0"/>
      <w:autoSpaceDN w:val="0"/>
      <w:adjustRightInd w:val="0"/>
      <w:spacing w:after="0" w:line="300" w:lineRule="atLeast"/>
      <w:ind w:left="240"/>
      <w:outlineLvl w:val="0"/>
    </w:pPr>
    <w:rPr>
      <w:rFonts w:ascii="Cambria Bold" w:eastAsia="ヒラギノ角ゴ Pro W3" w:hAnsi="Cambria Bold" w:cs="Times New Roman"/>
      <w:color w:val="000000"/>
      <w:kern w:val="0"/>
      <w:szCs w:val="20"/>
      <w:lang w:val="es-ES_tradnl" w:eastAsia="es-PE"/>
      <w14:ligatures w14:val="none"/>
    </w:rPr>
  </w:style>
  <w:style w:type="paragraph" w:customStyle="1" w:styleId="EstiloTtuloPortadaSinNegritaSinMaysculasAntes6pto">
    <w:name w:val="Estilo Título Portada + Sin Negrita Sin Mayúsculas Antes:  6 pto ..."/>
    <w:uiPriority w:val="99"/>
    <w:rsid w:val="004E5076"/>
    <w:pPr>
      <w:keepNext/>
      <w:keepLines/>
      <w:autoSpaceDE w:val="0"/>
      <w:autoSpaceDN w:val="0"/>
      <w:adjustRightInd w:val="0"/>
      <w:spacing w:before="120" w:after="360" w:line="240" w:lineRule="auto"/>
      <w:jc w:val="both"/>
      <w:outlineLvl w:val="0"/>
    </w:pPr>
    <w:rPr>
      <w:rFonts w:ascii="Verdana" w:eastAsia="ヒラギノ角ゴ Pro W3" w:hAnsi="Verdana" w:cs="Times New Roman"/>
      <w:color w:val="000000"/>
      <w:kern w:val="0"/>
      <w:sz w:val="28"/>
      <w:szCs w:val="20"/>
      <w:lang w:val="es-ES_tradnl" w:eastAsia="es-PE"/>
      <w14:ligatures w14:val="none"/>
    </w:rPr>
  </w:style>
  <w:style w:type="paragraph" w:customStyle="1" w:styleId="Formatolibre">
    <w:name w:val="Formato libre"/>
    <w:uiPriority w:val="99"/>
    <w:rsid w:val="004E5076"/>
    <w:pPr>
      <w:autoSpaceDE w:val="0"/>
      <w:autoSpaceDN w:val="0"/>
      <w:adjustRightInd w:val="0"/>
      <w:spacing w:after="0" w:line="240" w:lineRule="auto"/>
    </w:pPr>
    <w:rPr>
      <w:rFonts w:ascii="Times New Roman" w:eastAsia="ヒラギノ角ゴ Pro W3" w:hAnsi="Times New Roman" w:cs="Times New Roman"/>
      <w:color w:val="000000"/>
      <w:kern w:val="0"/>
      <w:sz w:val="20"/>
      <w:szCs w:val="20"/>
      <w:lang w:val="es-ES_tradnl" w:eastAsia="es-PE"/>
      <w14:ligatures w14:val="none"/>
    </w:rPr>
  </w:style>
  <w:style w:type="paragraph" w:customStyle="1" w:styleId="Ttulo11">
    <w:name w:val="Título 11"/>
    <w:next w:val="Normal"/>
    <w:uiPriority w:val="99"/>
    <w:qFormat/>
    <w:rsid w:val="004E5076"/>
    <w:pPr>
      <w:keepNext/>
      <w:keepLines/>
      <w:autoSpaceDE w:val="0"/>
      <w:autoSpaceDN w:val="0"/>
      <w:adjustRightInd w:val="0"/>
      <w:spacing w:before="480" w:after="0" w:line="240" w:lineRule="auto"/>
      <w:outlineLvl w:val="0"/>
    </w:pPr>
    <w:rPr>
      <w:rFonts w:ascii="Calibri Bold" w:eastAsia="ヒラギノ角ゴ Pro W3" w:hAnsi="Calibri Bold" w:cs="Times New Roman"/>
      <w:color w:val="2E5A88"/>
      <w:kern w:val="0"/>
      <w:sz w:val="32"/>
      <w:szCs w:val="20"/>
      <w:lang w:val="es-ES_tradnl" w:eastAsia="es-PE"/>
      <w14:ligatures w14:val="none"/>
    </w:rPr>
  </w:style>
  <w:style w:type="character" w:customStyle="1" w:styleId="Hyperlink1">
    <w:name w:val="Hyperlink1"/>
    <w:uiPriority w:val="99"/>
    <w:rsid w:val="004E5076"/>
    <w:rPr>
      <w:color w:val="0012FD"/>
      <w:sz w:val="20"/>
      <w:u w:val="single"/>
    </w:rPr>
  </w:style>
  <w:style w:type="paragraph" w:customStyle="1" w:styleId="TtulodeTDC1">
    <w:name w:val="Título de TDC1"/>
    <w:next w:val="Normal"/>
    <w:uiPriority w:val="99"/>
    <w:rsid w:val="004E5076"/>
    <w:pPr>
      <w:keepNext/>
      <w:keepLines/>
      <w:autoSpaceDE w:val="0"/>
      <w:autoSpaceDN w:val="0"/>
      <w:adjustRightInd w:val="0"/>
      <w:spacing w:before="480" w:after="0" w:line="276" w:lineRule="auto"/>
    </w:pPr>
    <w:rPr>
      <w:rFonts w:ascii="Calibri Bold" w:eastAsia="ヒラギノ角ゴ Pro W3" w:hAnsi="Calibri Bold" w:cs="Times New Roman"/>
      <w:color w:val="9A4300"/>
      <w:kern w:val="0"/>
      <w:sz w:val="28"/>
      <w:szCs w:val="20"/>
      <w:lang w:val="es-ES_tradnl" w:eastAsia="es-PE"/>
      <w14:ligatures w14:val="none"/>
    </w:rPr>
  </w:style>
  <w:style w:type="paragraph" w:customStyle="1" w:styleId="Ttulo31">
    <w:name w:val="Título 31"/>
    <w:next w:val="Normal"/>
    <w:uiPriority w:val="99"/>
    <w:qFormat/>
    <w:rsid w:val="004E5076"/>
    <w:pPr>
      <w:keepNext/>
      <w:keepLines/>
      <w:autoSpaceDE w:val="0"/>
      <w:autoSpaceDN w:val="0"/>
      <w:adjustRightInd w:val="0"/>
      <w:spacing w:before="200" w:after="0" w:line="240" w:lineRule="auto"/>
      <w:outlineLvl w:val="2"/>
    </w:pPr>
    <w:rPr>
      <w:rFonts w:ascii="Calibri Bold" w:eastAsia="ヒラギノ角ゴ Pro W3" w:hAnsi="Calibri Bold" w:cs="Times New Roman"/>
      <w:color w:val="4782BB"/>
      <w:kern w:val="0"/>
      <w:sz w:val="24"/>
      <w:szCs w:val="20"/>
      <w:lang w:val="es-ES_tradnl" w:eastAsia="es-PE"/>
      <w14:ligatures w14:val="none"/>
    </w:rPr>
  </w:style>
  <w:style w:type="paragraph" w:customStyle="1" w:styleId="BankNormal">
    <w:name w:val="BankNormal"/>
    <w:basedOn w:val="Normal"/>
    <w:uiPriority w:val="99"/>
    <w:rsid w:val="004E5076"/>
    <w:pPr>
      <w:widowControl/>
      <w:autoSpaceDE w:val="0"/>
      <w:autoSpaceDN w:val="0"/>
      <w:adjustRightInd w:val="0"/>
      <w:spacing w:after="240"/>
    </w:pPr>
    <w:rPr>
      <w:rFonts w:ascii="Times New Roman" w:eastAsiaTheme="minorEastAsia" w:hAnsi="Times New Roman" w:cs="Times New Roman"/>
      <w:szCs w:val="20"/>
    </w:rPr>
  </w:style>
  <w:style w:type="paragraph" w:styleId="Sangranormal">
    <w:name w:val="Normal Indent"/>
    <w:basedOn w:val="Normal"/>
    <w:uiPriority w:val="99"/>
    <w:rsid w:val="004E5076"/>
    <w:pPr>
      <w:widowControl/>
      <w:autoSpaceDE w:val="0"/>
      <w:autoSpaceDN w:val="0"/>
      <w:adjustRightInd w:val="0"/>
      <w:ind w:left="708"/>
    </w:pPr>
    <w:rPr>
      <w:rFonts w:ascii="Times New Roman" w:eastAsiaTheme="minorEastAsia" w:hAnsi="Times New Roman" w:cs="Times New Roman"/>
      <w:szCs w:val="24"/>
    </w:rPr>
  </w:style>
  <w:style w:type="paragraph" w:customStyle="1" w:styleId="TextH2">
    <w:name w:val="Text H2"/>
    <w:basedOn w:val="Normal"/>
    <w:uiPriority w:val="99"/>
    <w:rsid w:val="004E5076"/>
    <w:pPr>
      <w:widowControl/>
      <w:tabs>
        <w:tab w:val="num" w:pos="952"/>
      </w:tabs>
      <w:autoSpaceDE w:val="0"/>
      <w:autoSpaceDN w:val="0"/>
      <w:adjustRightInd w:val="0"/>
      <w:ind w:left="576"/>
    </w:pPr>
    <w:rPr>
      <w:rFonts w:eastAsia="Times New Roman"/>
      <w:sz w:val="20"/>
      <w:szCs w:val="20"/>
      <w:lang w:val="es-MX"/>
    </w:rPr>
  </w:style>
  <w:style w:type="paragraph" w:customStyle="1" w:styleId="NormalWeb1">
    <w:name w:val="Normal (Web)1"/>
    <w:basedOn w:val="Normal"/>
    <w:uiPriority w:val="99"/>
    <w:rsid w:val="004E5076"/>
    <w:pPr>
      <w:widowControl/>
      <w:autoSpaceDE w:val="0"/>
      <w:autoSpaceDN w:val="0"/>
      <w:adjustRightInd w:val="0"/>
      <w:spacing w:before="100" w:beforeAutospacing="1" w:after="100" w:afterAutospacing="1"/>
    </w:pPr>
    <w:rPr>
      <w:rFonts w:ascii="Arial Unicode MS" w:eastAsia="Times New Roman" w:hAnsi="Arial Unicode MS" w:cs="Arial Unicode MS"/>
      <w:color w:val="000000"/>
      <w:szCs w:val="24"/>
      <w:lang w:val="de-DE"/>
    </w:rPr>
  </w:style>
  <w:style w:type="character" w:customStyle="1" w:styleId="st">
    <w:name w:val="st"/>
    <w:basedOn w:val="Fuentedeprrafopredeter"/>
    <w:rsid w:val="004E5076"/>
    <w:rPr>
      <w:rFonts w:cs="Times New Roman"/>
    </w:rPr>
  </w:style>
  <w:style w:type="paragraph" w:customStyle="1" w:styleId="wfxRecipient">
    <w:name w:val="wfxRecipient"/>
    <w:basedOn w:val="Normal"/>
    <w:rsid w:val="004E5076"/>
    <w:pPr>
      <w:widowControl/>
      <w:autoSpaceDE w:val="0"/>
      <w:autoSpaceDN w:val="0"/>
      <w:adjustRightInd w:val="0"/>
    </w:pPr>
    <w:rPr>
      <w:rFonts w:ascii="Times New Roman" w:eastAsiaTheme="minorEastAsia" w:hAnsi="Times New Roman" w:cs="Times New Roman"/>
      <w:szCs w:val="20"/>
      <w:lang w:val="es-ES_tradnl"/>
    </w:rPr>
  </w:style>
  <w:style w:type="paragraph" w:customStyle="1" w:styleId="PABullet1">
    <w:name w:val="PA Bullet 1"/>
    <w:basedOn w:val="Normal"/>
    <w:rsid w:val="004E5076"/>
    <w:pPr>
      <w:widowControl/>
      <w:tabs>
        <w:tab w:val="num" w:pos="720"/>
      </w:tabs>
      <w:autoSpaceDE w:val="0"/>
      <w:autoSpaceDN w:val="0"/>
      <w:adjustRightInd w:val="0"/>
      <w:spacing w:before="120" w:line="320" w:lineRule="exact"/>
      <w:ind w:left="720" w:hanging="720"/>
    </w:pPr>
    <w:rPr>
      <w:rFonts w:eastAsiaTheme="minorEastAsia" w:cs="Times New Roman"/>
      <w:sz w:val="20"/>
      <w:szCs w:val="20"/>
      <w:lang w:val="en-GB"/>
    </w:rPr>
  </w:style>
  <w:style w:type="paragraph" w:customStyle="1" w:styleId="CVbullet">
    <w:name w:val="CV bullet"/>
    <w:basedOn w:val="PABullet1"/>
    <w:rsid w:val="004E5076"/>
  </w:style>
  <w:style w:type="paragraph" w:customStyle="1" w:styleId="ProjectTitle">
    <w:name w:val="ProjectTitle"/>
    <w:basedOn w:val="Ttulo2"/>
    <w:rsid w:val="004E5076"/>
    <w:pPr>
      <w:keepNext w:val="0"/>
      <w:keepLines w:val="0"/>
      <w:autoSpaceDE w:val="0"/>
      <w:autoSpaceDN w:val="0"/>
      <w:adjustRightInd w:val="0"/>
      <w:spacing w:before="480" w:after="0"/>
      <w:contextualSpacing/>
      <w:jc w:val="both"/>
      <w:outlineLvl w:val="9"/>
    </w:pPr>
    <w:rPr>
      <w:rFonts w:ascii="Arial" w:eastAsiaTheme="minorEastAsia" w:hAnsi="Arial" w:cs="Times New Roman"/>
      <w:b/>
      <w:smallCaps/>
      <w:color w:val="auto"/>
      <w:kern w:val="28"/>
      <w:sz w:val="22"/>
      <w:szCs w:val="20"/>
      <w:lang w:val="es-CO"/>
    </w:rPr>
  </w:style>
  <w:style w:type="paragraph" w:customStyle="1" w:styleId="Standard">
    <w:name w:val="Standard"/>
    <w:rsid w:val="004E5076"/>
    <w:pPr>
      <w:suppressAutoHyphens/>
      <w:autoSpaceDE w:val="0"/>
      <w:autoSpaceDN w:val="0"/>
      <w:adjustRightInd w:val="0"/>
      <w:spacing w:after="0" w:line="276" w:lineRule="auto"/>
      <w:jc w:val="both"/>
    </w:pPr>
    <w:rPr>
      <w:rFonts w:ascii="Calibri" w:eastAsia="ヒラギノ角ゴ Pro W3" w:hAnsi="Calibri" w:cs="Times New Roman"/>
      <w:color w:val="000000"/>
      <w:kern w:val="3"/>
      <w:szCs w:val="24"/>
      <w:lang w:val="es-ES" w:eastAsia="es-PE"/>
      <w14:ligatures w14:val="none"/>
    </w:rPr>
  </w:style>
  <w:style w:type="character" w:customStyle="1" w:styleId="HeaderChar1">
    <w:name w:val="Header Char1"/>
    <w:basedOn w:val="Fuentedeprrafopredeter"/>
    <w:uiPriority w:val="99"/>
    <w:rsid w:val="004E5076"/>
    <w:rPr>
      <w:rFonts w:ascii="Arial" w:eastAsia="Batang" w:hAnsi="Arial" w:cs="Times New Roman"/>
      <w:color w:val="00000A"/>
      <w:sz w:val="22"/>
      <w:lang w:val="es-SV"/>
    </w:rPr>
  </w:style>
  <w:style w:type="paragraph" w:customStyle="1" w:styleId="Logro">
    <w:name w:val="Logro"/>
    <w:basedOn w:val="Textoindependiente"/>
    <w:rsid w:val="004E5076"/>
    <w:pPr>
      <w:widowControl/>
      <w:adjustRightInd w:val="0"/>
      <w:spacing w:after="60" w:line="240" w:lineRule="atLeast"/>
      <w:jc w:val="both"/>
    </w:pPr>
    <w:rPr>
      <w:rFonts w:ascii="Garamond" w:eastAsia="Batang" w:hAnsi="Garamond" w:cs="Times New Roman"/>
      <w:szCs w:val="20"/>
      <w:lang w:eastAsia="es-PE"/>
    </w:rPr>
  </w:style>
  <w:style w:type="paragraph" w:customStyle="1" w:styleId="BSubheading-Green">
    <w:name w:val="B Subheading - Green"/>
    <w:basedOn w:val="Normal"/>
    <w:rsid w:val="004E5076"/>
    <w:pPr>
      <w:widowControl/>
      <w:autoSpaceDE w:val="0"/>
      <w:autoSpaceDN w:val="0"/>
      <w:adjustRightInd w:val="0"/>
      <w:spacing w:before="320" w:after="120"/>
      <w:outlineLvl w:val="1"/>
    </w:pPr>
    <w:rPr>
      <w:rFonts w:eastAsia="Times New Roman" w:cs="Times New Roman"/>
      <w:b/>
      <w:noProof/>
      <w:color w:val="C0504D"/>
      <w:sz w:val="24"/>
      <w:szCs w:val="24"/>
      <w:lang w:val="es-PE"/>
    </w:rPr>
  </w:style>
  <w:style w:type="paragraph" w:customStyle="1" w:styleId="Bodycopy">
    <w:name w:val="Body copy"/>
    <w:basedOn w:val="Normal"/>
    <w:rsid w:val="004E5076"/>
    <w:pPr>
      <w:widowControl/>
      <w:autoSpaceDE w:val="0"/>
      <w:autoSpaceDN w:val="0"/>
      <w:adjustRightInd w:val="0"/>
      <w:spacing w:after="240" w:line="220" w:lineRule="exact"/>
    </w:pPr>
    <w:rPr>
      <w:rFonts w:eastAsia="Times New Roman" w:cs="Times New Roman"/>
      <w:sz w:val="19"/>
      <w:szCs w:val="20"/>
      <w:lang w:val="en-GB"/>
    </w:rPr>
  </w:style>
  <w:style w:type="character" w:customStyle="1" w:styleId="BodycopyChar">
    <w:name w:val="Body copy Char"/>
    <w:rsid w:val="004E5076"/>
    <w:rPr>
      <w:rFonts w:ascii="Arial" w:eastAsia="Times New Roman" w:hAnsi="Arial"/>
      <w:sz w:val="20"/>
      <w:lang w:val="en-GB"/>
    </w:rPr>
  </w:style>
  <w:style w:type="character" w:customStyle="1" w:styleId="Titulo2Char">
    <w:name w:val="Titulo 2 Char"/>
    <w:rsid w:val="004E5076"/>
    <w:rPr>
      <w:rFonts w:ascii="Times New Roman" w:hAnsi="Times New Roman"/>
      <w:sz w:val="24"/>
      <w:lang w:val="x-none"/>
    </w:rPr>
  </w:style>
  <w:style w:type="paragraph" w:customStyle="1" w:styleId="Carta">
    <w:name w:val="Carta"/>
    <w:basedOn w:val="Normal"/>
    <w:rsid w:val="004E5076"/>
    <w:pPr>
      <w:widowControl/>
      <w:autoSpaceDE w:val="0"/>
      <w:autoSpaceDN w:val="0"/>
      <w:adjustRightInd w:val="0"/>
      <w:spacing w:before="240"/>
    </w:pPr>
    <w:rPr>
      <w:rFonts w:ascii="Times New Roman" w:eastAsiaTheme="minorEastAsia" w:hAnsi="Times New Roman" w:cs="Times New Roman"/>
      <w:sz w:val="20"/>
      <w:szCs w:val="20"/>
      <w:lang w:val="en-US"/>
    </w:rPr>
  </w:style>
  <w:style w:type="character" w:customStyle="1" w:styleId="CartaChar">
    <w:name w:val="Carta Char"/>
    <w:rsid w:val="004E5076"/>
    <w:rPr>
      <w:rFonts w:ascii="Times New Roman" w:hAnsi="Times New Roman"/>
      <w:sz w:val="20"/>
      <w:lang w:val="en-US"/>
    </w:rPr>
  </w:style>
  <w:style w:type="paragraph" w:customStyle="1" w:styleId="BSubheading-Bluedk">
    <w:name w:val="B Subheading - Blue dk"/>
    <w:basedOn w:val="Normal"/>
    <w:rsid w:val="004E5076"/>
    <w:pPr>
      <w:widowControl/>
      <w:autoSpaceDE w:val="0"/>
      <w:autoSpaceDN w:val="0"/>
      <w:adjustRightInd w:val="0"/>
      <w:spacing w:before="320" w:after="120"/>
      <w:outlineLvl w:val="1"/>
    </w:pPr>
    <w:rPr>
      <w:rFonts w:eastAsia="Times New Roman" w:cs="Times New Roman"/>
      <w:b/>
      <w:noProof/>
      <w:color w:val="002776"/>
      <w:sz w:val="24"/>
      <w:szCs w:val="24"/>
      <w:lang w:val="es-PE"/>
    </w:rPr>
  </w:style>
  <w:style w:type="paragraph" w:customStyle="1" w:styleId="ListNumber1">
    <w:name w:val="List Number1"/>
    <w:basedOn w:val="Normal"/>
    <w:uiPriority w:val="99"/>
    <w:rsid w:val="004E5076"/>
    <w:pPr>
      <w:widowControl/>
      <w:tabs>
        <w:tab w:val="num" w:pos="360"/>
      </w:tabs>
      <w:autoSpaceDE w:val="0"/>
      <w:autoSpaceDN w:val="0"/>
      <w:adjustRightInd w:val="0"/>
      <w:spacing w:after="120" w:line="220" w:lineRule="exact"/>
      <w:ind w:left="360" w:hanging="360"/>
    </w:pPr>
    <w:rPr>
      <w:rFonts w:ascii="Gill Sans MT" w:eastAsia="Times New Roman" w:hAnsi="Gill Sans MT" w:cs="Times New Roman"/>
      <w:color w:val="000000"/>
      <w:sz w:val="20"/>
      <w:szCs w:val="20"/>
      <w:lang w:val="en-CA"/>
    </w:rPr>
  </w:style>
  <w:style w:type="paragraph" w:customStyle="1" w:styleId="Institucin">
    <w:name w:val="Institución"/>
    <w:basedOn w:val="Normal"/>
    <w:next w:val="Logro"/>
    <w:uiPriority w:val="99"/>
    <w:rsid w:val="004E5076"/>
    <w:pPr>
      <w:widowControl/>
      <w:tabs>
        <w:tab w:val="left" w:pos="1440"/>
        <w:tab w:val="right" w:pos="6480"/>
      </w:tabs>
      <w:autoSpaceDE w:val="0"/>
      <w:autoSpaceDN w:val="0"/>
      <w:adjustRightInd w:val="0"/>
      <w:spacing w:before="60" w:line="220" w:lineRule="atLeast"/>
    </w:pPr>
    <w:rPr>
      <w:rFonts w:ascii="Garamond" w:eastAsiaTheme="minorEastAsia" w:hAnsi="Garamond" w:cs="Times New Roman"/>
      <w:szCs w:val="20"/>
    </w:rPr>
  </w:style>
  <w:style w:type="paragraph" w:customStyle="1" w:styleId="Sinttulo">
    <w:name w:val="Sin título"/>
    <w:basedOn w:val="Normal"/>
    <w:uiPriority w:val="99"/>
    <w:rsid w:val="004E5076"/>
    <w:pPr>
      <w:widowControl/>
      <w:autoSpaceDE w:val="0"/>
      <w:autoSpaceDN w:val="0"/>
      <w:adjustRightInd w:val="0"/>
      <w:spacing w:before="220" w:line="220" w:lineRule="atLeast"/>
    </w:pPr>
    <w:rPr>
      <w:rFonts w:ascii="Garamond" w:eastAsiaTheme="minorEastAsia" w:hAnsi="Garamond" w:cs="Times New Roman"/>
      <w:caps/>
      <w:spacing w:val="15"/>
      <w:sz w:val="20"/>
      <w:szCs w:val="20"/>
    </w:rPr>
  </w:style>
  <w:style w:type="paragraph" w:customStyle="1" w:styleId="Normal2">
    <w:name w:val="Normal 2"/>
    <w:basedOn w:val="Normal"/>
    <w:rsid w:val="004E5076"/>
    <w:pPr>
      <w:widowControl/>
      <w:autoSpaceDE w:val="0"/>
      <w:autoSpaceDN w:val="0"/>
      <w:adjustRightInd w:val="0"/>
      <w:spacing w:line="288" w:lineRule="auto"/>
    </w:pPr>
    <w:rPr>
      <w:rFonts w:ascii="Times New Roman" w:eastAsiaTheme="minorEastAsia" w:hAnsi="Times New Roman" w:cs="Times New Roman"/>
      <w:sz w:val="24"/>
      <w:szCs w:val="20"/>
      <w:lang w:val="es-CL"/>
    </w:rPr>
  </w:style>
  <w:style w:type="character" w:customStyle="1" w:styleId="Listamulticolor-nfasis1Car">
    <w:name w:val="Lista multicolor - Énfasis 1 Car"/>
    <w:uiPriority w:val="34"/>
    <w:rsid w:val="004E5076"/>
    <w:rPr>
      <w:lang w:val="es-ES"/>
    </w:rPr>
  </w:style>
  <w:style w:type="paragraph" w:customStyle="1" w:styleId="Subhead">
    <w:name w:val="Subhead"/>
    <w:aliases w:val="Alt-S"/>
    <w:next w:val="Normal"/>
    <w:rsid w:val="004E5076"/>
    <w:pPr>
      <w:keepNext/>
      <w:autoSpaceDE w:val="0"/>
      <w:autoSpaceDN w:val="0"/>
      <w:adjustRightInd w:val="0"/>
      <w:spacing w:after="240" w:line="240" w:lineRule="auto"/>
    </w:pPr>
    <w:rPr>
      <w:rFonts w:ascii="Arial" w:eastAsia="Calibri" w:hAnsi="Arial" w:cs="Arial"/>
      <w:b/>
      <w:noProof/>
      <w:kern w:val="0"/>
      <w:lang w:eastAsia="es-PE"/>
      <w14:ligatures w14:val="none"/>
    </w:rPr>
  </w:style>
  <w:style w:type="character" w:customStyle="1" w:styleId="Cover-JobTitle">
    <w:name w:val="Cover - Job Title"/>
    <w:uiPriority w:val="99"/>
    <w:rsid w:val="004E5076"/>
    <w:rPr>
      <w:rFonts w:ascii="Times New Roman" w:eastAsia="SimSun" w:hAnsi="Times New Roman"/>
      <w:b/>
      <w:color w:val="28AAE1"/>
      <w:sz w:val="32"/>
      <w:lang w:val="en-US"/>
    </w:rPr>
  </w:style>
  <w:style w:type="paragraph" w:customStyle="1" w:styleId="Cargo">
    <w:name w:val="Cargo"/>
    <w:next w:val="Logro"/>
    <w:rsid w:val="004E5076"/>
    <w:pPr>
      <w:autoSpaceDE w:val="0"/>
      <w:autoSpaceDN w:val="0"/>
      <w:adjustRightInd w:val="0"/>
      <w:spacing w:before="40" w:after="40" w:line="220" w:lineRule="atLeast"/>
    </w:pPr>
    <w:rPr>
      <w:rFonts w:ascii="Garamond" w:eastAsia="Batang" w:hAnsi="Garamond" w:cs="Times New Roman"/>
      <w:i/>
      <w:spacing w:val="5"/>
      <w:kern w:val="0"/>
      <w:sz w:val="23"/>
      <w:szCs w:val="20"/>
      <w:lang w:val="es-ES" w:eastAsia="es-PE"/>
      <w14:ligatures w14:val="none"/>
    </w:rPr>
  </w:style>
  <w:style w:type="paragraph" w:customStyle="1" w:styleId="romano">
    <w:name w:val="romano"/>
    <w:basedOn w:val="Normal"/>
    <w:rsid w:val="004E5076"/>
    <w:pPr>
      <w:widowControl/>
      <w:tabs>
        <w:tab w:val="num" w:pos="720"/>
      </w:tabs>
      <w:autoSpaceDE w:val="0"/>
      <w:autoSpaceDN w:val="0"/>
      <w:adjustRightInd w:val="0"/>
      <w:ind w:left="720" w:hanging="720"/>
    </w:pPr>
    <w:rPr>
      <w:rFonts w:ascii="Times New Roman" w:eastAsiaTheme="minorEastAsia" w:hAnsi="Times New Roman" w:cs="Times New Roman"/>
      <w:b/>
      <w:sz w:val="24"/>
      <w:szCs w:val="24"/>
      <w:lang w:val="es-CL"/>
    </w:rPr>
  </w:style>
  <w:style w:type="paragraph" w:customStyle="1" w:styleId="romano2">
    <w:name w:val="romano 2"/>
    <w:basedOn w:val="Normal"/>
    <w:rsid w:val="004E5076"/>
    <w:pPr>
      <w:widowControl/>
      <w:autoSpaceDE w:val="0"/>
      <w:autoSpaceDN w:val="0"/>
      <w:adjustRightInd w:val="0"/>
      <w:spacing w:line="312" w:lineRule="auto"/>
    </w:pPr>
    <w:rPr>
      <w:rFonts w:ascii="Times New Roman" w:eastAsiaTheme="minorEastAsia" w:hAnsi="Times New Roman" w:cs="Times New Roman"/>
      <w:b/>
      <w:sz w:val="24"/>
      <w:szCs w:val="24"/>
      <w:lang w:val="es-CL"/>
    </w:rPr>
  </w:style>
  <w:style w:type="character" w:customStyle="1" w:styleId="romanoCar">
    <w:name w:val="romano Car"/>
    <w:rsid w:val="004E5076"/>
    <w:rPr>
      <w:rFonts w:ascii="Times New Roman" w:hAnsi="Times New Roman"/>
      <w:b/>
      <w:sz w:val="24"/>
      <w:lang w:val="es-CL"/>
    </w:rPr>
  </w:style>
  <w:style w:type="character" w:customStyle="1" w:styleId="romano2Car">
    <w:name w:val="romano 2 Car"/>
    <w:rsid w:val="004E5076"/>
    <w:rPr>
      <w:rFonts w:ascii="Times New Roman" w:hAnsi="Times New Roman"/>
      <w:b/>
      <w:sz w:val="24"/>
      <w:lang w:val="es-CL"/>
    </w:rPr>
  </w:style>
  <w:style w:type="paragraph" w:customStyle="1" w:styleId="figurat">
    <w:name w:val="figurat"/>
    <w:basedOn w:val="Descripcin"/>
    <w:uiPriority w:val="99"/>
    <w:rsid w:val="004E5076"/>
    <w:pPr>
      <w:widowControl/>
      <w:spacing w:after="120"/>
      <w:jc w:val="center"/>
    </w:pPr>
    <w:rPr>
      <w:rFonts w:ascii="Verdana" w:eastAsiaTheme="minorEastAsia" w:hAnsi="Verdana" w:cs="Times New Roman"/>
      <w:caps w:val="0"/>
      <w:sz w:val="18"/>
      <w:szCs w:val="20"/>
      <w:lang w:val="en-US"/>
    </w:rPr>
  </w:style>
  <w:style w:type="character" w:customStyle="1" w:styleId="figuratChar">
    <w:name w:val="figurat Char"/>
    <w:uiPriority w:val="99"/>
    <w:rsid w:val="004E5076"/>
    <w:rPr>
      <w:rFonts w:ascii="Verdana" w:hAnsi="Verdana"/>
      <w:b/>
      <w:sz w:val="20"/>
      <w:lang w:val="en-US"/>
    </w:rPr>
  </w:style>
  <w:style w:type="paragraph" w:customStyle="1" w:styleId="logro0">
    <w:name w:val="logro"/>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paragraph" w:customStyle="1" w:styleId="default0">
    <w:name w:val="default"/>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paragraph" w:customStyle="1" w:styleId="cargo0">
    <w:name w:val="cargo"/>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table" w:styleId="Sombreadomedio1">
    <w:name w:val="Medium Shading 1"/>
    <w:basedOn w:val="Tablanormal"/>
    <w:uiPriority w:val="63"/>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royecto">
    <w:name w:val="proyecto"/>
    <w:basedOn w:val="Normal"/>
    <w:rsid w:val="004E5076"/>
    <w:pPr>
      <w:widowControl/>
      <w:autoSpaceDE w:val="0"/>
      <w:autoSpaceDN w:val="0"/>
      <w:adjustRightInd w:val="0"/>
      <w:spacing w:before="100" w:beforeAutospacing="1" w:after="100" w:afterAutospacing="1"/>
    </w:pPr>
    <w:rPr>
      <w:rFonts w:ascii="Calibri" w:eastAsiaTheme="minorEastAsia" w:hAnsi="Calibri" w:cs="Times New Roman"/>
      <w:szCs w:val="24"/>
      <w:lang w:val="es-CL"/>
    </w:rPr>
  </w:style>
  <w:style w:type="character" w:customStyle="1" w:styleId="articleseperator">
    <w:name w:val="article_seperator"/>
    <w:basedOn w:val="Fuentedeprrafopredeter"/>
    <w:rsid w:val="004E5076"/>
    <w:rPr>
      <w:rFonts w:cs="Times New Roman"/>
    </w:rPr>
  </w:style>
  <w:style w:type="paragraph" w:styleId="Ttulodendice">
    <w:name w:val="index heading"/>
    <w:basedOn w:val="Normal"/>
    <w:next w:val="ndice1"/>
    <w:uiPriority w:val="99"/>
    <w:rsid w:val="004E5076"/>
    <w:pPr>
      <w:widowControl/>
      <w:autoSpaceDE w:val="0"/>
      <w:autoSpaceDN w:val="0"/>
      <w:adjustRightInd w:val="0"/>
    </w:pPr>
    <w:rPr>
      <w:rFonts w:eastAsiaTheme="minorEastAsia"/>
      <w:b/>
      <w:szCs w:val="20"/>
      <w:lang w:val="es-CL" w:bidi="he-IL"/>
    </w:rPr>
  </w:style>
  <w:style w:type="paragraph" w:customStyle="1" w:styleId="rojo10n">
    <w:name w:val="rojo10n"/>
    <w:basedOn w:val="Normal"/>
    <w:rsid w:val="004E5076"/>
    <w:pPr>
      <w:widowControl/>
      <w:autoSpaceDE w:val="0"/>
      <w:autoSpaceDN w:val="0"/>
      <w:adjustRightInd w:val="0"/>
      <w:spacing w:before="100" w:beforeAutospacing="1" w:after="100" w:afterAutospacing="1"/>
    </w:pPr>
    <w:rPr>
      <w:rFonts w:ascii="Helvetica" w:eastAsiaTheme="minorEastAsia" w:hAnsi="Helvetica" w:cs="Helvetica"/>
      <w:b/>
      <w:color w:val="CD0000"/>
      <w:sz w:val="20"/>
      <w:szCs w:val="20"/>
      <w:lang w:val="es-CL"/>
    </w:rPr>
  </w:style>
  <w:style w:type="paragraph" w:customStyle="1" w:styleId="CarCarCharCharCarCarCarCharCharCarCarCarCar">
    <w:name w:val="Car Car Char Char Car Car Car Char Char Car Car Car Car"/>
    <w:basedOn w:val="Normal"/>
    <w:rsid w:val="004E5076"/>
    <w:pPr>
      <w:widowControl/>
      <w:autoSpaceDE w:val="0"/>
      <w:autoSpaceDN w:val="0"/>
      <w:adjustRightInd w:val="0"/>
      <w:spacing w:after="160" w:line="240" w:lineRule="exact"/>
    </w:pPr>
    <w:rPr>
      <w:rFonts w:ascii="Verdana" w:eastAsiaTheme="minorEastAsia" w:hAnsi="Verdana" w:cs="Times New Roman"/>
      <w:sz w:val="20"/>
      <w:szCs w:val="20"/>
      <w:lang w:val="es-CL"/>
    </w:rPr>
  </w:style>
  <w:style w:type="paragraph" w:customStyle="1" w:styleId="estilo10">
    <w:name w:val="estilo1"/>
    <w:basedOn w:val="Normal"/>
    <w:rsid w:val="004E5076"/>
    <w:pPr>
      <w:widowControl/>
      <w:autoSpaceDE w:val="0"/>
      <w:autoSpaceDN w:val="0"/>
      <w:adjustRightInd w:val="0"/>
      <w:spacing w:before="100" w:beforeAutospacing="1" w:after="100" w:afterAutospacing="1"/>
    </w:pPr>
    <w:rPr>
      <w:rFonts w:eastAsiaTheme="minorEastAsia"/>
      <w:szCs w:val="24"/>
      <w:lang w:val="es-CL"/>
    </w:rPr>
  </w:style>
  <w:style w:type="paragraph" w:customStyle="1" w:styleId="Referncias-Bibliogrficas">
    <w:name w:val="Referências-Bibliográficas"/>
    <w:basedOn w:val="Normal"/>
    <w:next w:val="Normal"/>
    <w:rsid w:val="004E5076"/>
    <w:pPr>
      <w:widowControl/>
      <w:autoSpaceDE w:val="0"/>
      <w:autoSpaceDN w:val="0"/>
      <w:adjustRightInd w:val="0"/>
      <w:spacing w:after="120"/>
    </w:pPr>
    <w:rPr>
      <w:rFonts w:ascii="AKKOFD+TimesNewRoman" w:eastAsiaTheme="minorEastAsia" w:hAnsi="AKKOFD+TimesNewRoman" w:cs="Times New Roman"/>
      <w:szCs w:val="24"/>
      <w:lang w:val="en-US"/>
    </w:rPr>
  </w:style>
  <w:style w:type="paragraph" w:customStyle="1" w:styleId="p0">
    <w:name w:val="p0"/>
    <w:basedOn w:val="Normal"/>
    <w:rsid w:val="004E5076"/>
    <w:pPr>
      <w:tabs>
        <w:tab w:val="left" w:pos="720"/>
      </w:tabs>
      <w:autoSpaceDE w:val="0"/>
      <w:autoSpaceDN w:val="0"/>
      <w:adjustRightInd w:val="0"/>
      <w:spacing w:line="240" w:lineRule="atLeast"/>
    </w:pPr>
    <w:rPr>
      <w:rFonts w:ascii="Calibri" w:eastAsiaTheme="minorEastAsia" w:hAnsi="Calibri" w:cs="Times New Roman"/>
      <w:szCs w:val="20"/>
      <w:lang w:val="es-CL"/>
    </w:rPr>
  </w:style>
  <w:style w:type="paragraph" w:customStyle="1" w:styleId="Ttulo-base">
    <w:name w:val="Título - base"/>
    <w:basedOn w:val="Textoindependiente"/>
    <w:next w:val="Textoindependiente"/>
    <w:rsid w:val="004E5076"/>
    <w:pPr>
      <w:keepNext/>
      <w:keepLines/>
      <w:widowControl/>
      <w:adjustRightInd w:val="0"/>
      <w:spacing w:line="240" w:lineRule="atLeast"/>
      <w:jc w:val="both"/>
    </w:pPr>
    <w:rPr>
      <w:rFonts w:ascii="Garamond" w:eastAsiaTheme="minorEastAsia" w:hAnsi="Garamond" w:cs="Times New Roman"/>
      <w:kern w:val="20"/>
      <w:szCs w:val="20"/>
      <w:lang w:val="es-PE" w:eastAsia="es-PE"/>
    </w:rPr>
  </w:style>
  <w:style w:type="character" w:customStyle="1" w:styleId="Hipervnculo2">
    <w:name w:val="Hipervínculo2"/>
    <w:basedOn w:val="Fuentedeprrafopredeter"/>
    <w:rsid w:val="004E5076"/>
    <w:rPr>
      <w:rFonts w:cs="Times New Roman"/>
      <w:color w:val="204E84"/>
      <w:u w:val="single"/>
    </w:rPr>
  </w:style>
  <w:style w:type="paragraph" w:customStyle="1" w:styleId="CarCarCharCharCarCarCarCharChar">
    <w:name w:val="Car Car Char Char Car Car Car Char Char"/>
    <w:basedOn w:val="Normal"/>
    <w:rsid w:val="004E5076"/>
    <w:pPr>
      <w:widowControl/>
      <w:autoSpaceDE w:val="0"/>
      <w:autoSpaceDN w:val="0"/>
      <w:adjustRightInd w:val="0"/>
      <w:spacing w:after="160" w:line="240" w:lineRule="exact"/>
    </w:pPr>
    <w:rPr>
      <w:rFonts w:ascii="Verdana" w:eastAsiaTheme="minorEastAsia" w:hAnsi="Verdana" w:cs="Times New Roman"/>
      <w:sz w:val="20"/>
      <w:szCs w:val="20"/>
      <w:lang w:val="es-CL"/>
    </w:rPr>
  </w:style>
  <w:style w:type="character" w:customStyle="1" w:styleId="inlinetitle">
    <w:name w:val="inlinetitle"/>
    <w:basedOn w:val="Fuentedeprrafopredeter"/>
    <w:rsid w:val="004E5076"/>
    <w:rPr>
      <w:rFonts w:ascii="Verdana" w:hAnsi="Verdana" w:cs="Times New Roman"/>
      <w:b/>
      <w:sz w:val="31"/>
      <w:szCs w:val="31"/>
    </w:rPr>
  </w:style>
  <w:style w:type="paragraph" w:customStyle="1" w:styleId="Pa4">
    <w:name w:val="Pa4"/>
    <w:basedOn w:val="Normal"/>
    <w:next w:val="Normal"/>
    <w:rsid w:val="004E5076"/>
    <w:pPr>
      <w:widowControl/>
      <w:autoSpaceDE w:val="0"/>
      <w:autoSpaceDN w:val="0"/>
      <w:adjustRightInd w:val="0"/>
      <w:spacing w:line="241" w:lineRule="atLeast"/>
    </w:pPr>
    <w:rPr>
      <w:rFonts w:ascii="FLJXOI+Frutiger-BoldItalic" w:eastAsiaTheme="minorEastAsia" w:hAnsi="FLJXOI+Frutiger-BoldItalic" w:cs="Times New Roman"/>
      <w:szCs w:val="24"/>
      <w:lang w:val="en-US"/>
    </w:rPr>
  </w:style>
  <w:style w:type="character" w:customStyle="1" w:styleId="A2">
    <w:name w:val="A2"/>
    <w:rsid w:val="004E5076"/>
    <w:rPr>
      <w:color w:val="000000"/>
      <w:sz w:val="20"/>
    </w:rPr>
  </w:style>
  <w:style w:type="paragraph" w:customStyle="1" w:styleId="Pa5">
    <w:name w:val="Pa5"/>
    <w:basedOn w:val="Normal"/>
    <w:next w:val="Normal"/>
    <w:rsid w:val="004E5076"/>
    <w:pPr>
      <w:widowControl/>
      <w:autoSpaceDE w:val="0"/>
      <w:autoSpaceDN w:val="0"/>
      <w:adjustRightInd w:val="0"/>
      <w:spacing w:line="241" w:lineRule="atLeast"/>
    </w:pPr>
    <w:rPr>
      <w:rFonts w:ascii="FLJXOI+Frutiger-BoldItalic" w:eastAsiaTheme="minorEastAsia" w:hAnsi="FLJXOI+Frutiger-BoldItalic" w:cs="Times New Roman"/>
      <w:szCs w:val="24"/>
      <w:lang w:val="en-US"/>
    </w:rPr>
  </w:style>
  <w:style w:type="paragraph" w:customStyle="1" w:styleId="Pa2">
    <w:name w:val="Pa2"/>
    <w:basedOn w:val="Normal"/>
    <w:next w:val="Normal"/>
    <w:rsid w:val="004E5076"/>
    <w:pPr>
      <w:widowControl/>
      <w:autoSpaceDE w:val="0"/>
      <w:autoSpaceDN w:val="0"/>
      <w:adjustRightInd w:val="0"/>
      <w:spacing w:line="241" w:lineRule="atLeast"/>
    </w:pPr>
    <w:rPr>
      <w:rFonts w:ascii="Engebrechtre" w:eastAsiaTheme="minorEastAsia" w:hAnsi="Engebrechtre" w:cs="Times New Roman"/>
      <w:szCs w:val="24"/>
      <w:lang w:val="en-US"/>
    </w:rPr>
  </w:style>
  <w:style w:type="paragraph" w:customStyle="1" w:styleId="Pa1">
    <w:name w:val="Pa1"/>
    <w:basedOn w:val="Normal"/>
    <w:next w:val="Normal"/>
    <w:rsid w:val="004E5076"/>
    <w:pPr>
      <w:widowControl/>
      <w:autoSpaceDE w:val="0"/>
      <w:autoSpaceDN w:val="0"/>
      <w:adjustRightInd w:val="0"/>
      <w:spacing w:line="241" w:lineRule="atLeast"/>
    </w:pPr>
    <w:rPr>
      <w:rFonts w:ascii="VPZFEC+Frutiger-Light" w:eastAsiaTheme="minorEastAsia" w:hAnsi="VPZFEC+Frutiger-Light" w:cs="Times New Roman"/>
      <w:szCs w:val="24"/>
      <w:lang w:val="en-US"/>
    </w:rPr>
  </w:style>
  <w:style w:type="paragraph" w:customStyle="1" w:styleId="Incisostabla">
    <w:name w:val="Incisos tabla"/>
    <w:basedOn w:val="Normal"/>
    <w:autoRedefine/>
    <w:rsid w:val="004E5076"/>
    <w:pPr>
      <w:widowControl/>
      <w:autoSpaceDE w:val="0"/>
      <w:autoSpaceDN w:val="0"/>
      <w:adjustRightInd w:val="0"/>
      <w:ind w:left="288" w:hanging="288"/>
    </w:pPr>
    <w:rPr>
      <w:rFonts w:ascii="Calibri" w:eastAsiaTheme="minorEastAsia" w:hAnsi="Calibri" w:cs="Times New Roman"/>
      <w:sz w:val="20"/>
      <w:szCs w:val="20"/>
      <w:lang w:val="es-MX"/>
    </w:rPr>
  </w:style>
  <w:style w:type="paragraph" w:customStyle="1" w:styleId="textobase">
    <w:name w:val="textobase"/>
    <w:basedOn w:val="Normal"/>
    <w:rsid w:val="004E5076"/>
    <w:pPr>
      <w:widowControl/>
      <w:autoSpaceDE w:val="0"/>
      <w:autoSpaceDN w:val="0"/>
      <w:adjustRightInd w:val="0"/>
      <w:spacing w:before="100" w:beforeAutospacing="1" w:after="100" w:afterAutospacing="1"/>
    </w:pPr>
    <w:rPr>
      <w:rFonts w:eastAsiaTheme="minorEastAsia"/>
      <w:color w:val="014E63"/>
      <w:sz w:val="20"/>
      <w:szCs w:val="20"/>
      <w:lang w:val="en-US"/>
    </w:rPr>
  </w:style>
  <w:style w:type="paragraph" w:customStyle="1" w:styleId="textonegro">
    <w:name w:val="textonegro"/>
    <w:basedOn w:val="Normal"/>
    <w:rsid w:val="004E5076"/>
    <w:pPr>
      <w:widowControl/>
      <w:autoSpaceDE w:val="0"/>
      <w:autoSpaceDN w:val="0"/>
      <w:adjustRightInd w:val="0"/>
      <w:spacing w:before="100" w:beforeAutospacing="1" w:after="100" w:afterAutospacing="1"/>
    </w:pPr>
    <w:rPr>
      <w:rFonts w:ascii="Verdana" w:eastAsiaTheme="minorEastAsia" w:hAnsi="Verdana" w:cs="Times New Roman"/>
      <w:color w:val="000000"/>
      <w:sz w:val="18"/>
      <w:szCs w:val="18"/>
      <w:lang w:val="en-US"/>
    </w:rPr>
  </w:style>
  <w:style w:type="paragraph" w:customStyle="1" w:styleId="style36">
    <w:name w:val="style36"/>
    <w:basedOn w:val="Normal"/>
    <w:rsid w:val="004E5076"/>
    <w:pPr>
      <w:widowControl/>
      <w:autoSpaceDE w:val="0"/>
      <w:autoSpaceDN w:val="0"/>
      <w:adjustRightInd w:val="0"/>
      <w:spacing w:before="100" w:beforeAutospacing="1" w:after="100" w:afterAutospacing="1"/>
    </w:pPr>
    <w:rPr>
      <w:rFonts w:ascii="Calibri" w:eastAsiaTheme="minorEastAsia" w:hAnsi="Calibri" w:cs="Times New Roman"/>
      <w:color w:val="666666"/>
      <w:szCs w:val="24"/>
      <w:lang w:val="en-US"/>
    </w:rPr>
  </w:style>
  <w:style w:type="character" w:customStyle="1" w:styleId="CharCharChar">
    <w:name w:val="Char Char Char"/>
    <w:basedOn w:val="Fuentedeprrafopredeter"/>
    <w:rsid w:val="004E5076"/>
    <w:rPr>
      <w:rFonts w:cs="Times New Roman"/>
      <w:lang w:val="es-ES" w:bidi="ar-SA"/>
    </w:rPr>
  </w:style>
  <w:style w:type="paragraph" w:customStyle="1" w:styleId="Texto2">
    <w:name w:val="Texto"/>
    <w:basedOn w:val="Normal"/>
    <w:rsid w:val="004E5076"/>
    <w:pPr>
      <w:widowControl/>
      <w:autoSpaceDE w:val="0"/>
      <w:autoSpaceDN w:val="0"/>
      <w:adjustRightInd w:val="0"/>
      <w:spacing w:after="101" w:line="216" w:lineRule="exact"/>
      <w:ind w:firstLine="288"/>
    </w:pPr>
    <w:rPr>
      <w:rFonts w:eastAsiaTheme="minorEastAsia"/>
      <w:sz w:val="18"/>
      <w:szCs w:val="20"/>
      <w:lang w:val="es-CL"/>
    </w:rPr>
  </w:style>
  <w:style w:type="character" w:customStyle="1" w:styleId="TextoCar">
    <w:name w:val="Texto Car"/>
    <w:rsid w:val="004E5076"/>
    <w:rPr>
      <w:rFonts w:ascii="Arial" w:hAnsi="Arial"/>
      <w:sz w:val="20"/>
      <w:lang w:val="es-CL"/>
    </w:rPr>
  </w:style>
  <w:style w:type="paragraph" w:customStyle="1" w:styleId="Annex0">
    <w:name w:val="Annex"/>
    <w:basedOn w:val="Normal"/>
    <w:rsid w:val="004E5076"/>
    <w:pPr>
      <w:widowControl/>
      <w:autoSpaceDE w:val="0"/>
      <w:autoSpaceDN w:val="0"/>
      <w:adjustRightInd w:val="0"/>
    </w:pPr>
    <w:rPr>
      <w:rFonts w:ascii="Times New Roman" w:eastAsiaTheme="minorEastAsia" w:hAnsi="Times New Roman" w:cs="Times New Roman"/>
      <w:caps/>
      <w:szCs w:val="20"/>
      <w:lang w:val="es-CL"/>
    </w:rPr>
  </w:style>
  <w:style w:type="paragraph" w:customStyle="1" w:styleId="Body1">
    <w:name w:val="Body 1"/>
    <w:rsid w:val="004E5076"/>
    <w:pPr>
      <w:autoSpaceDE w:val="0"/>
      <w:autoSpaceDN w:val="0"/>
      <w:adjustRightInd w:val="0"/>
      <w:spacing w:after="0" w:line="240" w:lineRule="auto"/>
      <w:outlineLvl w:val="0"/>
    </w:pPr>
    <w:rPr>
      <w:rFonts w:ascii="Times New Roman" w:eastAsia="Times New Roman" w:hAnsi="Times New Roman" w:cs="Times New Roman"/>
      <w:color w:val="000000"/>
      <w:kern w:val="0"/>
      <w:sz w:val="24"/>
      <w:szCs w:val="20"/>
      <w:lang w:val="en-US" w:eastAsia="es-PE"/>
      <w14:ligatures w14:val="none"/>
    </w:rPr>
  </w:style>
  <w:style w:type="paragraph" w:customStyle="1" w:styleId="List1">
    <w:name w:val="List 1"/>
    <w:basedOn w:val="Normal"/>
    <w:rsid w:val="004E5076"/>
    <w:pPr>
      <w:widowControl/>
      <w:tabs>
        <w:tab w:val="num" w:pos="720"/>
      </w:tabs>
      <w:autoSpaceDE w:val="0"/>
      <w:autoSpaceDN w:val="0"/>
      <w:adjustRightInd w:val="0"/>
      <w:ind w:left="720" w:hanging="720"/>
    </w:pPr>
    <w:rPr>
      <w:rFonts w:ascii="Times New Roman" w:eastAsiaTheme="minorEastAsia" w:hAnsi="Times New Roman" w:cs="Times New Roman"/>
      <w:sz w:val="20"/>
      <w:szCs w:val="20"/>
      <w:lang w:val="en-US"/>
    </w:rPr>
  </w:style>
  <w:style w:type="paragraph" w:customStyle="1" w:styleId="BoxBullet">
    <w:name w:val="Box Bullet"/>
    <w:aliases w:val="Alt-3"/>
    <w:basedOn w:val="Normal"/>
    <w:next w:val="Normal"/>
    <w:rsid w:val="004E5076"/>
    <w:pPr>
      <w:widowControl/>
      <w:tabs>
        <w:tab w:val="num" w:pos="360"/>
      </w:tabs>
      <w:autoSpaceDE w:val="0"/>
      <w:autoSpaceDN w:val="0"/>
      <w:adjustRightInd w:val="0"/>
      <w:ind w:left="360" w:hanging="360"/>
    </w:pPr>
    <w:rPr>
      <w:rFonts w:eastAsiaTheme="minorEastAsia"/>
      <w:noProof/>
      <w:kern w:val="20"/>
      <w:sz w:val="18"/>
      <w:szCs w:val="18"/>
      <w:lang w:val="es-PE"/>
    </w:rPr>
  </w:style>
  <w:style w:type="character" w:customStyle="1" w:styleId="CarCarCarCarCar">
    <w:name w:val="Car Car Car Car Car"/>
    <w:aliases w:val="Car Car Car Car Car Car Car Car, Car Car Car Car Car Car Car Car"/>
    <w:basedOn w:val="Fuentedeprrafopredeter"/>
    <w:rsid w:val="004E5076"/>
    <w:rPr>
      <w:rFonts w:cs="Times New Roman"/>
      <w:sz w:val="24"/>
      <w:szCs w:val="24"/>
      <w:lang w:val="es-ES" w:bidi="ar-SA"/>
    </w:rPr>
  </w:style>
  <w:style w:type="paragraph" w:styleId="Continuarlista2">
    <w:name w:val="List Continue 2"/>
    <w:basedOn w:val="Normal"/>
    <w:rsid w:val="004E5076"/>
    <w:pPr>
      <w:widowControl/>
      <w:autoSpaceDE w:val="0"/>
      <w:autoSpaceDN w:val="0"/>
      <w:adjustRightInd w:val="0"/>
      <w:spacing w:after="120"/>
      <w:ind w:left="566"/>
      <w:contextualSpacing/>
    </w:pPr>
    <w:rPr>
      <w:rFonts w:eastAsia="ヒラギノ角ゴ Pro W3" w:cs="Times New Roman"/>
      <w:color w:val="000000"/>
      <w:szCs w:val="24"/>
      <w:lang w:val="es-ES_tradnl"/>
    </w:rPr>
  </w:style>
  <w:style w:type="paragraph" w:styleId="Continuarlista3">
    <w:name w:val="List Continue 3"/>
    <w:basedOn w:val="Normal"/>
    <w:rsid w:val="004E5076"/>
    <w:pPr>
      <w:widowControl/>
      <w:autoSpaceDE w:val="0"/>
      <w:autoSpaceDN w:val="0"/>
      <w:adjustRightInd w:val="0"/>
      <w:spacing w:after="120"/>
      <w:ind w:left="849"/>
      <w:contextualSpacing/>
    </w:pPr>
    <w:rPr>
      <w:rFonts w:eastAsia="ヒラギノ角ゴ Pro W3" w:cs="Times New Roman"/>
      <w:color w:val="000000"/>
      <w:szCs w:val="24"/>
      <w:lang w:val="es-ES_tradnl"/>
    </w:rPr>
  </w:style>
  <w:style w:type="paragraph" w:styleId="Continuarlista5">
    <w:name w:val="List Continue 5"/>
    <w:basedOn w:val="Normal"/>
    <w:uiPriority w:val="99"/>
    <w:rsid w:val="004E5076"/>
    <w:pPr>
      <w:widowControl/>
      <w:autoSpaceDE w:val="0"/>
      <w:autoSpaceDN w:val="0"/>
      <w:adjustRightInd w:val="0"/>
      <w:spacing w:after="120"/>
      <w:ind w:left="1415"/>
      <w:contextualSpacing/>
    </w:pPr>
    <w:rPr>
      <w:rFonts w:eastAsia="ヒラギノ角ゴ Pro W3" w:cs="Times New Roman"/>
      <w:color w:val="000000"/>
      <w:szCs w:val="24"/>
      <w:lang w:val="es-ES_tradnl"/>
    </w:rPr>
  </w:style>
  <w:style w:type="paragraph" w:styleId="DireccinHTML">
    <w:name w:val="HTML Address"/>
    <w:basedOn w:val="Normal"/>
    <w:link w:val="DireccinHTMLCar"/>
    <w:uiPriority w:val="99"/>
    <w:rsid w:val="004E5076"/>
    <w:pPr>
      <w:widowControl/>
      <w:autoSpaceDE w:val="0"/>
      <w:autoSpaceDN w:val="0"/>
      <w:adjustRightInd w:val="0"/>
    </w:pPr>
    <w:rPr>
      <w:rFonts w:eastAsia="ヒラギノ角ゴ Pro W3" w:cs="Times New Roman"/>
      <w:i/>
      <w:color w:val="000000"/>
      <w:szCs w:val="24"/>
      <w:lang w:val="es-ES_tradnl"/>
    </w:rPr>
  </w:style>
  <w:style w:type="character" w:customStyle="1" w:styleId="DireccinHTMLCar">
    <w:name w:val="Dirección HTML Car"/>
    <w:basedOn w:val="Fuentedeprrafopredeter"/>
    <w:link w:val="DireccinHTML"/>
    <w:uiPriority w:val="99"/>
    <w:rsid w:val="004E5076"/>
    <w:rPr>
      <w:rFonts w:ascii="Arial" w:eastAsia="ヒラギノ角ゴ Pro W3" w:hAnsi="Arial" w:cs="Times New Roman"/>
      <w:i/>
      <w:color w:val="000000"/>
      <w:kern w:val="0"/>
      <w:szCs w:val="24"/>
      <w:lang w:val="es-ES_tradnl" w:eastAsia="es-PE"/>
      <w14:ligatures w14:val="none"/>
    </w:rPr>
  </w:style>
  <w:style w:type="paragraph" w:styleId="Direccinsobre">
    <w:name w:val="envelope address"/>
    <w:basedOn w:val="Normal"/>
    <w:uiPriority w:val="99"/>
    <w:rsid w:val="004E5076"/>
    <w:pPr>
      <w:framePr w:w="7920" w:h="1980" w:hRule="exact" w:hSpace="141" w:wrap="auto" w:hAnchor="page" w:xAlign="center" w:yAlign="bottom"/>
      <w:widowControl/>
      <w:autoSpaceDE w:val="0"/>
      <w:autoSpaceDN w:val="0"/>
      <w:adjustRightInd w:val="0"/>
      <w:ind w:left="2880"/>
    </w:pPr>
    <w:rPr>
      <w:rFonts w:ascii="Calibri Light" w:eastAsia="Yu Gothic Light" w:hAnsi="Calibri Light" w:cs="Times New Roman"/>
      <w:color w:val="000000"/>
      <w:sz w:val="24"/>
      <w:szCs w:val="24"/>
      <w:lang w:val="es-ES_tradnl"/>
    </w:rPr>
  </w:style>
  <w:style w:type="paragraph" w:styleId="Encabezadodelista">
    <w:name w:val="toa heading"/>
    <w:basedOn w:val="Normal"/>
    <w:next w:val="Normal"/>
    <w:uiPriority w:val="99"/>
    <w:rsid w:val="004E5076"/>
    <w:pPr>
      <w:widowControl/>
      <w:autoSpaceDE w:val="0"/>
      <w:autoSpaceDN w:val="0"/>
      <w:adjustRightInd w:val="0"/>
      <w:spacing w:before="120"/>
    </w:pPr>
    <w:rPr>
      <w:rFonts w:ascii="Calibri Light" w:eastAsia="Yu Gothic Light" w:hAnsi="Calibri Light" w:cs="Times New Roman"/>
      <w:b/>
      <w:color w:val="000000"/>
      <w:sz w:val="24"/>
      <w:szCs w:val="24"/>
      <w:lang w:val="es-ES_tradnl"/>
    </w:rPr>
  </w:style>
  <w:style w:type="paragraph" w:styleId="Encabezadodenota">
    <w:name w:val="Note Heading"/>
    <w:basedOn w:val="Normal"/>
    <w:next w:val="Normal"/>
    <w:link w:val="EncabezadodenotaCar"/>
    <w:rsid w:val="004E5076"/>
    <w:pPr>
      <w:widowControl/>
      <w:autoSpaceDE w:val="0"/>
      <w:autoSpaceDN w:val="0"/>
      <w:adjustRightInd w:val="0"/>
    </w:pPr>
    <w:rPr>
      <w:rFonts w:eastAsia="ヒラギノ角ゴ Pro W3" w:cs="Times New Roman"/>
      <w:color w:val="000000"/>
      <w:szCs w:val="24"/>
      <w:lang w:val="es-ES_tradnl"/>
    </w:rPr>
  </w:style>
  <w:style w:type="character" w:customStyle="1" w:styleId="EncabezadodenotaCar">
    <w:name w:val="Encabezado de nota Car"/>
    <w:basedOn w:val="Fuentedeprrafopredeter"/>
    <w:link w:val="Encabezadodenota"/>
    <w:rsid w:val="004E5076"/>
    <w:rPr>
      <w:rFonts w:ascii="Arial" w:eastAsia="ヒラギノ角ゴ Pro W3" w:hAnsi="Arial" w:cs="Times New Roman"/>
      <w:color w:val="000000"/>
      <w:kern w:val="0"/>
      <w:szCs w:val="24"/>
      <w:lang w:val="es-ES_tradnl" w:eastAsia="es-PE"/>
      <w14:ligatures w14:val="none"/>
    </w:rPr>
  </w:style>
  <w:style w:type="paragraph" w:styleId="Firmadecorreoelectrnico">
    <w:name w:val="E-mail Signature"/>
    <w:basedOn w:val="Normal"/>
    <w:link w:val="FirmadecorreoelectrnicoCar"/>
    <w:uiPriority w:val="99"/>
    <w:rsid w:val="004E5076"/>
    <w:pPr>
      <w:widowControl/>
      <w:autoSpaceDE w:val="0"/>
      <w:autoSpaceDN w:val="0"/>
      <w:adjustRightInd w:val="0"/>
    </w:pPr>
    <w:rPr>
      <w:rFonts w:eastAsia="ヒラギノ角ゴ Pro W3" w:cs="Times New Roman"/>
      <w:color w:val="000000"/>
      <w:szCs w:val="24"/>
      <w:lang w:val="es-ES_tradnl"/>
    </w:rPr>
  </w:style>
  <w:style w:type="character" w:customStyle="1" w:styleId="FirmadecorreoelectrnicoCar">
    <w:name w:val="Firma de correo electrónico Car"/>
    <w:basedOn w:val="Fuentedeprrafopredeter"/>
    <w:link w:val="Firmadecorreoelectrnico"/>
    <w:uiPriority w:val="99"/>
    <w:rsid w:val="004E5076"/>
    <w:rPr>
      <w:rFonts w:ascii="Arial" w:eastAsia="ヒラギノ角ゴ Pro W3" w:hAnsi="Arial" w:cs="Times New Roman"/>
      <w:color w:val="000000"/>
      <w:kern w:val="0"/>
      <w:szCs w:val="24"/>
      <w:lang w:val="es-ES_tradnl" w:eastAsia="es-PE"/>
      <w14:ligatures w14:val="none"/>
    </w:rPr>
  </w:style>
  <w:style w:type="paragraph" w:styleId="ndice4">
    <w:name w:val="index 4"/>
    <w:basedOn w:val="Normal"/>
    <w:next w:val="Normal"/>
    <w:autoRedefine/>
    <w:uiPriority w:val="99"/>
    <w:rsid w:val="004E5076"/>
    <w:pPr>
      <w:widowControl/>
      <w:autoSpaceDE w:val="0"/>
      <w:autoSpaceDN w:val="0"/>
      <w:adjustRightInd w:val="0"/>
      <w:ind w:left="880" w:hanging="220"/>
    </w:pPr>
    <w:rPr>
      <w:rFonts w:eastAsia="ヒラギノ角ゴ Pro W3" w:cs="Times New Roman"/>
      <w:color w:val="000000"/>
      <w:szCs w:val="24"/>
      <w:lang w:val="es-ES_tradnl"/>
    </w:rPr>
  </w:style>
  <w:style w:type="paragraph" w:styleId="ndice6">
    <w:name w:val="index 6"/>
    <w:basedOn w:val="Normal"/>
    <w:next w:val="Normal"/>
    <w:autoRedefine/>
    <w:uiPriority w:val="99"/>
    <w:rsid w:val="004E5076"/>
    <w:pPr>
      <w:widowControl/>
      <w:autoSpaceDE w:val="0"/>
      <w:autoSpaceDN w:val="0"/>
      <w:adjustRightInd w:val="0"/>
      <w:ind w:left="1320" w:hanging="220"/>
    </w:pPr>
    <w:rPr>
      <w:rFonts w:eastAsia="ヒラギノ角ゴ Pro W3" w:cs="Times New Roman"/>
      <w:color w:val="000000"/>
      <w:szCs w:val="24"/>
      <w:lang w:val="es-ES_tradnl"/>
    </w:rPr>
  </w:style>
  <w:style w:type="paragraph" w:styleId="ndice7">
    <w:name w:val="index 7"/>
    <w:basedOn w:val="Normal"/>
    <w:next w:val="Normal"/>
    <w:autoRedefine/>
    <w:uiPriority w:val="99"/>
    <w:rsid w:val="004E5076"/>
    <w:pPr>
      <w:widowControl/>
      <w:autoSpaceDE w:val="0"/>
      <w:autoSpaceDN w:val="0"/>
      <w:adjustRightInd w:val="0"/>
      <w:ind w:left="1540" w:hanging="220"/>
    </w:pPr>
    <w:rPr>
      <w:rFonts w:eastAsia="ヒラギノ角ゴ Pro W3" w:cs="Times New Roman"/>
      <w:color w:val="000000"/>
      <w:szCs w:val="24"/>
      <w:lang w:val="es-ES_tradnl"/>
    </w:rPr>
  </w:style>
  <w:style w:type="paragraph" w:styleId="ndice8">
    <w:name w:val="index 8"/>
    <w:basedOn w:val="Normal"/>
    <w:next w:val="Normal"/>
    <w:autoRedefine/>
    <w:uiPriority w:val="99"/>
    <w:rsid w:val="004E5076"/>
    <w:pPr>
      <w:widowControl/>
      <w:autoSpaceDE w:val="0"/>
      <w:autoSpaceDN w:val="0"/>
      <w:adjustRightInd w:val="0"/>
      <w:ind w:left="1760" w:hanging="220"/>
    </w:pPr>
    <w:rPr>
      <w:rFonts w:eastAsia="ヒラギノ角ゴ Pro W3" w:cs="Times New Roman"/>
      <w:color w:val="000000"/>
      <w:szCs w:val="24"/>
      <w:lang w:val="es-ES_tradnl"/>
    </w:rPr>
  </w:style>
  <w:style w:type="paragraph" w:styleId="ndice9">
    <w:name w:val="index 9"/>
    <w:basedOn w:val="Normal"/>
    <w:next w:val="Normal"/>
    <w:autoRedefine/>
    <w:uiPriority w:val="99"/>
    <w:rsid w:val="004E5076"/>
    <w:pPr>
      <w:widowControl/>
      <w:autoSpaceDE w:val="0"/>
      <w:autoSpaceDN w:val="0"/>
      <w:adjustRightInd w:val="0"/>
      <w:ind w:left="1980" w:hanging="220"/>
    </w:pPr>
    <w:rPr>
      <w:rFonts w:eastAsia="ヒラギノ角ゴ Pro W3" w:cs="Times New Roman"/>
      <w:color w:val="000000"/>
      <w:szCs w:val="24"/>
      <w:lang w:val="es-ES_tradnl"/>
    </w:rPr>
  </w:style>
  <w:style w:type="paragraph" w:styleId="Remitedesobre">
    <w:name w:val="envelope return"/>
    <w:basedOn w:val="Normal"/>
    <w:uiPriority w:val="99"/>
    <w:rsid w:val="004E5076"/>
    <w:pPr>
      <w:widowControl/>
      <w:autoSpaceDE w:val="0"/>
      <w:autoSpaceDN w:val="0"/>
      <w:adjustRightInd w:val="0"/>
    </w:pPr>
    <w:rPr>
      <w:rFonts w:ascii="Calibri Light" w:eastAsia="Yu Gothic Light" w:hAnsi="Calibri Light" w:cs="Times New Roman"/>
      <w:color w:val="000000"/>
      <w:sz w:val="20"/>
      <w:szCs w:val="20"/>
      <w:lang w:val="es-ES_tradnl"/>
    </w:rPr>
  </w:style>
  <w:style w:type="paragraph" w:styleId="Textoconsangra">
    <w:name w:val="table of authorities"/>
    <w:basedOn w:val="Normal"/>
    <w:next w:val="Normal"/>
    <w:uiPriority w:val="99"/>
    <w:rsid w:val="004E5076"/>
    <w:pPr>
      <w:widowControl/>
      <w:autoSpaceDE w:val="0"/>
      <w:autoSpaceDN w:val="0"/>
      <w:adjustRightInd w:val="0"/>
      <w:ind w:left="220" w:hanging="220"/>
    </w:pPr>
    <w:rPr>
      <w:rFonts w:eastAsia="ヒラギノ角ゴ Pro W3" w:cs="Times New Roman"/>
      <w:color w:val="000000"/>
      <w:szCs w:val="24"/>
      <w:lang w:val="es-ES_tradnl"/>
    </w:rPr>
  </w:style>
  <w:style w:type="paragraph" w:styleId="Textomacro">
    <w:name w:val="macro"/>
    <w:link w:val="TextomacroCar"/>
    <w:uiPriority w:val="99"/>
    <w:rsid w:val="004E5076"/>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both"/>
    </w:pPr>
    <w:rPr>
      <w:rFonts w:ascii="Consolas" w:eastAsia="ヒラギノ角ゴ Pro W3" w:hAnsi="Consolas" w:cs="Consolas"/>
      <w:color w:val="000000"/>
      <w:kern w:val="0"/>
      <w:sz w:val="20"/>
      <w:szCs w:val="20"/>
      <w:lang w:val="es-ES_tradnl" w:eastAsia="es-PE"/>
      <w14:ligatures w14:val="none"/>
    </w:rPr>
  </w:style>
  <w:style w:type="character" w:customStyle="1" w:styleId="TextomacroCar">
    <w:name w:val="Texto macro Car"/>
    <w:basedOn w:val="Fuentedeprrafopredeter"/>
    <w:link w:val="Textomacro"/>
    <w:uiPriority w:val="99"/>
    <w:rsid w:val="004E5076"/>
    <w:rPr>
      <w:rFonts w:ascii="Consolas" w:eastAsia="ヒラギノ角ゴ Pro W3" w:hAnsi="Consolas" w:cs="Consolas"/>
      <w:color w:val="000000"/>
      <w:kern w:val="0"/>
      <w:sz w:val="20"/>
      <w:szCs w:val="20"/>
      <w:lang w:val="es-ES_tradnl" w:eastAsia="es-PE"/>
      <w14:ligatures w14:val="none"/>
    </w:rPr>
  </w:style>
  <w:style w:type="paragraph" w:customStyle="1" w:styleId="CarCar3CharChar">
    <w:name w:val="Car Car3 Char Char"/>
    <w:basedOn w:val="Normal"/>
    <w:next w:val="Normal"/>
    <w:rsid w:val="004E5076"/>
    <w:pPr>
      <w:widowControl/>
      <w:tabs>
        <w:tab w:val="num" w:pos="432"/>
      </w:tabs>
      <w:autoSpaceDE w:val="0"/>
      <w:autoSpaceDN w:val="0"/>
      <w:adjustRightInd w:val="0"/>
      <w:ind w:left="432" w:hanging="432"/>
    </w:pPr>
    <w:rPr>
      <w:rFonts w:ascii="Times New Roman Negrita" w:eastAsiaTheme="minorEastAsia" w:hAnsi="Times New Roman Negrita" w:cs="Times New Roman"/>
      <w:b/>
      <w:sz w:val="28"/>
      <w:szCs w:val="28"/>
      <w:lang w:val="es-ES_tradnl"/>
    </w:rPr>
  </w:style>
  <w:style w:type="table" w:styleId="Tablaweb2">
    <w:name w:val="Table Web 2"/>
    <w:basedOn w:val="Tablanormal"/>
    <w:unhideWhenUsed/>
    <w:rsid w:val="004E5076"/>
    <w:pPr>
      <w:autoSpaceDE w:val="0"/>
      <w:autoSpaceDN w:val="0"/>
      <w:adjustRightInd w:val="0"/>
      <w:spacing w:after="200" w:line="276" w:lineRule="auto"/>
    </w:pPr>
    <w:rPr>
      <w:rFonts w:ascii="Calibri" w:eastAsia="Calibri" w:hAnsi="Calibri" w:cs="Calibri"/>
      <w:kern w:val="0"/>
      <w:lang w:eastAsia="es-PE"/>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arCarCharCharCarCarCarCharCharCarCarCarCarCharCharCarCarChar">
    <w:name w:val="Car Car Char Char Car Car Car Char Char Car Car Car Car Char Char Car Car Char"/>
    <w:basedOn w:val="Normal"/>
    <w:rsid w:val="004E5076"/>
    <w:pPr>
      <w:widowControl/>
      <w:autoSpaceDE w:val="0"/>
      <w:autoSpaceDN w:val="0"/>
      <w:adjustRightInd w:val="0"/>
      <w:spacing w:after="160" w:line="240" w:lineRule="exact"/>
    </w:pPr>
    <w:rPr>
      <w:rFonts w:ascii="Verdana" w:eastAsiaTheme="minorEastAsia" w:hAnsi="Verdana" w:cs="Times New Roman"/>
      <w:sz w:val="20"/>
      <w:szCs w:val="20"/>
      <w:lang w:val="es-ES_tradnl"/>
    </w:rPr>
  </w:style>
  <w:style w:type="character" w:customStyle="1" w:styleId="tgc">
    <w:name w:val="_tgc"/>
    <w:basedOn w:val="Fuentedeprrafopredeter"/>
    <w:rsid w:val="004E5076"/>
    <w:rPr>
      <w:rFonts w:cs="Times New Roman"/>
    </w:rPr>
  </w:style>
  <w:style w:type="character" w:customStyle="1" w:styleId="suffix">
    <w:name w:val="suffix"/>
    <w:basedOn w:val="Fuentedeprrafopredeter"/>
    <w:rsid w:val="004E5076"/>
    <w:rPr>
      <w:rFonts w:cs="Times New Roman"/>
    </w:rPr>
  </w:style>
  <w:style w:type="character" w:customStyle="1" w:styleId="BodyTextChar1">
    <w:name w:val="Body Text Char1"/>
    <w:aliases w:val="(Main Text) Char1,ANEXO TEXTOS Texto ind Char1,Body Text (Main text) Char1,Texto independiente Car Car Car Char1,date Char1"/>
    <w:basedOn w:val="Fuentedeprrafopredeter"/>
    <w:rsid w:val="004E5076"/>
    <w:rPr>
      <w:rFonts w:ascii="Liberation Sans Narrow" w:eastAsia="Times New Roman" w:hAnsi="Liberation Sans Narrow" w:cs="Liberation Sans Narrow"/>
      <w:lang w:val="es-CL"/>
    </w:rPr>
  </w:style>
  <w:style w:type="paragraph" w:customStyle="1" w:styleId="tomas1">
    <w:name w:val="tomas 1"/>
    <w:basedOn w:val="Ttulo1"/>
    <w:uiPriority w:val="99"/>
    <w:rsid w:val="004E5076"/>
    <w:pPr>
      <w:keepLines w:val="0"/>
      <w:tabs>
        <w:tab w:val="num" w:pos="720"/>
      </w:tabs>
      <w:autoSpaceDE w:val="0"/>
      <w:autoSpaceDN w:val="0"/>
      <w:adjustRightInd w:val="0"/>
      <w:spacing w:before="0" w:after="120" w:line="276" w:lineRule="auto"/>
      <w:ind w:left="720" w:hanging="720"/>
      <w:jc w:val="center"/>
    </w:pPr>
    <w:rPr>
      <w:rFonts w:ascii="Verdana" w:eastAsiaTheme="minorEastAsia" w:hAnsi="Verdana" w:cs="Arial"/>
      <w:b/>
      <w:caps/>
      <w:color w:val="auto"/>
      <w:kern w:val="32"/>
      <w:sz w:val="24"/>
      <w:szCs w:val="24"/>
    </w:rPr>
  </w:style>
  <w:style w:type="paragraph" w:customStyle="1" w:styleId="tomas2">
    <w:name w:val="tomas 2"/>
    <w:basedOn w:val="Textoindependiente"/>
    <w:uiPriority w:val="99"/>
    <w:rsid w:val="004E5076"/>
    <w:pPr>
      <w:widowControl/>
      <w:tabs>
        <w:tab w:val="num" w:pos="576"/>
        <w:tab w:val="num" w:pos="1440"/>
      </w:tabs>
      <w:adjustRightInd w:val="0"/>
      <w:ind w:left="576" w:hanging="576"/>
      <w:jc w:val="both"/>
    </w:pPr>
    <w:rPr>
      <w:rFonts w:ascii="Verdana" w:eastAsiaTheme="minorEastAsia" w:hAnsi="Verdana"/>
      <w:b/>
      <w:lang w:val="es-ES_tradnl" w:eastAsia="es-PE"/>
    </w:rPr>
  </w:style>
  <w:style w:type="paragraph" w:customStyle="1" w:styleId="tomas3">
    <w:name w:val="tomas 3"/>
    <w:basedOn w:val="Textoindependiente"/>
    <w:uiPriority w:val="99"/>
    <w:rsid w:val="004E5076"/>
    <w:pPr>
      <w:widowControl/>
      <w:numPr>
        <w:ilvl w:val="2"/>
        <w:numId w:val="27"/>
      </w:numPr>
      <w:tabs>
        <w:tab w:val="num" w:pos="720"/>
      </w:tabs>
      <w:adjustRightInd w:val="0"/>
      <w:ind w:left="720"/>
      <w:jc w:val="both"/>
    </w:pPr>
    <w:rPr>
      <w:rFonts w:ascii="Verdana" w:eastAsiaTheme="minorEastAsia" w:hAnsi="Verdana"/>
      <w:b/>
      <w:lang w:val="es-ES_tradnl" w:eastAsia="es-PE"/>
    </w:rPr>
  </w:style>
  <w:style w:type="paragraph" w:customStyle="1" w:styleId="tomas4">
    <w:name w:val="tomas 4"/>
    <w:basedOn w:val="Normal"/>
    <w:uiPriority w:val="99"/>
    <w:rsid w:val="004E5076"/>
    <w:pPr>
      <w:widowControl/>
      <w:tabs>
        <w:tab w:val="num" w:pos="2880"/>
      </w:tabs>
      <w:autoSpaceDE w:val="0"/>
      <w:autoSpaceDN w:val="0"/>
      <w:adjustRightInd w:val="0"/>
      <w:ind w:left="720" w:hanging="720"/>
    </w:pPr>
    <w:rPr>
      <w:rFonts w:ascii="Verdana" w:eastAsiaTheme="minorEastAsia" w:hAnsi="Verdana"/>
      <w:b/>
    </w:rPr>
  </w:style>
  <w:style w:type="paragraph" w:customStyle="1" w:styleId="CarCar3CharCharCarCar">
    <w:name w:val="Car Car3 Char Char Car Car"/>
    <w:basedOn w:val="Normal"/>
    <w:next w:val="Normal"/>
    <w:rsid w:val="004E5076"/>
    <w:pPr>
      <w:widowControl/>
      <w:tabs>
        <w:tab w:val="num" w:pos="432"/>
      </w:tabs>
      <w:autoSpaceDE w:val="0"/>
      <w:autoSpaceDN w:val="0"/>
      <w:adjustRightInd w:val="0"/>
      <w:ind w:left="432" w:hanging="432"/>
    </w:pPr>
    <w:rPr>
      <w:rFonts w:ascii="Times New Roman Negrita" w:eastAsiaTheme="minorEastAsia" w:hAnsi="Times New Roman Negrita" w:cs="Times New Roman"/>
      <w:b/>
      <w:sz w:val="28"/>
      <w:szCs w:val="28"/>
      <w:lang w:val="es-ES_tradnl"/>
    </w:rPr>
  </w:style>
  <w:style w:type="paragraph" w:customStyle="1" w:styleId="CarCar4CharCharCarCarCharCharCarCar">
    <w:name w:val="Car Car4 Char Char Car Car Char Char Car Car"/>
    <w:basedOn w:val="Normal"/>
    <w:rsid w:val="004E5076"/>
    <w:pPr>
      <w:widowControl/>
      <w:autoSpaceDE w:val="0"/>
      <w:autoSpaceDN w:val="0"/>
      <w:adjustRightInd w:val="0"/>
      <w:spacing w:after="160" w:line="240" w:lineRule="exact"/>
    </w:pPr>
    <w:rPr>
      <w:rFonts w:ascii="Verdana" w:eastAsiaTheme="minorEastAsia" w:hAnsi="Verdana" w:cs="Times New Roman"/>
      <w:sz w:val="20"/>
      <w:szCs w:val="20"/>
      <w:lang w:val="es-ES_tradnl"/>
    </w:rPr>
  </w:style>
  <w:style w:type="paragraph" w:customStyle="1" w:styleId="Heading12">
    <w:name w:val="Heading 12"/>
    <w:basedOn w:val="Normal"/>
    <w:rsid w:val="004E5076"/>
    <w:pPr>
      <w:widowControl/>
      <w:autoSpaceDE w:val="0"/>
      <w:autoSpaceDN w:val="0"/>
      <w:adjustRightInd w:val="0"/>
    </w:pPr>
    <w:rPr>
      <w:rFonts w:ascii="Arial Narrow" w:eastAsia="Times New Roman" w:hAnsi="Arial Narrow" w:cs="Times New Roman"/>
      <w:lang w:val="es-CL"/>
    </w:rPr>
  </w:style>
  <w:style w:type="paragraph" w:customStyle="1" w:styleId="Heading22">
    <w:name w:val="Heading 22"/>
    <w:basedOn w:val="Normal"/>
    <w:rsid w:val="004E5076"/>
    <w:pPr>
      <w:widowControl/>
      <w:autoSpaceDE w:val="0"/>
      <w:autoSpaceDN w:val="0"/>
      <w:adjustRightInd w:val="0"/>
      <w:ind w:left="576" w:hanging="576"/>
    </w:pPr>
    <w:rPr>
      <w:rFonts w:ascii="Arial Narrow" w:eastAsia="Times New Roman" w:hAnsi="Arial Narrow" w:cs="Times New Roman"/>
      <w:lang w:val="es-CL"/>
    </w:rPr>
  </w:style>
  <w:style w:type="paragraph" w:customStyle="1" w:styleId="Heading32">
    <w:name w:val="Heading 32"/>
    <w:basedOn w:val="Normal"/>
    <w:rsid w:val="004E5076"/>
    <w:pPr>
      <w:widowControl/>
      <w:autoSpaceDE w:val="0"/>
      <w:autoSpaceDN w:val="0"/>
      <w:adjustRightInd w:val="0"/>
      <w:ind w:left="720" w:hanging="720"/>
    </w:pPr>
    <w:rPr>
      <w:rFonts w:ascii="Arial Narrow" w:eastAsia="Times New Roman" w:hAnsi="Arial Narrow" w:cs="Times New Roman"/>
      <w:lang w:val="es-CL"/>
    </w:rPr>
  </w:style>
  <w:style w:type="paragraph" w:customStyle="1" w:styleId="Heading42">
    <w:name w:val="Heading 42"/>
    <w:basedOn w:val="Normal"/>
    <w:rsid w:val="004E5076"/>
    <w:pPr>
      <w:widowControl/>
      <w:autoSpaceDE w:val="0"/>
      <w:autoSpaceDN w:val="0"/>
      <w:adjustRightInd w:val="0"/>
      <w:ind w:left="864" w:hanging="864"/>
    </w:pPr>
    <w:rPr>
      <w:rFonts w:ascii="Arial Narrow" w:eastAsia="Times New Roman" w:hAnsi="Arial Narrow" w:cs="Times New Roman"/>
      <w:lang w:val="es-CL"/>
    </w:rPr>
  </w:style>
  <w:style w:type="paragraph" w:customStyle="1" w:styleId="Heading52">
    <w:name w:val="Heading 52"/>
    <w:basedOn w:val="Normal"/>
    <w:rsid w:val="004E5076"/>
    <w:pPr>
      <w:widowControl/>
      <w:autoSpaceDE w:val="0"/>
      <w:autoSpaceDN w:val="0"/>
      <w:adjustRightInd w:val="0"/>
      <w:ind w:left="1008" w:hanging="1008"/>
    </w:pPr>
    <w:rPr>
      <w:rFonts w:ascii="Arial Narrow" w:eastAsia="Times New Roman" w:hAnsi="Arial Narrow" w:cs="Times New Roman"/>
      <w:lang w:val="es-CL"/>
    </w:rPr>
  </w:style>
  <w:style w:type="paragraph" w:customStyle="1" w:styleId="Heading62">
    <w:name w:val="Heading 62"/>
    <w:basedOn w:val="Normal"/>
    <w:rsid w:val="004E5076"/>
    <w:pPr>
      <w:widowControl/>
      <w:autoSpaceDE w:val="0"/>
      <w:autoSpaceDN w:val="0"/>
      <w:adjustRightInd w:val="0"/>
      <w:ind w:left="1152" w:hanging="1152"/>
    </w:pPr>
    <w:rPr>
      <w:rFonts w:ascii="Arial Narrow" w:eastAsia="Times New Roman" w:hAnsi="Arial Narrow" w:cs="Times New Roman"/>
      <w:lang w:val="es-CL"/>
    </w:rPr>
  </w:style>
  <w:style w:type="paragraph" w:customStyle="1" w:styleId="Heading72">
    <w:name w:val="Heading 72"/>
    <w:basedOn w:val="Normal"/>
    <w:rsid w:val="004E5076"/>
    <w:pPr>
      <w:widowControl/>
      <w:autoSpaceDE w:val="0"/>
      <w:autoSpaceDN w:val="0"/>
      <w:adjustRightInd w:val="0"/>
      <w:ind w:left="1296" w:hanging="1296"/>
    </w:pPr>
    <w:rPr>
      <w:rFonts w:ascii="Arial Narrow" w:eastAsia="Times New Roman" w:hAnsi="Arial Narrow" w:cs="Times New Roman"/>
      <w:lang w:val="es-CL"/>
    </w:rPr>
  </w:style>
  <w:style w:type="paragraph" w:customStyle="1" w:styleId="Heading82">
    <w:name w:val="Heading 82"/>
    <w:basedOn w:val="Normal"/>
    <w:rsid w:val="004E5076"/>
    <w:pPr>
      <w:widowControl/>
      <w:autoSpaceDE w:val="0"/>
      <w:autoSpaceDN w:val="0"/>
      <w:adjustRightInd w:val="0"/>
      <w:ind w:left="1440" w:hanging="1440"/>
    </w:pPr>
    <w:rPr>
      <w:rFonts w:ascii="Arial Narrow" w:eastAsia="Times New Roman" w:hAnsi="Arial Narrow" w:cs="Times New Roman"/>
      <w:lang w:val="es-CL"/>
    </w:rPr>
  </w:style>
  <w:style w:type="paragraph" w:customStyle="1" w:styleId="Heading92">
    <w:name w:val="Heading 92"/>
    <w:basedOn w:val="Normal"/>
    <w:rsid w:val="004E5076"/>
    <w:pPr>
      <w:widowControl/>
      <w:autoSpaceDE w:val="0"/>
      <w:autoSpaceDN w:val="0"/>
      <w:adjustRightInd w:val="0"/>
      <w:ind w:left="1584" w:hanging="1584"/>
    </w:pPr>
    <w:rPr>
      <w:rFonts w:ascii="Arial Narrow" w:eastAsia="Times New Roman" w:hAnsi="Arial Narrow" w:cs="Times New Roman"/>
      <w:lang w:val="es-CL"/>
    </w:rPr>
  </w:style>
  <w:style w:type="paragraph" w:customStyle="1" w:styleId="TtTextLegend">
    <w:name w:val="Tt_Text_Legend"/>
    <w:uiPriority w:val="98"/>
    <w:rsid w:val="004E5076"/>
    <w:pPr>
      <w:autoSpaceDE w:val="0"/>
      <w:autoSpaceDN w:val="0"/>
      <w:adjustRightInd w:val="0"/>
      <w:spacing w:before="40" w:after="120" w:line="240" w:lineRule="auto"/>
      <w:ind w:left="144" w:right="144"/>
    </w:pPr>
    <w:rPr>
      <w:rFonts w:ascii="Arial" w:eastAsia="Times New Roman" w:hAnsi="Arial" w:cs="Arial"/>
      <w:color w:val="404040"/>
      <w:kern w:val="0"/>
      <w:sz w:val="20"/>
      <w:lang w:val="fr-CA" w:eastAsia="es-PE"/>
      <w14:ligatures w14:val="none"/>
    </w:rPr>
  </w:style>
  <w:style w:type="character" w:customStyle="1" w:styleId="TtTextLegendCar">
    <w:name w:val="Tt_Text_Legend Car"/>
    <w:basedOn w:val="Fuentedeprrafopredeter"/>
    <w:uiPriority w:val="98"/>
    <w:rsid w:val="004E5076"/>
    <w:rPr>
      <w:rFonts w:ascii="Arial" w:eastAsia="Times New Roman" w:hAnsi="Arial" w:cs="Arial"/>
      <w:color w:val="404040"/>
      <w:sz w:val="20"/>
      <w:lang w:val="fr-CA"/>
    </w:rPr>
  </w:style>
  <w:style w:type="character" w:customStyle="1" w:styleId="EstiloEurostarRegularExtended14ptNegritaColorpersonalizad">
    <w:name w:val="Estilo Eurostar Regular Extended 14 pt Negrita Color personalizad..."/>
    <w:basedOn w:val="Fuentedeprrafopredeter"/>
    <w:rsid w:val="004E5076"/>
    <w:rPr>
      <w:rFonts w:ascii="Eurostar Regular Extended" w:hAnsi="Eurostar Regular Extended" w:cs="Times New Roman"/>
      <w:b/>
      <w:caps/>
      <w:color w:val="004B80"/>
      <w:spacing w:val="30"/>
      <w:sz w:val="24"/>
    </w:rPr>
  </w:style>
  <w:style w:type="paragraph" w:customStyle="1" w:styleId="textbox">
    <w:name w:val="textbox"/>
    <w:basedOn w:val="Normal"/>
    <w:rsid w:val="004E5076"/>
    <w:pPr>
      <w:widowControl/>
      <w:autoSpaceDE w:val="0"/>
      <w:autoSpaceDN w:val="0"/>
      <w:adjustRightInd w:val="0"/>
      <w:spacing w:before="100" w:beforeAutospacing="1" w:after="100" w:afterAutospacing="1"/>
    </w:pPr>
    <w:rPr>
      <w:rFonts w:ascii="Times New Roman" w:eastAsia="Times New Roman" w:hAnsi="Times New Roman" w:cs="Times New Roman"/>
      <w:sz w:val="24"/>
      <w:szCs w:val="24"/>
      <w:lang w:val="es-ES_tradnl"/>
    </w:rPr>
  </w:style>
  <w:style w:type="paragraph" w:customStyle="1" w:styleId="m-8448853502138039663gmail-msonormal">
    <w:name w:val="m_-8448853502138039663gmail-msonormal"/>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MX"/>
    </w:rPr>
  </w:style>
  <w:style w:type="paragraph" w:customStyle="1" w:styleId="Pa0">
    <w:name w:val="Pa0"/>
    <w:basedOn w:val="Default"/>
    <w:next w:val="Default"/>
    <w:uiPriority w:val="99"/>
    <w:rsid w:val="004E5076"/>
    <w:pPr>
      <w:spacing w:line="381" w:lineRule="atLeast"/>
    </w:pPr>
    <w:rPr>
      <w:rFonts w:ascii="Whitney Medium" w:eastAsia="Times New Roman" w:hAnsi="Whitney Medium"/>
      <w:color w:val="auto"/>
      <w:lang w:val="es-MX" w:eastAsia="es-PE"/>
    </w:rPr>
  </w:style>
  <w:style w:type="character" w:customStyle="1" w:styleId="A1">
    <w:name w:val="A1"/>
    <w:uiPriority w:val="99"/>
    <w:rsid w:val="004E5076"/>
    <w:rPr>
      <w:rFonts w:ascii="Whitney Light" w:hAnsi="Whitney Light"/>
      <w:i/>
      <w:color w:val="000000"/>
      <w:sz w:val="28"/>
    </w:rPr>
  </w:style>
  <w:style w:type="character" w:customStyle="1" w:styleId="nlmsource">
    <w:name w:val="nlm_source"/>
    <w:basedOn w:val="Fuentedeprrafopredeter"/>
    <w:rsid w:val="004E5076"/>
    <w:rPr>
      <w:rFonts w:cs="Times New Roman"/>
    </w:rPr>
  </w:style>
  <w:style w:type="paragraph" w:customStyle="1" w:styleId="Normal-Centered">
    <w:name w:val="Normal - Centered"/>
    <w:basedOn w:val="Normal"/>
    <w:rsid w:val="004E5076"/>
    <w:pPr>
      <w:widowControl/>
      <w:autoSpaceDE w:val="0"/>
      <w:autoSpaceDN w:val="0"/>
      <w:adjustRightInd w:val="0"/>
      <w:jc w:val="center"/>
    </w:pPr>
    <w:rPr>
      <w:rFonts w:ascii="Book Antiqua" w:eastAsiaTheme="minorEastAsia" w:hAnsi="Book Antiqua" w:cs="Times New Roman"/>
      <w:sz w:val="20"/>
      <w:szCs w:val="24"/>
      <w:lang w:val="fr-FR"/>
    </w:rPr>
  </w:style>
  <w:style w:type="paragraph" w:customStyle="1" w:styleId="m8980612515247993840msolistparagraph">
    <w:name w:val="m_8980612515247993840msolistparagraph"/>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MX"/>
    </w:rPr>
  </w:style>
  <w:style w:type="paragraph" w:customStyle="1" w:styleId="EstiloTtulo211pt">
    <w:name w:val="Estilo Título 2 + 11 pt"/>
    <w:basedOn w:val="Ttulo2"/>
    <w:uiPriority w:val="99"/>
    <w:rsid w:val="004E5076"/>
    <w:pPr>
      <w:keepLines w:val="0"/>
      <w:tabs>
        <w:tab w:val="num" w:pos="1285"/>
        <w:tab w:val="num" w:pos="2214"/>
      </w:tabs>
      <w:autoSpaceDE w:val="0"/>
      <w:autoSpaceDN w:val="0"/>
      <w:adjustRightInd w:val="0"/>
      <w:spacing w:before="240" w:after="60"/>
      <w:ind w:left="2214" w:hanging="360"/>
      <w:jc w:val="both"/>
    </w:pPr>
    <w:rPr>
      <w:rFonts w:ascii="Verdana" w:eastAsiaTheme="minorEastAsia" w:hAnsi="Verdana" w:cs="Arial"/>
      <w:b/>
      <w:color w:val="auto"/>
      <w:kern w:val="28"/>
      <w:sz w:val="24"/>
      <w:lang w:val="en-US"/>
    </w:rPr>
  </w:style>
  <w:style w:type="paragraph" w:customStyle="1" w:styleId="TabelBodyText">
    <w:name w:val="Tabel Body Text"/>
    <w:basedOn w:val="Normal"/>
    <w:rsid w:val="004E5076"/>
    <w:pPr>
      <w:keepNext/>
      <w:keepLines/>
      <w:widowControl/>
      <w:autoSpaceDE w:val="0"/>
      <w:autoSpaceDN w:val="0"/>
      <w:adjustRightInd w:val="0"/>
      <w:spacing w:before="60" w:after="60"/>
    </w:pPr>
    <w:rPr>
      <w:rFonts w:ascii="Corbel" w:eastAsiaTheme="minorEastAsia" w:hAnsi="Corbel" w:cs="Times New Roman"/>
      <w:sz w:val="20"/>
      <w:szCs w:val="24"/>
      <w:lang w:val="fr-FR"/>
    </w:rPr>
  </w:style>
  <w:style w:type="paragraph" w:customStyle="1" w:styleId="TabelKop">
    <w:name w:val="Tabel Kop"/>
    <w:basedOn w:val="TabelBodyText"/>
    <w:rsid w:val="004E5076"/>
    <w:rPr>
      <w:b/>
      <w:szCs w:val="16"/>
    </w:rPr>
  </w:style>
  <w:style w:type="paragraph" w:customStyle="1" w:styleId="TabelList">
    <w:name w:val="Tabel List"/>
    <w:basedOn w:val="TabelBodyText"/>
    <w:rsid w:val="004E5076"/>
    <w:pPr>
      <w:tabs>
        <w:tab w:val="num" w:pos="720"/>
      </w:tabs>
      <w:ind w:left="340" w:hanging="340"/>
    </w:pPr>
  </w:style>
  <w:style w:type="character" w:customStyle="1" w:styleId="UnresolvedMention11">
    <w:name w:val="Unresolved Mention11"/>
    <w:basedOn w:val="Fuentedeprrafopredeter"/>
    <w:uiPriority w:val="99"/>
    <w:rsid w:val="004E5076"/>
    <w:rPr>
      <w:rFonts w:cs="Times New Roman"/>
      <w:color w:val="808080"/>
      <w:shd w:val="clear" w:color="auto" w:fill="E6E6E6"/>
    </w:rPr>
  </w:style>
  <w:style w:type="paragraph" w:customStyle="1" w:styleId="MyList1">
    <w:name w:val="My List 1"/>
    <w:basedOn w:val="Normal"/>
    <w:uiPriority w:val="99"/>
    <w:rsid w:val="004E5076"/>
    <w:pPr>
      <w:widowControl/>
      <w:tabs>
        <w:tab w:val="num" w:pos="1440"/>
      </w:tabs>
      <w:autoSpaceDE w:val="0"/>
      <w:autoSpaceDN w:val="0"/>
      <w:adjustRightInd w:val="0"/>
      <w:ind w:left="1440" w:hanging="720"/>
    </w:pPr>
    <w:rPr>
      <w:rFonts w:ascii="Times New Roman" w:eastAsiaTheme="minorEastAsia" w:hAnsi="Times New Roman" w:cs="Times New Roman"/>
      <w:lang w:val="en-US"/>
    </w:rPr>
  </w:style>
  <w:style w:type="paragraph" w:customStyle="1" w:styleId="Client">
    <w:name w:val="Client"/>
    <w:basedOn w:val="Normal"/>
    <w:rsid w:val="004E5076"/>
    <w:pPr>
      <w:widowControl/>
      <w:autoSpaceDE w:val="0"/>
      <w:autoSpaceDN w:val="0"/>
      <w:adjustRightInd w:val="0"/>
      <w:spacing w:line="288" w:lineRule="auto"/>
    </w:pPr>
    <w:rPr>
      <w:rFonts w:eastAsiaTheme="minorEastAsia" w:cs="Times New Roman"/>
      <w:color w:val="99CC00"/>
      <w:sz w:val="32"/>
      <w:szCs w:val="20"/>
      <w:lang w:val="en-GB"/>
    </w:rPr>
  </w:style>
  <w:style w:type="paragraph" w:customStyle="1" w:styleId="Heading1a">
    <w:name w:val="Heading 1a"/>
    <w:rsid w:val="004E5076"/>
    <w:pPr>
      <w:keepNext/>
      <w:keepLines/>
      <w:tabs>
        <w:tab w:val="left" w:pos="-720"/>
      </w:tabs>
      <w:suppressAutoHyphens/>
      <w:autoSpaceDE w:val="0"/>
      <w:autoSpaceDN w:val="0"/>
      <w:adjustRightInd w:val="0"/>
      <w:spacing w:after="0" w:line="240" w:lineRule="auto"/>
      <w:jc w:val="center"/>
    </w:pPr>
    <w:rPr>
      <w:rFonts w:ascii="Times New Roman" w:eastAsia="Calibri" w:hAnsi="Times New Roman" w:cs="Times New Roman"/>
      <w:b/>
      <w:smallCaps/>
      <w:kern w:val="0"/>
      <w:sz w:val="32"/>
      <w:szCs w:val="20"/>
      <w:lang w:val="en-US" w:eastAsia="es-PE"/>
      <w14:ligatures w14:val="none"/>
    </w:rPr>
  </w:style>
  <w:style w:type="paragraph" w:customStyle="1" w:styleId="Style2">
    <w:name w:val="Style 2"/>
    <w:basedOn w:val="Normal"/>
    <w:rsid w:val="004E5076"/>
    <w:pPr>
      <w:tabs>
        <w:tab w:val="left" w:pos="720"/>
      </w:tabs>
      <w:autoSpaceDE w:val="0"/>
      <w:autoSpaceDN w:val="0"/>
      <w:adjustRightInd w:val="0"/>
      <w:ind w:left="720" w:hanging="720"/>
    </w:pPr>
    <w:rPr>
      <w:rFonts w:ascii="Times New Roman" w:eastAsiaTheme="minorEastAsia" w:hAnsi="Times New Roman" w:cs="Times New Roman"/>
      <w:noProof/>
      <w:color w:val="000000"/>
      <w:sz w:val="20"/>
      <w:szCs w:val="20"/>
      <w:lang w:val="es-PE"/>
    </w:rPr>
  </w:style>
  <w:style w:type="paragraph" w:customStyle="1" w:styleId="Style1">
    <w:name w:val="Style 1"/>
    <w:basedOn w:val="Normal"/>
    <w:rsid w:val="004E5076"/>
    <w:pPr>
      <w:autoSpaceDE w:val="0"/>
      <w:autoSpaceDN w:val="0"/>
      <w:adjustRightInd w:val="0"/>
      <w:ind w:left="1440"/>
    </w:pPr>
    <w:rPr>
      <w:rFonts w:ascii="Times New Roman" w:eastAsiaTheme="minorEastAsia" w:hAnsi="Times New Roman" w:cs="Times New Roman"/>
      <w:noProof/>
      <w:color w:val="000000"/>
      <w:sz w:val="20"/>
      <w:szCs w:val="20"/>
      <w:lang w:val="es-PE"/>
    </w:rPr>
  </w:style>
  <w:style w:type="paragraph" w:customStyle="1" w:styleId="IDBHead2">
    <w:name w:val="IDB Head 2"/>
    <w:basedOn w:val="Normal"/>
    <w:rsid w:val="004E5076"/>
    <w:pPr>
      <w:widowControl/>
      <w:tabs>
        <w:tab w:val="num" w:pos="1440"/>
      </w:tabs>
      <w:autoSpaceDE w:val="0"/>
      <w:autoSpaceDN w:val="0"/>
      <w:adjustRightInd w:val="0"/>
      <w:spacing w:before="120"/>
      <w:ind w:left="1440" w:hanging="576"/>
    </w:pPr>
    <w:rPr>
      <w:rFonts w:eastAsiaTheme="minorEastAsia" w:cs="Times New Roman"/>
      <w:b/>
      <w:i/>
      <w:szCs w:val="20"/>
      <w:lang w:val="en-US"/>
    </w:rPr>
  </w:style>
  <w:style w:type="paragraph" w:customStyle="1" w:styleId="Mike1">
    <w:name w:val="Mike[1]"/>
    <w:basedOn w:val="Normal"/>
    <w:rsid w:val="004E5076"/>
    <w:pPr>
      <w:autoSpaceDE w:val="0"/>
      <w:autoSpaceDN w:val="0"/>
      <w:adjustRightInd w:val="0"/>
      <w:outlineLvl w:val="0"/>
    </w:pPr>
    <w:rPr>
      <w:rFonts w:ascii="Times New Roman" w:eastAsiaTheme="minorEastAsia" w:hAnsi="Times New Roman" w:cs="Times New Roman"/>
      <w:sz w:val="24"/>
      <w:szCs w:val="20"/>
      <w:lang w:val="en-US"/>
    </w:rPr>
  </w:style>
  <w:style w:type="paragraph" w:customStyle="1" w:styleId="1AutoList36">
    <w:name w:val="1AutoList36"/>
    <w:rsid w:val="004E5076"/>
    <w:pPr>
      <w:tabs>
        <w:tab w:val="left" w:pos="720"/>
      </w:tabs>
      <w:suppressAutoHyphens/>
      <w:autoSpaceDE w:val="0"/>
      <w:autoSpaceDN w:val="0"/>
      <w:adjustRightInd w:val="0"/>
      <w:spacing w:after="0" w:line="240" w:lineRule="auto"/>
      <w:ind w:left="720" w:hanging="720"/>
    </w:pPr>
    <w:rPr>
      <w:rFonts w:ascii="Times New Roman" w:eastAsia="Calibri" w:hAnsi="Times New Roman" w:cs="Times New Roman"/>
      <w:kern w:val="0"/>
      <w:sz w:val="24"/>
      <w:szCs w:val="20"/>
      <w:lang w:val="en-US" w:eastAsia="es-PE"/>
      <w14:ligatures w14:val="none"/>
    </w:rPr>
  </w:style>
  <w:style w:type="character" w:customStyle="1" w:styleId="value">
    <w:name w:val="value"/>
    <w:basedOn w:val="Fuentedeprrafopredeter"/>
    <w:rsid w:val="004E5076"/>
    <w:rPr>
      <w:rFonts w:cs="Times New Roman"/>
    </w:rPr>
  </w:style>
  <w:style w:type="paragraph" w:customStyle="1" w:styleId="ResumeBullet">
    <w:name w:val="Resume Bullet"/>
    <w:basedOn w:val="Normal"/>
    <w:rsid w:val="004E5076"/>
    <w:pPr>
      <w:widowControl/>
      <w:tabs>
        <w:tab w:val="num" w:pos="720"/>
      </w:tabs>
      <w:autoSpaceDE w:val="0"/>
      <w:autoSpaceDN w:val="0"/>
      <w:adjustRightInd w:val="0"/>
      <w:spacing w:after="60"/>
      <w:ind w:left="720" w:hanging="720"/>
    </w:pPr>
    <w:rPr>
      <w:rFonts w:ascii="Times New Roman" w:eastAsiaTheme="minorEastAsia" w:hAnsi="Times New Roman" w:cs="Times New Roman"/>
      <w:sz w:val="24"/>
      <w:szCs w:val="20"/>
      <w:lang w:val="en-US"/>
    </w:rPr>
  </w:style>
  <w:style w:type="paragraph" w:customStyle="1" w:styleId="FirstHeading">
    <w:name w:val="FirstHeading"/>
    <w:basedOn w:val="Normal"/>
    <w:next w:val="Normal"/>
    <w:rsid w:val="004E5076"/>
    <w:pPr>
      <w:keepNext/>
      <w:widowControl/>
      <w:tabs>
        <w:tab w:val="left" w:pos="0"/>
        <w:tab w:val="left" w:pos="86"/>
      </w:tabs>
      <w:autoSpaceDE w:val="0"/>
      <w:autoSpaceDN w:val="0"/>
      <w:adjustRightInd w:val="0"/>
      <w:spacing w:before="120" w:after="120"/>
      <w:ind w:left="720" w:hanging="720"/>
    </w:pPr>
    <w:rPr>
      <w:rFonts w:ascii="Times New Roman" w:eastAsiaTheme="minorEastAsia" w:hAnsi="Times New Roman" w:cs="Times New Roman"/>
      <w:b/>
      <w:sz w:val="24"/>
      <w:szCs w:val="20"/>
      <w:lang w:val="en-US"/>
    </w:rPr>
  </w:style>
  <w:style w:type="paragraph" w:customStyle="1" w:styleId="SecHeading">
    <w:name w:val="SecHeading"/>
    <w:basedOn w:val="Normal"/>
    <w:next w:val="Paragraph"/>
    <w:rsid w:val="004E5076"/>
    <w:pPr>
      <w:keepNext/>
      <w:widowControl/>
      <w:tabs>
        <w:tab w:val="num" w:pos="1296"/>
      </w:tabs>
      <w:autoSpaceDE w:val="0"/>
      <w:autoSpaceDN w:val="0"/>
      <w:adjustRightInd w:val="0"/>
      <w:spacing w:before="120" w:after="120"/>
      <w:ind w:left="1296" w:hanging="576"/>
    </w:pPr>
    <w:rPr>
      <w:rFonts w:ascii="Times New Roman" w:eastAsiaTheme="minorEastAsia" w:hAnsi="Times New Roman" w:cs="Times New Roman"/>
      <w:b/>
      <w:sz w:val="24"/>
      <w:szCs w:val="20"/>
      <w:lang w:val="en-US"/>
    </w:rPr>
  </w:style>
  <w:style w:type="paragraph" w:customStyle="1" w:styleId="SubHeading1">
    <w:name w:val="SubHeading1"/>
    <w:basedOn w:val="SecHeading"/>
    <w:rsid w:val="004E5076"/>
    <w:pPr>
      <w:tabs>
        <w:tab w:val="clear" w:pos="1296"/>
        <w:tab w:val="num" w:pos="1872"/>
      </w:tabs>
      <w:ind w:left="1872"/>
    </w:pPr>
  </w:style>
  <w:style w:type="paragraph" w:customStyle="1" w:styleId="Subheading2">
    <w:name w:val="Subheading2"/>
    <w:basedOn w:val="SecHeading"/>
    <w:rsid w:val="004E5076"/>
    <w:pPr>
      <w:tabs>
        <w:tab w:val="clear" w:pos="1296"/>
        <w:tab w:val="num" w:pos="2376"/>
      </w:tabs>
      <w:ind w:left="2376" w:hanging="288"/>
    </w:pPr>
  </w:style>
  <w:style w:type="character" w:customStyle="1" w:styleId="FirstHeadingChar">
    <w:name w:val="FirstHeading Char"/>
    <w:rsid w:val="004E5076"/>
    <w:rPr>
      <w:rFonts w:ascii="Times New Roman" w:hAnsi="Times New Roman"/>
      <w:b/>
      <w:sz w:val="20"/>
      <w:lang w:val="en-US"/>
    </w:rPr>
  </w:style>
  <w:style w:type="paragraph" w:customStyle="1" w:styleId="Heading21">
    <w:name w:val="Heading 21"/>
    <w:basedOn w:val="Normal"/>
    <w:next w:val="Normal"/>
    <w:uiPriority w:val="9"/>
    <w:rsid w:val="004E5076"/>
    <w:pPr>
      <w:keepNext/>
      <w:keepLines/>
      <w:widowControl/>
      <w:autoSpaceDE w:val="0"/>
      <w:autoSpaceDN w:val="0"/>
      <w:adjustRightInd w:val="0"/>
      <w:spacing w:before="200"/>
      <w:outlineLvl w:val="1"/>
    </w:pPr>
    <w:rPr>
      <w:rFonts w:ascii="Calibri" w:eastAsiaTheme="minorEastAsia" w:hAnsi="Calibri" w:cs="Times New Roman"/>
      <w:b/>
      <w:color w:val="4F81BD"/>
      <w:sz w:val="26"/>
      <w:szCs w:val="26"/>
      <w:lang w:val="es-CO"/>
    </w:rPr>
  </w:style>
  <w:style w:type="paragraph" w:customStyle="1" w:styleId="Regtable">
    <w:name w:val="Regtable"/>
    <w:basedOn w:val="Normal"/>
    <w:rsid w:val="004E5076"/>
    <w:pPr>
      <w:keepLines/>
      <w:framePr w:wrap="auto" w:vAnchor="text" w:hAnchor="text" w:y="1"/>
      <w:widowControl/>
      <w:autoSpaceDE w:val="0"/>
      <w:autoSpaceDN w:val="0"/>
      <w:adjustRightInd w:val="0"/>
      <w:spacing w:before="20" w:after="20"/>
    </w:pPr>
    <w:rPr>
      <w:rFonts w:ascii="Times New Roman" w:eastAsia="Yu Mincho" w:hAnsi="Times New Roman" w:cs="Times New Roman"/>
      <w:sz w:val="20"/>
      <w:lang w:val="en-US"/>
    </w:rPr>
  </w:style>
  <w:style w:type="character" w:customStyle="1" w:styleId="RegtableChar">
    <w:name w:val="Regtable Char"/>
    <w:basedOn w:val="Fuentedeprrafopredeter"/>
    <w:rsid w:val="004E5076"/>
    <w:rPr>
      <w:rFonts w:ascii="Times New Roman" w:eastAsia="Yu Mincho" w:hAnsi="Times New Roman" w:cs="Times New Roman"/>
      <w:sz w:val="20"/>
      <w:lang w:val="en-US"/>
    </w:rPr>
  </w:style>
  <w:style w:type="paragraph" w:customStyle="1" w:styleId="TableTitle">
    <w:name w:val="TableTitle"/>
    <w:basedOn w:val="Normal"/>
    <w:rsid w:val="004E5076"/>
    <w:pPr>
      <w:keepNext/>
      <w:framePr w:wrap="auto" w:vAnchor="text" w:hAnchor="text" w:y="1"/>
      <w:widowControl/>
      <w:autoSpaceDE w:val="0"/>
      <w:autoSpaceDN w:val="0"/>
      <w:adjustRightInd w:val="0"/>
      <w:spacing w:before="20" w:after="20"/>
      <w:jc w:val="center"/>
    </w:pPr>
    <w:rPr>
      <w:rFonts w:ascii="Times New Roman Bold" w:eastAsia="Yu Mincho" w:hAnsi="Times New Roman Bold"/>
      <w:b/>
      <w:spacing w:val="-3"/>
      <w:sz w:val="20"/>
      <w:lang w:val="en-US"/>
    </w:rPr>
  </w:style>
  <w:style w:type="character" w:customStyle="1" w:styleId="TableTitleChar">
    <w:name w:val="TableTitle Char"/>
    <w:basedOn w:val="Fuentedeprrafopredeter"/>
    <w:rsid w:val="004E5076"/>
    <w:rPr>
      <w:rFonts w:ascii="Times New Roman Bold" w:eastAsia="Yu Mincho" w:hAnsi="Times New Roman Bold" w:cs="Arial"/>
      <w:b/>
      <w:spacing w:val="-3"/>
      <w:sz w:val="20"/>
      <w:lang w:val="en-US"/>
    </w:rPr>
  </w:style>
  <w:style w:type="character" w:customStyle="1" w:styleId="alt-edited">
    <w:name w:val="alt-edited"/>
    <w:basedOn w:val="Fuentedeprrafopredeter"/>
    <w:rsid w:val="004E5076"/>
    <w:rPr>
      <w:rFonts w:cs="Times New Roman"/>
    </w:rPr>
  </w:style>
  <w:style w:type="paragraph" w:customStyle="1" w:styleId="MWHTurkeyTableData">
    <w:name w:val="MWH Turkey Table Data"/>
    <w:basedOn w:val="Normal"/>
    <w:rsid w:val="004E5076"/>
    <w:pPr>
      <w:keepLines/>
      <w:widowControl/>
      <w:tabs>
        <w:tab w:val="center" w:pos="4320"/>
        <w:tab w:val="left" w:pos="8494"/>
      </w:tabs>
      <w:autoSpaceDE w:val="0"/>
      <w:autoSpaceDN w:val="0"/>
      <w:adjustRightInd w:val="0"/>
      <w:jc w:val="center"/>
    </w:pPr>
    <w:rPr>
      <w:rFonts w:eastAsiaTheme="minorEastAsia"/>
      <w:sz w:val="20"/>
      <w:szCs w:val="20"/>
      <w:lang w:val="en-GB"/>
    </w:rPr>
  </w:style>
  <w:style w:type="character" w:customStyle="1" w:styleId="MWHTurkeyTableDataChar">
    <w:name w:val="MWH Turkey Table Data Char"/>
    <w:basedOn w:val="Fuentedeprrafopredeter"/>
    <w:rsid w:val="004E5076"/>
    <w:rPr>
      <w:rFonts w:ascii="Arial" w:hAnsi="Arial" w:cs="Arial"/>
      <w:sz w:val="20"/>
      <w:szCs w:val="20"/>
      <w:lang w:val="en-GB"/>
    </w:rPr>
  </w:style>
  <w:style w:type="paragraph" w:customStyle="1" w:styleId="TTcallouttext">
    <w:name w:val="TT callout text"/>
    <w:uiPriority w:val="98"/>
    <w:rsid w:val="004E5076"/>
    <w:pPr>
      <w:autoSpaceDE w:val="0"/>
      <w:autoSpaceDN w:val="0"/>
      <w:adjustRightInd w:val="0"/>
      <w:spacing w:before="40" w:after="120" w:line="240" w:lineRule="auto"/>
      <w:ind w:left="144" w:right="144"/>
    </w:pPr>
    <w:rPr>
      <w:rFonts w:ascii="Arial" w:eastAsia="Times New Roman" w:hAnsi="Arial" w:cs="Arial"/>
      <w:color w:val="404040"/>
      <w:kern w:val="0"/>
      <w:sz w:val="18"/>
      <w:lang w:val="en-US" w:eastAsia="es-PE"/>
      <w14:ligatures w14:val="none"/>
    </w:rPr>
  </w:style>
  <w:style w:type="character" w:customStyle="1" w:styleId="TTcallouttextCar">
    <w:name w:val="TT callout text Car"/>
    <w:basedOn w:val="Fuentedeprrafopredeter"/>
    <w:uiPriority w:val="98"/>
    <w:rsid w:val="004E5076"/>
    <w:rPr>
      <w:rFonts w:ascii="Arial" w:eastAsia="Times New Roman" w:hAnsi="Arial" w:cs="Arial"/>
      <w:color w:val="404040"/>
      <w:sz w:val="18"/>
      <w:lang w:val="en-US"/>
    </w:rPr>
  </w:style>
  <w:style w:type="paragraph" w:customStyle="1" w:styleId="CareerBody">
    <w:name w:val="CareerBody"/>
    <w:basedOn w:val="Normal"/>
    <w:rsid w:val="004E5076"/>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autoSpaceDE w:val="0"/>
      <w:autoSpaceDN w:val="0"/>
      <w:adjustRightInd w:val="0"/>
    </w:pPr>
    <w:rPr>
      <w:rFonts w:eastAsiaTheme="minorEastAsia" w:cs="Times New Roman"/>
      <w:szCs w:val="20"/>
      <w:lang w:val="en-GB"/>
    </w:rPr>
  </w:style>
  <w:style w:type="paragraph" w:customStyle="1" w:styleId="TTClientname">
    <w:name w:val="TT Client name"/>
    <w:basedOn w:val="Normal"/>
    <w:uiPriority w:val="1"/>
    <w:rsid w:val="004E5076"/>
    <w:pPr>
      <w:widowControl/>
      <w:autoSpaceDE w:val="0"/>
      <w:autoSpaceDN w:val="0"/>
      <w:adjustRightInd w:val="0"/>
      <w:spacing w:before="60" w:after="60"/>
    </w:pPr>
    <w:rPr>
      <w:rFonts w:eastAsia="Yu Mincho" w:cs="Times New Roman"/>
      <w:b/>
      <w:color w:val="000000"/>
      <w:sz w:val="18"/>
      <w:szCs w:val="24"/>
      <w:lang w:val="en-CA"/>
    </w:rPr>
  </w:style>
  <w:style w:type="character" w:customStyle="1" w:styleId="ListParagraphChar2">
    <w:name w:val="List Paragraph Char2"/>
    <w:aliases w:val="Colorful List - Accent 11 Char2,Colorful List - Accent 111 Char2,Colorful List Accent 1 Char2,First Level Outline Char1,HOJA Char2,List Paragraph 1 Char1,Number Bullets Char1,Primus H 3 Char,Párrafo de lista (analisis predial) Char2"/>
    <w:uiPriority w:val="34"/>
    <w:rsid w:val="004E5076"/>
    <w:rPr>
      <w:rFonts w:ascii="Arial Narrow" w:hAnsi="Arial Narrow"/>
    </w:rPr>
  </w:style>
  <w:style w:type="paragraph" w:customStyle="1" w:styleId="hoveredcourseelement">
    <w:name w:val="hoveredcourseelement"/>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CL"/>
    </w:rPr>
  </w:style>
  <w:style w:type="paragraph" w:customStyle="1" w:styleId="References">
    <w:name w:val="References"/>
    <w:basedOn w:val="Normal"/>
    <w:autoRedefine/>
    <w:rsid w:val="004E5076"/>
    <w:pPr>
      <w:widowControl/>
      <w:tabs>
        <w:tab w:val="num" w:pos="720"/>
      </w:tabs>
      <w:autoSpaceDE w:val="0"/>
      <w:autoSpaceDN w:val="0"/>
      <w:adjustRightInd w:val="0"/>
      <w:spacing w:after="80"/>
      <w:ind w:left="720" w:hanging="720"/>
    </w:pPr>
    <w:rPr>
      <w:rFonts w:ascii="Times New Roman" w:eastAsiaTheme="minorEastAsia" w:hAnsi="Times New Roman" w:cs="Times New Roman"/>
      <w:sz w:val="20"/>
      <w:szCs w:val="20"/>
      <w:lang w:val="en-US"/>
    </w:rPr>
  </w:style>
  <w:style w:type="paragraph" w:customStyle="1" w:styleId="FuentedeTablas">
    <w:name w:val="Fuente de Tablas"/>
    <w:basedOn w:val="NormalWeb"/>
    <w:next w:val="Normal"/>
    <w:rsid w:val="004E5076"/>
    <w:pPr>
      <w:autoSpaceDE w:val="0"/>
      <w:autoSpaceDN w:val="0"/>
      <w:adjustRightInd w:val="0"/>
      <w:spacing w:before="120" w:beforeAutospacing="0" w:after="0" w:afterAutospacing="0"/>
      <w:jc w:val="center"/>
    </w:pPr>
    <w:rPr>
      <w:rFonts w:ascii="Arial" w:eastAsiaTheme="minorEastAsia" w:hAnsi="Arial"/>
      <w:sz w:val="18"/>
      <w:lang w:val="es-ES"/>
    </w:rPr>
  </w:style>
  <w:style w:type="paragraph" w:customStyle="1" w:styleId="gmail-msocommenttext">
    <w:name w:val="gmail-msocommenttext"/>
    <w:basedOn w:val="Normal"/>
    <w:rsid w:val="004E5076"/>
    <w:pPr>
      <w:widowControl/>
      <w:autoSpaceDE w:val="0"/>
      <w:autoSpaceDN w:val="0"/>
      <w:adjustRightInd w:val="0"/>
      <w:spacing w:before="100" w:beforeAutospacing="1" w:after="100" w:afterAutospacing="1"/>
    </w:pPr>
    <w:rPr>
      <w:rFonts w:ascii="Calibri" w:eastAsia="Times New Roman" w:hAnsi="Calibri" w:cs="Calibri"/>
      <w:lang w:val="es-CL"/>
    </w:rPr>
  </w:style>
  <w:style w:type="character" w:customStyle="1" w:styleId="UnresolvedMention4">
    <w:name w:val="Unresolved Mention4"/>
    <w:basedOn w:val="Fuentedeprrafopredeter"/>
    <w:uiPriority w:val="99"/>
    <w:rsid w:val="004E5076"/>
    <w:rPr>
      <w:rFonts w:cs="Times New Roman"/>
      <w:color w:val="605E5C"/>
      <w:shd w:val="clear" w:color="auto" w:fill="E1DFDD"/>
    </w:rPr>
  </w:style>
  <w:style w:type="character" w:customStyle="1" w:styleId="BodyText2Char1">
    <w:name w:val="Body Text 2 Char1"/>
    <w:basedOn w:val="Fuentedeprrafopredeter"/>
    <w:uiPriority w:val="99"/>
    <w:rsid w:val="004E5076"/>
    <w:rPr>
      <w:rFonts w:cs="Times New Roman"/>
      <w:lang w:val="es-PE"/>
    </w:rPr>
  </w:style>
  <w:style w:type="character" w:customStyle="1" w:styleId="fontstyle01">
    <w:name w:val="fontstyle01"/>
    <w:basedOn w:val="Fuentedeprrafopredeter"/>
    <w:rsid w:val="004E5076"/>
    <w:rPr>
      <w:rFonts w:ascii="Arial" w:hAnsi="Arial" w:cs="Arial"/>
      <w:color w:val="000000"/>
      <w:sz w:val="22"/>
      <w:szCs w:val="22"/>
    </w:rPr>
  </w:style>
  <w:style w:type="paragraph" w:customStyle="1" w:styleId="xl91">
    <w:name w:val="xl91"/>
    <w:basedOn w:val="Normal"/>
    <w:rsid w:val="004E5076"/>
    <w:pPr>
      <w:widowControl/>
      <w:pBdr>
        <w:top w:val="single" w:sz="4" w:space="0" w:color="auto"/>
        <w:left w:val="single" w:sz="4"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92">
    <w:name w:val="xl92"/>
    <w:basedOn w:val="Normal"/>
    <w:rsid w:val="004E5076"/>
    <w:pPr>
      <w:widowControl/>
      <w:pBdr>
        <w:top w:val="single" w:sz="4" w:space="0" w:color="auto"/>
        <w:left w:val="single" w:sz="4" w:space="0" w:color="auto"/>
        <w:bottom w:val="single" w:sz="4" w:space="0" w:color="auto"/>
        <w:right w:val="single" w:sz="4"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93">
    <w:name w:val="xl93"/>
    <w:basedOn w:val="Normal"/>
    <w:rsid w:val="004E5076"/>
    <w:pPr>
      <w:widowControl/>
      <w:pBdr>
        <w:top w:val="single" w:sz="4" w:space="0" w:color="auto"/>
        <w:left w:val="single" w:sz="4" w:space="0" w:color="auto"/>
        <w:bottom w:val="single" w:sz="4" w:space="0" w:color="auto"/>
        <w:right w:val="single" w:sz="4" w:space="0" w:color="auto"/>
      </w:pBdr>
      <w:autoSpaceDE w:val="0"/>
      <w:autoSpaceDN w:val="0"/>
      <w:adjustRightInd w:val="0"/>
      <w:spacing w:before="100" w:beforeAutospacing="1" w:after="100" w:afterAutospacing="1"/>
    </w:pPr>
    <w:rPr>
      <w:rFonts w:eastAsiaTheme="minorEastAsia"/>
      <w:b/>
      <w:sz w:val="28"/>
      <w:szCs w:val="28"/>
      <w:lang w:val="es-PE"/>
    </w:rPr>
  </w:style>
  <w:style w:type="paragraph" w:customStyle="1" w:styleId="xl94">
    <w:name w:val="xl94"/>
    <w:basedOn w:val="Normal"/>
    <w:rsid w:val="004E5076"/>
    <w:pPr>
      <w:widowControl/>
      <w:pBdr>
        <w:top w:val="single" w:sz="4" w:space="0" w:color="auto"/>
        <w:left w:val="single" w:sz="4" w:space="0" w:color="auto"/>
        <w:bottom w:val="single" w:sz="8" w:space="0" w:color="auto"/>
        <w:right w:val="single" w:sz="4" w:space="0" w:color="auto"/>
      </w:pBdr>
      <w:autoSpaceDE w:val="0"/>
      <w:autoSpaceDN w:val="0"/>
      <w:adjustRightInd w:val="0"/>
      <w:spacing w:before="100" w:beforeAutospacing="1" w:after="100" w:afterAutospacing="1"/>
    </w:pPr>
    <w:rPr>
      <w:rFonts w:eastAsiaTheme="minorEastAsia"/>
      <w:b/>
      <w:sz w:val="28"/>
      <w:szCs w:val="28"/>
      <w:lang w:val="es-PE"/>
    </w:rPr>
  </w:style>
  <w:style w:type="paragraph" w:customStyle="1" w:styleId="xl95">
    <w:name w:val="xl95"/>
    <w:basedOn w:val="Normal"/>
    <w:rsid w:val="004E5076"/>
    <w:pPr>
      <w:widowControl/>
      <w:pBdr>
        <w:top w:val="single" w:sz="4" w:space="0" w:color="auto"/>
        <w:left w:val="single" w:sz="4" w:space="0" w:color="auto"/>
        <w:right w:val="single" w:sz="8"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96">
    <w:name w:val="xl96"/>
    <w:basedOn w:val="Normal"/>
    <w:rsid w:val="004E5076"/>
    <w:pPr>
      <w:widowControl/>
      <w:pBdr>
        <w:top w:val="single" w:sz="4" w:space="0" w:color="auto"/>
        <w:left w:val="single" w:sz="4" w:space="0" w:color="auto"/>
        <w:bottom w:val="single" w:sz="4" w:space="0" w:color="auto"/>
        <w:right w:val="single" w:sz="8" w:space="0" w:color="auto"/>
      </w:pBdr>
      <w:shd w:val="clear" w:color="000000" w:fill="FFFFFF"/>
      <w:autoSpaceDE w:val="0"/>
      <w:autoSpaceDN w:val="0"/>
      <w:adjustRightInd w:val="0"/>
      <w:spacing w:before="100" w:beforeAutospacing="1" w:after="100" w:afterAutospacing="1"/>
    </w:pPr>
    <w:rPr>
      <w:rFonts w:eastAsiaTheme="minorEastAsia"/>
      <w:b/>
      <w:sz w:val="28"/>
      <w:szCs w:val="28"/>
      <w:lang w:val="es-PE"/>
    </w:rPr>
  </w:style>
  <w:style w:type="paragraph" w:customStyle="1" w:styleId="xl97">
    <w:name w:val="xl97"/>
    <w:basedOn w:val="Normal"/>
    <w:rsid w:val="004E5076"/>
    <w:pPr>
      <w:widowControl/>
      <w:pBdr>
        <w:top w:val="single" w:sz="4" w:space="0" w:color="auto"/>
        <w:left w:val="single" w:sz="4"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98">
    <w:name w:val="xl98"/>
    <w:basedOn w:val="Normal"/>
    <w:rsid w:val="004E5076"/>
    <w:pPr>
      <w:widowControl/>
      <w:pBdr>
        <w:top w:val="single" w:sz="4" w:space="0" w:color="auto"/>
        <w:left w:val="single" w:sz="4" w:space="0" w:color="auto"/>
        <w:bottom w:val="single" w:sz="8" w:space="0" w:color="auto"/>
        <w:right w:val="single" w:sz="4" w:space="0" w:color="auto"/>
      </w:pBdr>
      <w:shd w:val="clear" w:color="000000" w:fill="B7DEE8"/>
      <w:autoSpaceDE w:val="0"/>
      <w:autoSpaceDN w:val="0"/>
      <w:adjustRightInd w:val="0"/>
      <w:spacing w:before="100" w:beforeAutospacing="1" w:after="100" w:afterAutospacing="1"/>
    </w:pPr>
    <w:rPr>
      <w:rFonts w:eastAsiaTheme="minorEastAsia"/>
      <w:b/>
      <w:sz w:val="32"/>
      <w:szCs w:val="32"/>
      <w:lang w:val="es-PE"/>
    </w:rPr>
  </w:style>
  <w:style w:type="character" w:customStyle="1" w:styleId="UnresolvedMention5">
    <w:name w:val="Unresolved Mention5"/>
    <w:basedOn w:val="Fuentedeprrafopredeter"/>
    <w:uiPriority w:val="99"/>
    <w:rsid w:val="004E5076"/>
    <w:rPr>
      <w:rFonts w:cs="Times New Roman"/>
      <w:color w:val="605E5C"/>
      <w:shd w:val="clear" w:color="auto" w:fill="E1DFDD"/>
    </w:rPr>
  </w:style>
  <w:style w:type="paragraph" w:customStyle="1" w:styleId="xl100">
    <w:name w:val="xl100"/>
    <w:basedOn w:val="Normal"/>
    <w:rsid w:val="004E5076"/>
    <w:pPr>
      <w:widowControl/>
      <w:pBdr>
        <w:top w:val="single" w:sz="4" w:space="0" w:color="auto"/>
        <w:left w:val="single" w:sz="4" w:space="0" w:color="auto"/>
        <w:right w:val="single" w:sz="4" w:space="0" w:color="auto"/>
      </w:pBdr>
      <w:shd w:val="clear" w:color="000000" w:fill="B7DEE8"/>
      <w:autoSpaceDE w:val="0"/>
      <w:autoSpaceDN w:val="0"/>
      <w:adjustRightInd w:val="0"/>
      <w:spacing w:before="100" w:beforeAutospacing="1" w:after="100" w:afterAutospacing="1"/>
    </w:pPr>
    <w:rPr>
      <w:rFonts w:eastAsiaTheme="minorEastAsia"/>
      <w:b/>
      <w:sz w:val="32"/>
      <w:szCs w:val="32"/>
      <w:lang w:val="es-PE"/>
    </w:rPr>
  </w:style>
  <w:style w:type="paragraph" w:customStyle="1" w:styleId="xl101">
    <w:name w:val="xl101"/>
    <w:basedOn w:val="Normal"/>
    <w:rsid w:val="004E5076"/>
    <w:pPr>
      <w:widowControl/>
      <w:pBdr>
        <w:top w:val="single" w:sz="4" w:space="0" w:color="auto"/>
        <w:right w:val="single" w:sz="4" w:space="0" w:color="auto"/>
      </w:pBdr>
      <w:autoSpaceDE w:val="0"/>
      <w:autoSpaceDN w:val="0"/>
      <w:adjustRightInd w:val="0"/>
      <w:spacing w:before="100" w:beforeAutospacing="1" w:after="100" w:afterAutospacing="1"/>
      <w:jc w:val="center"/>
    </w:pPr>
    <w:rPr>
      <w:rFonts w:eastAsiaTheme="minorEastAsia"/>
      <w:b/>
      <w:sz w:val="32"/>
      <w:szCs w:val="32"/>
      <w:lang w:val="es-PE"/>
    </w:rPr>
  </w:style>
  <w:style w:type="paragraph" w:customStyle="1" w:styleId="xl102">
    <w:name w:val="xl102"/>
    <w:basedOn w:val="Normal"/>
    <w:rsid w:val="004E5076"/>
    <w:pPr>
      <w:widowControl/>
      <w:pBdr>
        <w:top w:val="single" w:sz="4" w:space="0" w:color="auto"/>
        <w:left w:val="single" w:sz="4" w:space="0" w:color="auto"/>
      </w:pBdr>
      <w:autoSpaceDE w:val="0"/>
      <w:autoSpaceDN w:val="0"/>
      <w:adjustRightInd w:val="0"/>
      <w:spacing w:before="100" w:beforeAutospacing="1" w:after="100" w:afterAutospacing="1"/>
      <w:jc w:val="center"/>
    </w:pPr>
    <w:rPr>
      <w:rFonts w:eastAsiaTheme="minorEastAsia"/>
      <w:b/>
      <w:sz w:val="32"/>
      <w:szCs w:val="32"/>
      <w:lang w:val="es-PE"/>
    </w:rPr>
  </w:style>
  <w:style w:type="paragraph" w:customStyle="1" w:styleId="xl103">
    <w:name w:val="xl103"/>
    <w:basedOn w:val="Normal"/>
    <w:rsid w:val="004E5076"/>
    <w:pPr>
      <w:widowControl/>
      <w:pBdr>
        <w:top w:val="single" w:sz="4" w:space="0" w:color="auto"/>
        <w:left w:val="single" w:sz="4" w:space="0" w:color="auto"/>
        <w:right w:val="single" w:sz="4" w:space="0" w:color="auto"/>
      </w:pBdr>
      <w:autoSpaceDE w:val="0"/>
      <w:autoSpaceDN w:val="0"/>
      <w:adjustRightInd w:val="0"/>
      <w:spacing w:before="100" w:beforeAutospacing="1" w:after="100" w:afterAutospacing="1"/>
    </w:pPr>
    <w:rPr>
      <w:rFonts w:eastAsiaTheme="minorEastAsia"/>
      <w:b/>
      <w:sz w:val="32"/>
      <w:szCs w:val="32"/>
      <w:lang w:val="es-PE"/>
    </w:rPr>
  </w:style>
  <w:style w:type="paragraph" w:customStyle="1" w:styleId="xl104">
    <w:name w:val="xl104"/>
    <w:basedOn w:val="Normal"/>
    <w:rsid w:val="004E5076"/>
    <w:pPr>
      <w:widowControl/>
      <w:pBdr>
        <w:left w:val="single" w:sz="4" w:space="0" w:color="auto"/>
      </w:pBdr>
      <w:shd w:val="clear" w:color="000000" w:fill="B7DEE8"/>
      <w:autoSpaceDE w:val="0"/>
      <w:autoSpaceDN w:val="0"/>
      <w:adjustRightInd w:val="0"/>
      <w:spacing w:before="100" w:beforeAutospacing="1" w:after="100" w:afterAutospacing="1"/>
      <w:jc w:val="center"/>
    </w:pPr>
    <w:rPr>
      <w:rFonts w:eastAsiaTheme="minorEastAsia"/>
      <w:b/>
      <w:sz w:val="32"/>
      <w:szCs w:val="32"/>
      <w:lang w:val="es-PE"/>
    </w:rPr>
  </w:style>
  <w:style w:type="paragraph" w:customStyle="1" w:styleId="xl105">
    <w:name w:val="xl105"/>
    <w:basedOn w:val="Normal"/>
    <w:rsid w:val="004E5076"/>
    <w:pPr>
      <w:widowControl/>
      <w:pBdr>
        <w:top w:val="single" w:sz="4" w:space="0" w:color="auto"/>
        <w:left w:val="single" w:sz="8" w:space="0" w:color="auto"/>
        <w:bottom w:val="single" w:sz="4" w:space="0" w:color="auto"/>
        <w:right w:val="single" w:sz="4"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106">
    <w:name w:val="xl106"/>
    <w:basedOn w:val="Normal"/>
    <w:rsid w:val="004E5076"/>
    <w:pPr>
      <w:widowControl/>
      <w:pBdr>
        <w:top w:val="single" w:sz="4" w:space="0" w:color="auto"/>
        <w:left w:val="single" w:sz="8" w:space="0" w:color="auto"/>
        <w:bottom w:val="single" w:sz="4" w:space="0" w:color="auto"/>
        <w:right w:val="single" w:sz="4" w:space="0" w:color="auto"/>
      </w:pBdr>
      <w:autoSpaceDE w:val="0"/>
      <w:autoSpaceDN w:val="0"/>
      <w:adjustRightInd w:val="0"/>
      <w:spacing w:before="100" w:beforeAutospacing="1" w:after="100" w:afterAutospacing="1"/>
      <w:jc w:val="right"/>
    </w:pPr>
    <w:rPr>
      <w:rFonts w:eastAsiaTheme="minorEastAsia"/>
      <w:b/>
      <w:sz w:val="28"/>
      <w:szCs w:val="28"/>
      <w:lang w:val="es-PE"/>
    </w:rPr>
  </w:style>
  <w:style w:type="paragraph" w:customStyle="1" w:styleId="xl107">
    <w:name w:val="xl107"/>
    <w:basedOn w:val="Normal"/>
    <w:rsid w:val="004E5076"/>
    <w:pPr>
      <w:widowControl/>
      <w:pBdr>
        <w:top w:val="single" w:sz="4" w:space="0" w:color="auto"/>
        <w:left w:val="single" w:sz="8" w:space="0" w:color="auto"/>
        <w:bottom w:val="single" w:sz="8" w:space="0" w:color="auto"/>
        <w:right w:val="single" w:sz="4" w:space="0" w:color="auto"/>
      </w:pBdr>
      <w:autoSpaceDE w:val="0"/>
      <w:autoSpaceDN w:val="0"/>
      <w:adjustRightInd w:val="0"/>
      <w:spacing w:before="100" w:beforeAutospacing="1" w:after="100" w:afterAutospacing="1"/>
      <w:jc w:val="right"/>
    </w:pPr>
    <w:rPr>
      <w:rFonts w:eastAsiaTheme="minorEastAsia"/>
      <w:b/>
      <w:sz w:val="28"/>
      <w:szCs w:val="28"/>
      <w:lang w:val="es-PE"/>
    </w:rPr>
  </w:style>
  <w:style w:type="paragraph" w:customStyle="1" w:styleId="xl108">
    <w:name w:val="xl108"/>
    <w:basedOn w:val="Normal"/>
    <w:rsid w:val="004E5076"/>
    <w:pPr>
      <w:widowControl/>
      <w:pBdr>
        <w:top w:val="single" w:sz="4" w:space="0" w:color="auto"/>
        <w:left w:val="single" w:sz="8" w:space="0" w:color="auto"/>
        <w:bottom w:val="single" w:sz="4" w:space="0" w:color="auto"/>
        <w:right w:val="single" w:sz="4"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09">
    <w:name w:val="xl109"/>
    <w:basedOn w:val="Normal"/>
    <w:rsid w:val="004E5076"/>
    <w:pPr>
      <w:widowControl/>
      <w:pBdr>
        <w:top w:val="single" w:sz="4" w:space="0" w:color="auto"/>
        <w:left w:val="single" w:sz="8" w:space="0" w:color="auto"/>
        <w:bottom w:val="single" w:sz="4" w:space="0" w:color="auto"/>
        <w:right w:val="single" w:sz="4" w:space="0" w:color="auto"/>
      </w:pBdr>
      <w:autoSpaceDE w:val="0"/>
      <w:autoSpaceDN w:val="0"/>
      <w:adjustRightInd w:val="0"/>
      <w:spacing w:before="100" w:beforeAutospacing="1" w:after="100" w:afterAutospacing="1"/>
      <w:jc w:val="center"/>
    </w:pPr>
    <w:rPr>
      <w:rFonts w:eastAsiaTheme="minorEastAsia"/>
      <w:b/>
      <w:sz w:val="28"/>
      <w:szCs w:val="28"/>
      <w:lang w:val="es-PE"/>
    </w:rPr>
  </w:style>
  <w:style w:type="paragraph" w:customStyle="1" w:styleId="xl110">
    <w:name w:val="xl110"/>
    <w:basedOn w:val="Normal"/>
    <w:rsid w:val="004E5076"/>
    <w:pPr>
      <w:widowControl/>
      <w:pBdr>
        <w:top w:val="single" w:sz="4" w:space="0" w:color="auto"/>
        <w:left w:val="single" w:sz="8" w:space="0" w:color="auto"/>
        <w:bottom w:val="single" w:sz="4" w:space="0" w:color="auto"/>
        <w:right w:val="single" w:sz="4"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111">
    <w:name w:val="xl111"/>
    <w:basedOn w:val="Normal"/>
    <w:rsid w:val="004E5076"/>
    <w:pPr>
      <w:widowControl/>
      <w:pBdr>
        <w:top w:val="single" w:sz="4" w:space="0" w:color="auto"/>
        <w:left w:val="single" w:sz="4"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pPr>
    <w:rPr>
      <w:rFonts w:eastAsiaTheme="minorEastAsia"/>
      <w:b/>
      <w:color w:val="FFFFFF"/>
      <w:sz w:val="28"/>
      <w:szCs w:val="28"/>
      <w:lang w:val="es-PE"/>
    </w:rPr>
  </w:style>
  <w:style w:type="paragraph" w:customStyle="1" w:styleId="xl112">
    <w:name w:val="xl112"/>
    <w:basedOn w:val="Normal"/>
    <w:rsid w:val="004E5076"/>
    <w:pPr>
      <w:widowControl/>
      <w:pBdr>
        <w:top w:val="single" w:sz="4" w:space="0" w:color="auto"/>
        <w:left w:val="single" w:sz="4" w:space="0" w:color="auto"/>
        <w:bottom w:val="single" w:sz="8" w:space="0" w:color="auto"/>
        <w:right w:val="single" w:sz="8" w:space="0" w:color="auto"/>
      </w:pBdr>
      <w:shd w:val="clear" w:color="000000" w:fill="B7DEE8"/>
      <w:autoSpaceDE w:val="0"/>
      <w:autoSpaceDN w:val="0"/>
      <w:adjustRightInd w:val="0"/>
      <w:spacing w:before="100" w:beforeAutospacing="1" w:after="100" w:afterAutospacing="1"/>
    </w:pPr>
    <w:rPr>
      <w:rFonts w:eastAsiaTheme="minorEastAsia"/>
      <w:b/>
      <w:sz w:val="32"/>
      <w:szCs w:val="32"/>
      <w:lang w:val="es-PE"/>
    </w:rPr>
  </w:style>
  <w:style w:type="paragraph" w:customStyle="1" w:styleId="xl113">
    <w:name w:val="xl113"/>
    <w:basedOn w:val="Normal"/>
    <w:rsid w:val="004E5076"/>
    <w:pPr>
      <w:widowControl/>
      <w:pBdr>
        <w:top w:val="single" w:sz="8" w:space="0" w:color="auto"/>
        <w:left w:val="single" w:sz="8" w:space="0" w:color="auto"/>
        <w:bottom w:val="single" w:sz="4"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4">
    <w:name w:val="xl114"/>
    <w:basedOn w:val="Normal"/>
    <w:rsid w:val="004E5076"/>
    <w:pPr>
      <w:widowControl/>
      <w:pBdr>
        <w:top w:val="single" w:sz="8"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5">
    <w:name w:val="xl115"/>
    <w:basedOn w:val="Normal"/>
    <w:rsid w:val="004E5076"/>
    <w:pPr>
      <w:widowControl/>
      <w:pBdr>
        <w:top w:val="single" w:sz="8" w:space="0" w:color="auto"/>
        <w:left w:val="single" w:sz="8" w:space="0" w:color="auto"/>
        <w:bottom w:val="single" w:sz="4"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6">
    <w:name w:val="xl116"/>
    <w:basedOn w:val="Normal"/>
    <w:rsid w:val="004E5076"/>
    <w:pPr>
      <w:widowControl/>
      <w:pBdr>
        <w:top w:val="single" w:sz="8"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7">
    <w:name w:val="xl117"/>
    <w:basedOn w:val="Normal"/>
    <w:rsid w:val="004E5076"/>
    <w:pPr>
      <w:widowControl/>
      <w:pBdr>
        <w:top w:val="single" w:sz="8" w:space="0" w:color="auto"/>
        <w:left w:val="single" w:sz="8" w:space="0" w:color="auto"/>
        <w:bottom w:val="single" w:sz="4" w:space="0" w:color="auto"/>
        <w:right w:val="single" w:sz="4"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8">
    <w:name w:val="xl118"/>
    <w:basedOn w:val="Normal"/>
    <w:rsid w:val="004E5076"/>
    <w:pPr>
      <w:widowControl/>
      <w:pBdr>
        <w:top w:val="single" w:sz="8" w:space="0" w:color="auto"/>
        <w:left w:val="single" w:sz="4" w:space="0" w:color="auto"/>
        <w:bottom w:val="single" w:sz="4" w:space="0" w:color="auto"/>
        <w:right w:val="single" w:sz="8" w:space="0" w:color="auto"/>
      </w:pBdr>
      <w:shd w:val="clear" w:color="000000" w:fill="1F497D"/>
      <w:autoSpaceDE w:val="0"/>
      <w:autoSpaceDN w:val="0"/>
      <w:adjustRightInd w:val="0"/>
      <w:spacing w:before="100" w:beforeAutospacing="1" w:after="100" w:afterAutospacing="1"/>
      <w:jc w:val="center"/>
    </w:pPr>
    <w:rPr>
      <w:rFonts w:eastAsiaTheme="minorEastAsia"/>
      <w:b/>
      <w:color w:val="FFFFFF"/>
      <w:sz w:val="28"/>
      <w:szCs w:val="28"/>
      <w:lang w:val="es-PE"/>
    </w:rPr>
  </w:style>
  <w:style w:type="paragraph" w:customStyle="1" w:styleId="xl119">
    <w:name w:val="xl119"/>
    <w:basedOn w:val="Normal"/>
    <w:rsid w:val="004E5076"/>
    <w:pPr>
      <w:widowControl/>
      <w:pBdr>
        <w:top w:val="single" w:sz="8" w:space="0" w:color="auto"/>
        <w:left w:val="single" w:sz="8" w:space="0" w:color="auto"/>
        <w:bottom w:val="single" w:sz="8" w:space="0" w:color="auto"/>
      </w:pBdr>
      <w:shd w:val="clear" w:color="000000" w:fill="B7DEE8"/>
      <w:autoSpaceDE w:val="0"/>
      <w:autoSpaceDN w:val="0"/>
      <w:adjustRightInd w:val="0"/>
      <w:spacing w:before="100" w:beforeAutospacing="1" w:after="100" w:afterAutospacing="1"/>
      <w:jc w:val="center"/>
    </w:pPr>
    <w:rPr>
      <w:rFonts w:eastAsiaTheme="minorEastAsia"/>
      <w:b/>
      <w:sz w:val="36"/>
      <w:szCs w:val="36"/>
      <w:lang w:val="es-PE"/>
    </w:rPr>
  </w:style>
  <w:style w:type="paragraph" w:customStyle="1" w:styleId="xl120">
    <w:name w:val="xl120"/>
    <w:basedOn w:val="Normal"/>
    <w:rsid w:val="004E5076"/>
    <w:pPr>
      <w:widowControl/>
      <w:pBdr>
        <w:top w:val="single" w:sz="8" w:space="0" w:color="auto"/>
        <w:bottom w:val="single" w:sz="8" w:space="0" w:color="auto"/>
      </w:pBdr>
      <w:shd w:val="clear" w:color="000000" w:fill="B7DEE8"/>
      <w:autoSpaceDE w:val="0"/>
      <w:autoSpaceDN w:val="0"/>
      <w:adjustRightInd w:val="0"/>
      <w:spacing w:before="100" w:beforeAutospacing="1" w:after="100" w:afterAutospacing="1"/>
      <w:jc w:val="center"/>
    </w:pPr>
    <w:rPr>
      <w:rFonts w:eastAsiaTheme="minorEastAsia"/>
      <w:b/>
      <w:sz w:val="36"/>
      <w:szCs w:val="36"/>
      <w:lang w:val="es-PE"/>
    </w:rPr>
  </w:style>
  <w:style w:type="paragraph" w:customStyle="1" w:styleId="xl121">
    <w:name w:val="xl121"/>
    <w:basedOn w:val="Normal"/>
    <w:rsid w:val="004E5076"/>
    <w:pPr>
      <w:widowControl/>
      <w:pBdr>
        <w:top w:val="single" w:sz="8" w:space="0" w:color="auto"/>
        <w:bottom w:val="single" w:sz="8" w:space="0" w:color="auto"/>
        <w:right w:val="single" w:sz="8" w:space="0" w:color="auto"/>
      </w:pBdr>
      <w:shd w:val="clear" w:color="000000" w:fill="B7DEE8"/>
      <w:autoSpaceDE w:val="0"/>
      <w:autoSpaceDN w:val="0"/>
      <w:adjustRightInd w:val="0"/>
      <w:spacing w:before="100" w:beforeAutospacing="1" w:after="100" w:afterAutospacing="1"/>
      <w:jc w:val="center"/>
    </w:pPr>
    <w:rPr>
      <w:rFonts w:eastAsiaTheme="minorEastAsia"/>
      <w:b/>
      <w:sz w:val="36"/>
      <w:szCs w:val="36"/>
      <w:lang w:val="es-PE"/>
    </w:rPr>
  </w:style>
  <w:style w:type="character" w:customStyle="1" w:styleId="font311">
    <w:name w:val="font311"/>
    <w:basedOn w:val="Fuentedeprrafopredeter"/>
    <w:rsid w:val="004E5076"/>
    <w:rPr>
      <w:rFonts w:ascii="Calibri" w:hAnsi="Calibri" w:cs="Times New Roman"/>
      <w:b/>
      <w:color w:val="000000"/>
      <w:sz w:val="20"/>
      <w:szCs w:val="20"/>
      <w:u w:val="none"/>
      <w:effect w:val="none"/>
    </w:rPr>
  </w:style>
  <w:style w:type="character" w:customStyle="1" w:styleId="font371">
    <w:name w:val="font371"/>
    <w:basedOn w:val="Fuentedeprrafopredeter"/>
    <w:rsid w:val="004E5076"/>
    <w:rPr>
      <w:rFonts w:ascii="Calibri" w:hAnsi="Calibri" w:cs="Times New Roman"/>
      <w:i/>
      <w:color w:val="000000"/>
      <w:sz w:val="16"/>
      <w:szCs w:val="16"/>
      <w:u w:val="none"/>
      <w:effect w:val="none"/>
    </w:rPr>
  </w:style>
  <w:style w:type="character" w:customStyle="1" w:styleId="Mencionar1">
    <w:name w:val="Mencionar1"/>
    <w:basedOn w:val="Fuentedeprrafopredeter"/>
    <w:uiPriority w:val="99"/>
    <w:rsid w:val="004E5076"/>
    <w:rPr>
      <w:rFonts w:cs="Times New Roman"/>
      <w:color w:val="2B579A"/>
      <w:shd w:val="clear" w:color="auto" w:fill="E6E6E6"/>
    </w:rPr>
  </w:style>
  <w:style w:type="character" w:customStyle="1" w:styleId="Mencionar2">
    <w:name w:val="Mencionar2"/>
    <w:basedOn w:val="Fuentedeprrafopredeter"/>
    <w:uiPriority w:val="99"/>
    <w:rsid w:val="004E5076"/>
    <w:rPr>
      <w:rFonts w:cs="Times New Roman"/>
      <w:color w:val="2B579A"/>
      <w:shd w:val="clear" w:color="auto" w:fill="E6E6E6"/>
    </w:rPr>
  </w:style>
  <w:style w:type="character" w:customStyle="1" w:styleId="Mencinsinresolver13">
    <w:name w:val="Mención sin resolver13"/>
    <w:basedOn w:val="Fuentedeprrafopredeter"/>
    <w:uiPriority w:val="99"/>
    <w:rsid w:val="004E5076"/>
    <w:rPr>
      <w:rFonts w:cs="Times New Roman"/>
      <w:color w:val="808080"/>
      <w:shd w:val="clear" w:color="auto" w:fill="E6E6E6"/>
    </w:rPr>
  </w:style>
  <w:style w:type="paragraph" w:customStyle="1" w:styleId="Parrafo3">
    <w:name w:val="Parrafo 3"/>
    <w:basedOn w:val="Normal"/>
    <w:rsid w:val="004E5076"/>
    <w:pPr>
      <w:widowControl/>
      <w:autoSpaceDE w:val="0"/>
      <w:autoSpaceDN w:val="0"/>
      <w:adjustRightInd w:val="0"/>
      <w:spacing w:after="160" w:line="259" w:lineRule="auto"/>
      <w:ind w:left="993"/>
      <w:jc w:val="both"/>
    </w:pPr>
    <w:rPr>
      <w:rFonts w:ascii="Calibri" w:eastAsia="Times New Roman" w:hAnsi="Calibri"/>
      <w:lang w:val="es-PE"/>
    </w:rPr>
  </w:style>
  <w:style w:type="character" w:customStyle="1" w:styleId="Parrafo3Car">
    <w:name w:val="Parrafo 3 Car"/>
    <w:basedOn w:val="Fuentedeprrafopredeter"/>
    <w:rsid w:val="004E5076"/>
    <w:rPr>
      <w:rFonts w:ascii="Calibri" w:eastAsia="Times New Roman" w:hAnsi="Calibri" w:cs="Arial"/>
      <w:lang w:val="x-none"/>
    </w:rPr>
  </w:style>
  <w:style w:type="character" w:customStyle="1" w:styleId="Mencionar3">
    <w:name w:val="Mencionar3"/>
    <w:basedOn w:val="Fuentedeprrafopredeter"/>
    <w:uiPriority w:val="99"/>
    <w:rsid w:val="004E5076"/>
    <w:rPr>
      <w:rFonts w:cs="Times New Roman"/>
      <w:color w:val="2B579A"/>
      <w:shd w:val="clear" w:color="auto" w:fill="E6E6E6"/>
    </w:rPr>
  </w:style>
  <w:style w:type="character" w:customStyle="1" w:styleId="Mencinsinresolver41">
    <w:name w:val="Mención sin resolver41"/>
    <w:basedOn w:val="Fuentedeprrafopredeter"/>
    <w:uiPriority w:val="99"/>
    <w:rsid w:val="004E5076"/>
    <w:rPr>
      <w:rFonts w:cs="Times New Roman"/>
      <w:color w:val="808080"/>
      <w:shd w:val="clear" w:color="auto" w:fill="E6E6E6"/>
    </w:rPr>
  </w:style>
  <w:style w:type="character" w:customStyle="1" w:styleId="Mencinsinresolver120">
    <w:name w:val="Mención sin resolver12_0"/>
    <w:basedOn w:val="Fuentedeprrafopredeter"/>
    <w:uiPriority w:val="99"/>
    <w:rsid w:val="004E5076"/>
    <w:rPr>
      <w:rFonts w:cs="Times New Roman"/>
      <w:color w:val="808080"/>
      <w:shd w:val="clear" w:color="auto" w:fill="E6E6E6"/>
    </w:rPr>
  </w:style>
  <w:style w:type="paragraph" w:customStyle="1" w:styleId="consultaletra">
    <w:name w:val="consulta_letra"/>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PE"/>
    </w:rPr>
  </w:style>
  <w:style w:type="character" w:customStyle="1" w:styleId="Ttulo1Car1">
    <w:name w:val="Título 1 Car1"/>
    <w:aliases w:val="69% Car1,Attribute Heading 1 Car1,B Car1,C) Car1,H1 Car1,Head1 Car1,Heading apps Car1,L1 Car1,MT1 Car1,No numbers Car1,Para1 Car1,Portadilla Car1,Rubro (A Car Car1,Rubro (A Car2,Section Heading Car1,h1 Car1,h11 Car1,h12 Car1,título 1 Car1"/>
    <w:rsid w:val="004E5076"/>
    <w:rPr>
      <w:rFonts w:ascii="Arial" w:eastAsia="MS Mincho" w:hAnsi="Arial"/>
      <w:b/>
      <w:kern w:val="24"/>
      <w:lang w:val="en-US"/>
    </w:rPr>
  </w:style>
  <w:style w:type="character" w:customStyle="1" w:styleId="Ttulo7Car1">
    <w:name w:val="Título 7 Car1"/>
    <w:basedOn w:val="Fuentedeprrafopredeter"/>
    <w:rsid w:val="004E5076"/>
    <w:rPr>
      <w:rFonts w:ascii="Calibri Light" w:eastAsia="Yu Gothic Light" w:hAnsi="Calibri Light" w:cs="Times New Roman"/>
      <w:i/>
      <w:color w:val="1F3763"/>
      <w:sz w:val="22"/>
      <w:szCs w:val="22"/>
    </w:rPr>
  </w:style>
  <w:style w:type="character" w:customStyle="1" w:styleId="Ttulo8Car1">
    <w:name w:val="Título 8 Car1"/>
    <w:basedOn w:val="Fuentedeprrafopredeter"/>
    <w:rsid w:val="004E5076"/>
    <w:rPr>
      <w:rFonts w:ascii="Calibri Light" w:eastAsia="Yu Gothic Light" w:hAnsi="Calibri Light" w:cs="Times New Roman"/>
      <w:color w:val="272727"/>
      <w:sz w:val="21"/>
      <w:szCs w:val="21"/>
    </w:rPr>
  </w:style>
  <w:style w:type="paragraph" w:customStyle="1" w:styleId="m126270924935234961gmail-msolistparagraph">
    <w:name w:val="m_126270924935234961gmail-msolistparagraph"/>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PE"/>
    </w:rPr>
  </w:style>
  <w:style w:type="paragraph" w:customStyle="1" w:styleId="ArticleL1">
    <w:name w:val="Article_L1"/>
    <w:basedOn w:val="Normal"/>
    <w:next w:val="Normal"/>
    <w:rsid w:val="004E5076"/>
    <w:pPr>
      <w:widowControl/>
      <w:tabs>
        <w:tab w:val="num" w:pos="360"/>
      </w:tabs>
      <w:autoSpaceDE w:val="0"/>
      <w:autoSpaceDN w:val="0"/>
      <w:adjustRightInd w:val="0"/>
      <w:spacing w:before="240" w:after="240"/>
      <w:outlineLvl w:val="0"/>
    </w:pPr>
    <w:rPr>
      <w:rFonts w:ascii="Times New Roman Bold" w:eastAsiaTheme="minorEastAsia" w:hAnsi="Times New Roman Bold" w:cs="Times New Roman"/>
      <w:b/>
      <w:sz w:val="24"/>
      <w:szCs w:val="20"/>
      <w:lang w:val="en-US"/>
    </w:rPr>
  </w:style>
  <w:style w:type="paragraph" w:customStyle="1" w:styleId="ArticleL4">
    <w:name w:val="Article_L4"/>
    <w:basedOn w:val="Normal"/>
    <w:next w:val="Normal"/>
    <w:rsid w:val="004E5076"/>
    <w:pPr>
      <w:widowControl/>
      <w:tabs>
        <w:tab w:val="num" w:pos="1440"/>
      </w:tabs>
      <w:autoSpaceDE w:val="0"/>
      <w:autoSpaceDN w:val="0"/>
      <w:adjustRightInd w:val="0"/>
      <w:spacing w:after="240"/>
      <w:ind w:left="1440" w:hanging="720"/>
      <w:outlineLvl w:val="3"/>
    </w:pPr>
    <w:rPr>
      <w:rFonts w:ascii="Times New Roman" w:eastAsiaTheme="minorEastAsia" w:hAnsi="Times New Roman" w:cs="Times New Roman"/>
      <w:sz w:val="24"/>
      <w:szCs w:val="20"/>
      <w:lang w:val="en-US"/>
    </w:rPr>
  </w:style>
  <w:style w:type="paragraph" w:customStyle="1" w:styleId="ArticleL5">
    <w:name w:val="Article_L5"/>
    <w:basedOn w:val="Normal"/>
    <w:next w:val="Normal"/>
    <w:rsid w:val="004E5076"/>
    <w:pPr>
      <w:widowControl/>
      <w:tabs>
        <w:tab w:val="num" w:pos="2160"/>
      </w:tabs>
      <w:autoSpaceDE w:val="0"/>
      <w:autoSpaceDN w:val="0"/>
      <w:adjustRightInd w:val="0"/>
      <w:spacing w:after="240"/>
      <w:ind w:left="2160" w:hanging="720"/>
      <w:outlineLvl w:val="4"/>
    </w:pPr>
    <w:rPr>
      <w:rFonts w:ascii="Times New Roman" w:eastAsiaTheme="minorEastAsia" w:hAnsi="Times New Roman" w:cs="Times New Roman"/>
      <w:sz w:val="24"/>
      <w:szCs w:val="20"/>
      <w:lang w:val="en-US"/>
    </w:rPr>
  </w:style>
  <w:style w:type="paragraph" w:customStyle="1" w:styleId="ArticleL6">
    <w:name w:val="Article_L6"/>
    <w:basedOn w:val="Normal"/>
    <w:next w:val="Normal"/>
    <w:rsid w:val="004E5076"/>
    <w:pPr>
      <w:widowControl/>
      <w:tabs>
        <w:tab w:val="num" w:pos="3960"/>
      </w:tabs>
      <w:autoSpaceDE w:val="0"/>
      <w:autoSpaceDN w:val="0"/>
      <w:adjustRightInd w:val="0"/>
      <w:spacing w:after="240"/>
      <w:ind w:firstLine="3600"/>
      <w:outlineLvl w:val="5"/>
    </w:pPr>
    <w:rPr>
      <w:rFonts w:ascii="Times New Roman" w:eastAsiaTheme="minorEastAsia" w:hAnsi="Times New Roman" w:cs="Times New Roman"/>
      <w:sz w:val="24"/>
      <w:szCs w:val="20"/>
      <w:lang w:val="en-US"/>
    </w:rPr>
  </w:style>
  <w:style w:type="paragraph" w:customStyle="1" w:styleId="ArticleL7">
    <w:name w:val="Article_L7"/>
    <w:basedOn w:val="Normal"/>
    <w:next w:val="Normal"/>
    <w:rsid w:val="004E5076"/>
    <w:pPr>
      <w:widowControl/>
      <w:tabs>
        <w:tab w:val="num" w:pos="1800"/>
      </w:tabs>
      <w:autoSpaceDE w:val="0"/>
      <w:autoSpaceDN w:val="0"/>
      <w:adjustRightInd w:val="0"/>
      <w:spacing w:after="240"/>
      <w:ind w:firstLine="1440"/>
      <w:outlineLvl w:val="6"/>
    </w:pPr>
    <w:rPr>
      <w:rFonts w:ascii="Times New Roman" w:eastAsiaTheme="minorEastAsia" w:hAnsi="Times New Roman" w:cs="Times New Roman"/>
      <w:sz w:val="24"/>
      <w:szCs w:val="20"/>
      <w:lang w:val="en-US"/>
    </w:rPr>
  </w:style>
  <w:style w:type="paragraph" w:customStyle="1" w:styleId="ArticleL8">
    <w:name w:val="Article_L8"/>
    <w:basedOn w:val="Normal"/>
    <w:next w:val="Normal"/>
    <w:rsid w:val="004E5076"/>
    <w:pPr>
      <w:widowControl/>
      <w:tabs>
        <w:tab w:val="num" w:pos="2880"/>
      </w:tabs>
      <w:autoSpaceDE w:val="0"/>
      <w:autoSpaceDN w:val="0"/>
      <w:adjustRightInd w:val="0"/>
      <w:spacing w:after="240"/>
      <w:ind w:firstLine="2160"/>
      <w:outlineLvl w:val="7"/>
    </w:pPr>
    <w:rPr>
      <w:rFonts w:ascii="Times New Roman" w:eastAsiaTheme="minorEastAsia" w:hAnsi="Times New Roman" w:cs="Times New Roman"/>
      <w:sz w:val="24"/>
      <w:szCs w:val="20"/>
      <w:lang w:val="en-US"/>
    </w:rPr>
  </w:style>
  <w:style w:type="paragraph" w:customStyle="1" w:styleId="ArticleL9">
    <w:name w:val="Article_L9"/>
    <w:basedOn w:val="Normal"/>
    <w:next w:val="Normal"/>
    <w:rsid w:val="004E5076"/>
    <w:pPr>
      <w:widowControl/>
      <w:tabs>
        <w:tab w:val="num" w:pos="3240"/>
      </w:tabs>
      <w:autoSpaceDE w:val="0"/>
      <w:autoSpaceDN w:val="0"/>
      <w:adjustRightInd w:val="0"/>
      <w:spacing w:after="240"/>
      <w:ind w:firstLine="2880"/>
      <w:outlineLvl w:val="8"/>
    </w:pPr>
    <w:rPr>
      <w:rFonts w:ascii="Times New Roman" w:eastAsiaTheme="minorEastAsia" w:hAnsi="Times New Roman" w:cs="Times New Roman"/>
      <w:sz w:val="24"/>
      <w:szCs w:val="20"/>
      <w:lang w:val="en-US"/>
    </w:rPr>
  </w:style>
  <w:style w:type="paragraph" w:customStyle="1" w:styleId="SCI-Article">
    <w:name w:val="SCI - Article"/>
    <w:basedOn w:val="Normal"/>
    <w:rsid w:val="004E5076"/>
    <w:pPr>
      <w:widowControl/>
      <w:tabs>
        <w:tab w:val="num" w:pos="720"/>
      </w:tabs>
      <w:autoSpaceDE w:val="0"/>
      <w:autoSpaceDN w:val="0"/>
      <w:adjustRightInd w:val="0"/>
      <w:spacing w:after="220"/>
      <w:ind w:left="720" w:hanging="720"/>
      <w:jc w:val="both"/>
    </w:pPr>
    <w:rPr>
      <w:rFonts w:ascii="Times New Roman" w:eastAsiaTheme="minorEastAsia" w:hAnsi="Times New Roman" w:cs="Times New Roman"/>
      <w:szCs w:val="24"/>
      <w:lang w:val="en-US"/>
    </w:rPr>
  </w:style>
  <w:style w:type="paragraph" w:customStyle="1" w:styleId="Tdc-8">
    <w:name w:val="Tdc-8"/>
    <w:basedOn w:val="Normal"/>
    <w:autoRedefine/>
    <w:rsid w:val="004E5076"/>
    <w:pPr>
      <w:widowControl/>
      <w:tabs>
        <w:tab w:val="left" w:pos="360"/>
      </w:tabs>
      <w:autoSpaceDE w:val="0"/>
      <w:autoSpaceDN w:val="0"/>
      <w:adjustRightInd w:val="0"/>
      <w:spacing w:before="120" w:after="120" w:line="360" w:lineRule="auto"/>
      <w:jc w:val="both"/>
    </w:pPr>
    <w:rPr>
      <w:rFonts w:eastAsiaTheme="minorEastAsia" w:cs="Times New Roman"/>
      <w:b/>
      <w:sz w:val="24"/>
      <w:szCs w:val="24"/>
      <w:lang w:val="es-PE"/>
    </w:rPr>
  </w:style>
  <w:style w:type="paragraph" w:customStyle="1" w:styleId="Normal10">
    <w:name w:val="Normal10"/>
    <w:basedOn w:val="Normal"/>
    <w:rsid w:val="004E5076"/>
    <w:pPr>
      <w:widowControl/>
      <w:autoSpaceDE w:val="0"/>
      <w:autoSpaceDN w:val="0"/>
      <w:adjustRightInd w:val="0"/>
      <w:jc w:val="both"/>
    </w:pPr>
    <w:rPr>
      <w:rFonts w:eastAsiaTheme="minorEastAsia"/>
      <w:sz w:val="20"/>
      <w:szCs w:val="20"/>
      <w:lang w:val="es-ES_tradnl"/>
    </w:rPr>
  </w:style>
  <w:style w:type="paragraph" w:customStyle="1" w:styleId="p9">
    <w:name w:val="p9"/>
    <w:basedOn w:val="Normal"/>
    <w:rsid w:val="004E5076"/>
    <w:pPr>
      <w:autoSpaceDE w:val="0"/>
      <w:autoSpaceDN w:val="0"/>
      <w:adjustRightInd w:val="0"/>
      <w:ind w:left="1480"/>
      <w:jc w:val="both"/>
    </w:pPr>
    <w:rPr>
      <w:rFonts w:ascii="Times" w:eastAsiaTheme="minorEastAsia" w:hAnsi="Times" w:cs="Times New Roman"/>
      <w:sz w:val="24"/>
      <w:szCs w:val="20"/>
      <w:lang w:val="es-ES_tradnl"/>
    </w:rPr>
  </w:style>
  <w:style w:type="paragraph" w:customStyle="1" w:styleId="NumContinue">
    <w:name w:val="Num Continue"/>
    <w:basedOn w:val="Textoindependiente"/>
    <w:rsid w:val="004E5076"/>
    <w:pPr>
      <w:widowControl/>
      <w:adjustRightInd w:val="0"/>
      <w:spacing w:line="312" w:lineRule="auto"/>
      <w:ind w:firstLine="720"/>
      <w:jc w:val="center"/>
    </w:pPr>
    <w:rPr>
      <w:rFonts w:ascii="Times New Roman" w:eastAsiaTheme="minorEastAsia" w:hAnsi="Times New Roman" w:cs="Times New Roman"/>
      <w:sz w:val="24"/>
      <w:szCs w:val="20"/>
      <w:lang w:eastAsia="es-PE"/>
    </w:rPr>
  </w:style>
  <w:style w:type="paragraph" w:customStyle="1" w:styleId="JOSE1">
    <w:name w:val="JOSE1"/>
    <w:basedOn w:val="Textosinformato"/>
    <w:autoRedefine/>
    <w:rsid w:val="004E5076"/>
    <w:pPr>
      <w:widowControl/>
      <w:tabs>
        <w:tab w:val="num" w:pos="360"/>
        <w:tab w:val="num" w:pos="720"/>
      </w:tabs>
      <w:spacing w:line="300" w:lineRule="exact"/>
      <w:jc w:val="both"/>
    </w:pPr>
    <w:rPr>
      <w:rFonts w:ascii="Arial" w:eastAsiaTheme="minorEastAsia" w:hAnsi="Arial" w:cs="Arial"/>
      <w:b/>
      <w:color w:val="0000FF"/>
      <w:sz w:val="24"/>
      <w:lang w:val="es-ES"/>
    </w:rPr>
  </w:style>
  <w:style w:type="paragraph" w:customStyle="1" w:styleId="JOSE3">
    <w:name w:val="JOSE3"/>
    <w:basedOn w:val="Textosinformato"/>
    <w:rsid w:val="004E5076"/>
    <w:pPr>
      <w:keepNext/>
      <w:widowControl/>
      <w:tabs>
        <w:tab w:val="num" w:pos="360"/>
        <w:tab w:val="num" w:pos="2160"/>
      </w:tabs>
      <w:spacing w:line="300" w:lineRule="exact"/>
      <w:jc w:val="both"/>
    </w:pPr>
    <w:rPr>
      <w:rFonts w:ascii="Arial" w:eastAsiaTheme="minorEastAsia" w:hAnsi="Arial" w:cs="Arial"/>
      <w:b/>
      <w:color w:val="0000FF"/>
      <w:sz w:val="24"/>
      <w:lang w:val="es-ES"/>
    </w:rPr>
  </w:style>
  <w:style w:type="paragraph" w:customStyle="1" w:styleId="JOSEANEXO">
    <w:name w:val="JOSEANEXO"/>
    <w:basedOn w:val="Normal"/>
    <w:rsid w:val="004E5076"/>
    <w:pPr>
      <w:widowControl/>
      <w:autoSpaceDE w:val="0"/>
      <w:autoSpaceDN w:val="0"/>
      <w:adjustRightInd w:val="0"/>
      <w:spacing w:line="300" w:lineRule="exact"/>
      <w:jc w:val="center"/>
    </w:pPr>
    <w:rPr>
      <w:rFonts w:eastAsiaTheme="minorEastAsia"/>
      <w:b/>
      <w:sz w:val="24"/>
      <w:szCs w:val="20"/>
    </w:rPr>
  </w:style>
  <w:style w:type="paragraph" w:customStyle="1" w:styleId="Lneadeasunto">
    <w:name w:val="Línea de asunto"/>
    <w:basedOn w:val="Normal"/>
    <w:rsid w:val="004E5076"/>
    <w:pPr>
      <w:widowControl/>
      <w:autoSpaceDE w:val="0"/>
      <w:autoSpaceDN w:val="0"/>
      <w:adjustRightInd w:val="0"/>
    </w:pPr>
    <w:rPr>
      <w:rFonts w:ascii="Times New Roman" w:eastAsiaTheme="minorEastAsia" w:hAnsi="Times New Roman" w:cs="Times New Roman"/>
      <w:sz w:val="20"/>
      <w:szCs w:val="20"/>
    </w:rPr>
  </w:style>
  <w:style w:type="character" w:customStyle="1" w:styleId="FirmaCar1">
    <w:name w:val="Firma Car1"/>
    <w:basedOn w:val="Fuentedeprrafopredeter"/>
    <w:rsid w:val="004E5076"/>
    <w:rPr>
      <w:rFonts w:cs="Times New Roman"/>
    </w:rPr>
  </w:style>
  <w:style w:type="paragraph" w:customStyle="1" w:styleId="Ttulo211pt">
    <w:name w:val="Título 2 + 11 pt"/>
    <w:aliases w:val="5 líneas,Interlineado:  1,Justificado"/>
    <w:basedOn w:val="Ttulo1"/>
    <w:rsid w:val="004E5076"/>
    <w:pPr>
      <w:keepLines w:val="0"/>
      <w:tabs>
        <w:tab w:val="num" w:pos="1440"/>
      </w:tabs>
      <w:autoSpaceDE w:val="0"/>
      <w:autoSpaceDN w:val="0"/>
      <w:adjustRightInd w:val="0"/>
      <w:spacing w:before="240" w:after="60" w:line="360" w:lineRule="auto"/>
      <w:ind w:left="1440" w:hanging="720"/>
      <w:jc w:val="both"/>
    </w:pPr>
    <w:rPr>
      <w:rFonts w:ascii="Arial" w:eastAsiaTheme="minorEastAsia" w:hAnsi="Arial" w:cs="Arial"/>
      <w:b/>
      <w:color w:val="auto"/>
      <w:kern w:val="32"/>
      <w:sz w:val="22"/>
      <w:szCs w:val="22"/>
    </w:rPr>
  </w:style>
  <w:style w:type="paragraph" w:customStyle="1" w:styleId="Infodocumentosadjuntos">
    <w:name w:val="Info documentos adjuntos"/>
    <w:basedOn w:val="Normal"/>
    <w:rsid w:val="004E5076"/>
    <w:pPr>
      <w:widowControl/>
      <w:autoSpaceDE w:val="0"/>
      <w:autoSpaceDN w:val="0"/>
      <w:adjustRightInd w:val="0"/>
      <w:spacing w:after="200" w:line="276" w:lineRule="auto"/>
    </w:pPr>
    <w:rPr>
      <w:rFonts w:ascii="Calibri" w:eastAsia="Times New Roman" w:hAnsi="Calibri" w:cs="Times New Roman"/>
      <w:lang w:val="es-PE"/>
    </w:rPr>
  </w:style>
  <w:style w:type="paragraph" w:customStyle="1" w:styleId="ecxmsonormal">
    <w:name w:val="ecxmsonormal"/>
    <w:basedOn w:val="Normal"/>
    <w:rsid w:val="004E5076"/>
    <w:pPr>
      <w:widowControl/>
      <w:autoSpaceDE w:val="0"/>
      <w:autoSpaceDN w:val="0"/>
      <w:adjustRightInd w:val="0"/>
      <w:spacing w:after="324"/>
    </w:pPr>
    <w:rPr>
      <w:rFonts w:ascii="Times New Roman" w:eastAsiaTheme="minorEastAsia" w:hAnsi="Times New Roman" w:cs="Times New Roman"/>
      <w:sz w:val="24"/>
      <w:szCs w:val="24"/>
    </w:rPr>
  </w:style>
  <w:style w:type="paragraph" w:customStyle="1" w:styleId="font6">
    <w:name w:val="font6"/>
    <w:basedOn w:val="Normal"/>
    <w:rsid w:val="004E5076"/>
    <w:pPr>
      <w:widowControl/>
      <w:autoSpaceDE w:val="0"/>
      <w:autoSpaceDN w:val="0"/>
      <w:adjustRightInd w:val="0"/>
      <w:spacing w:before="100" w:beforeAutospacing="1" w:after="100" w:afterAutospacing="1"/>
    </w:pPr>
    <w:rPr>
      <w:rFonts w:ascii="Tahoma" w:eastAsiaTheme="minorEastAsia" w:hAnsi="Tahoma" w:cs="Tahoma"/>
      <w:color w:val="000000"/>
      <w:sz w:val="16"/>
      <w:szCs w:val="16"/>
      <w:lang w:val="es-PE"/>
    </w:rPr>
  </w:style>
  <w:style w:type="paragraph" w:customStyle="1" w:styleId="font7">
    <w:name w:val="font7"/>
    <w:basedOn w:val="Normal"/>
    <w:rsid w:val="004E5076"/>
    <w:pPr>
      <w:widowControl/>
      <w:autoSpaceDE w:val="0"/>
      <w:autoSpaceDN w:val="0"/>
      <w:adjustRightInd w:val="0"/>
      <w:spacing w:before="100" w:beforeAutospacing="1" w:after="100" w:afterAutospacing="1"/>
    </w:pPr>
    <w:rPr>
      <w:rFonts w:ascii="Tahoma" w:eastAsiaTheme="minorEastAsia" w:hAnsi="Tahoma" w:cs="Tahoma"/>
      <w:color w:val="000000"/>
      <w:sz w:val="16"/>
      <w:szCs w:val="16"/>
      <w:lang w:val="es-PE"/>
    </w:rPr>
  </w:style>
  <w:style w:type="paragraph" w:customStyle="1" w:styleId="font8">
    <w:name w:val="font8"/>
    <w:basedOn w:val="Normal"/>
    <w:rsid w:val="004E5076"/>
    <w:pPr>
      <w:widowControl/>
      <w:autoSpaceDE w:val="0"/>
      <w:autoSpaceDN w:val="0"/>
      <w:adjustRightInd w:val="0"/>
      <w:spacing w:before="100" w:beforeAutospacing="1" w:after="100" w:afterAutospacing="1"/>
    </w:pPr>
    <w:rPr>
      <w:rFonts w:ascii="Tahoma" w:eastAsiaTheme="minorEastAsia" w:hAnsi="Tahoma" w:cs="Tahoma"/>
      <w:color w:val="000000"/>
      <w:sz w:val="16"/>
      <w:szCs w:val="16"/>
      <w:lang w:val="es-PE"/>
    </w:rPr>
  </w:style>
  <w:style w:type="paragraph" w:customStyle="1" w:styleId="font9">
    <w:name w:val="font9"/>
    <w:basedOn w:val="Normal"/>
    <w:rsid w:val="004E5076"/>
    <w:pPr>
      <w:widowControl/>
      <w:autoSpaceDE w:val="0"/>
      <w:autoSpaceDN w:val="0"/>
      <w:adjustRightInd w:val="0"/>
      <w:spacing w:before="100" w:beforeAutospacing="1" w:after="100" w:afterAutospacing="1"/>
    </w:pPr>
    <w:rPr>
      <w:rFonts w:ascii="Tahoma" w:eastAsiaTheme="minorEastAsia" w:hAnsi="Tahoma" w:cs="Tahoma"/>
      <w:b/>
      <w:color w:val="000000"/>
      <w:sz w:val="16"/>
      <w:szCs w:val="16"/>
      <w:lang w:val="es-PE"/>
    </w:rPr>
  </w:style>
  <w:style w:type="character" w:customStyle="1" w:styleId="Ttulo9Car1">
    <w:name w:val="Título 9 Car1"/>
    <w:basedOn w:val="Fuentedeprrafopredeter"/>
    <w:rsid w:val="004E5076"/>
    <w:rPr>
      <w:rFonts w:ascii="Calibri Light" w:eastAsia="Yu Gothic Light" w:hAnsi="Calibri Light" w:cs="Times New Roman"/>
      <w:i/>
      <w:color w:val="272727"/>
      <w:sz w:val="21"/>
      <w:szCs w:val="21"/>
    </w:rPr>
  </w:style>
  <w:style w:type="character" w:customStyle="1" w:styleId="TextodegloboCar1">
    <w:name w:val="Texto de globo Car1"/>
    <w:basedOn w:val="Fuentedeprrafopredeter"/>
    <w:uiPriority w:val="99"/>
    <w:rsid w:val="004E5076"/>
    <w:rPr>
      <w:rFonts w:ascii="Segoe UI" w:hAnsi="Segoe UI" w:cs="Segoe UI"/>
      <w:sz w:val="18"/>
      <w:szCs w:val="18"/>
    </w:rPr>
  </w:style>
  <w:style w:type="character" w:customStyle="1" w:styleId="AsuntodelcomentarioCar1">
    <w:name w:val="Asunto del comentario Car1"/>
    <w:basedOn w:val="TextocomentarioCar1"/>
    <w:uiPriority w:val="99"/>
    <w:rsid w:val="004E5076"/>
    <w:rPr>
      <w:rFonts w:cs="Times New Roman"/>
      <w:b/>
      <w:sz w:val="20"/>
      <w:szCs w:val="20"/>
    </w:rPr>
  </w:style>
  <w:style w:type="character" w:customStyle="1" w:styleId="Sangra2detindependienteCar1">
    <w:name w:val="Sangría 2 de t. independiente Car1"/>
    <w:basedOn w:val="Fuentedeprrafopredeter"/>
    <w:rsid w:val="004E5076"/>
    <w:rPr>
      <w:rFonts w:cs="Times New Roman"/>
    </w:rPr>
  </w:style>
  <w:style w:type="character" w:customStyle="1" w:styleId="Textoindependiente3Car1">
    <w:name w:val="Texto independiente 3 Car1"/>
    <w:basedOn w:val="Fuentedeprrafopredeter"/>
    <w:uiPriority w:val="99"/>
    <w:rsid w:val="004E5076"/>
    <w:rPr>
      <w:rFonts w:cs="Times New Roman"/>
      <w:sz w:val="16"/>
      <w:szCs w:val="16"/>
    </w:rPr>
  </w:style>
  <w:style w:type="character" w:customStyle="1" w:styleId="TextonotaalfinalCar1">
    <w:name w:val="Texto nota al final Car1"/>
    <w:basedOn w:val="Fuentedeprrafopredeter"/>
    <w:rsid w:val="004E5076"/>
    <w:rPr>
      <w:rFonts w:cs="Times New Roman"/>
      <w:sz w:val="20"/>
      <w:szCs w:val="20"/>
    </w:rPr>
  </w:style>
  <w:style w:type="character" w:customStyle="1" w:styleId="CierreCar1">
    <w:name w:val="Cierre Car1"/>
    <w:basedOn w:val="Fuentedeprrafopredeter"/>
    <w:rsid w:val="004E5076"/>
    <w:rPr>
      <w:rFonts w:cs="Times New Roman"/>
    </w:rPr>
  </w:style>
  <w:style w:type="character" w:customStyle="1" w:styleId="CitaCar1">
    <w:name w:val="Cita Car1"/>
    <w:basedOn w:val="Fuentedeprrafopredeter"/>
    <w:uiPriority w:val="29"/>
    <w:rsid w:val="004E5076"/>
    <w:rPr>
      <w:rFonts w:cs="Times New Roman"/>
      <w:i/>
      <w:color w:val="404040"/>
    </w:rPr>
  </w:style>
  <w:style w:type="character" w:customStyle="1" w:styleId="CitadestacadaCar1">
    <w:name w:val="Cita destacada Car1"/>
    <w:basedOn w:val="Fuentedeprrafopredeter"/>
    <w:uiPriority w:val="30"/>
    <w:rsid w:val="004E5076"/>
    <w:rPr>
      <w:rFonts w:cs="Times New Roman"/>
      <w:i/>
      <w:color w:val="4472C4"/>
    </w:rPr>
  </w:style>
  <w:style w:type="character" w:customStyle="1" w:styleId="EncabezadodemensajeCar1">
    <w:name w:val="Encabezado de mensaje Car1"/>
    <w:basedOn w:val="Fuentedeprrafopredeter"/>
    <w:rsid w:val="004E5076"/>
    <w:rPr>
      <w:rFonts w:ascii="Calibri Light" w:eastAsia="Yu Gothic Light" w:hAnsi="Calibri Light" w:cs="Times New Roman"/>
      <w:sz w:val="24"/>
      <w:szCs w:val="24"/>
      <w:shd w:val="pct20" w:color="auto" w:fill="auto"/>
    </w:rPr>
  </w:style>
  <w:style w:type="character" w:customStyle="1" w:styleId="EncabezadodenotaCar1">
    <w:name w:val="Encabezado de nota Car1"/>
    <w:basedOn w:val="Fuentedeprrafopredeter"/>
    <w:rsid w:val="004E5076"/>
    <w:rPr>
      <w:rFonts w:cs="Times New Roman"/>
    </w:rPr>
  </w:style>
  <w:style w:type="character" w:customStyle="1" w:styleId="FechaCar1">
    <w:name w:val="Fecha Car1"/>
    <w:basedOn w:val="Fuentedeprrafopredeter"/>
    <w:rsid w:val="004E5076"/>
    <w:rPr>
      <w:rFonts w:cs="Times New Roman"/>
    </w:rPr>
  </w:style>
  <w:style w:type="character" w:customStyle="1" w:styleId="FirmadecorreoelectrnicoCar1">
    <w:name w:val="Firma de correo electrónico Car1"/>
    <w:basedOn w:val="Fuentedeprrafopredeter"/>
    <w:uiPriority w:val="99"/>
    <w:rsid w:val="004E5076"/>
    <w:rPr>
      <w:rFonts w:cs="Times New Roman"/>
    </w:rPr>
  </w:style>
  <w:style w:type="character" w:customStyle="1" w:styleId="MapadeldocumentoCar1">
    <w:name w:val="Mapa del documento Car1"/>
    <w:basedOn w:val="Fuentedeprrafopredeter"/>
    <w:uiPriority w:val="99"/>
    <w:rsid w:val="004E5076"/>
    <w:rPr>
      <w:rFonts w:ascii="Segoe UI" w:hAnsi="Segoe UI" w:cs="Segoe UI"/>
      <w:sz w:val="16"/>
      <w:szCs w:val="16"/>
    </w:rPr>
  </w:style>
  <w:style w:type="character" w:customStyle="1" w:styleId="SaludoCar1">
    <w:name w:val="Saludo Car1"/>
    <w:basedOn w:val="Fuentedeprrafopredeter"/>
    <w:uiPriority w:val="99"/>
    <w:rsid w:val="004E5076"/>
    <w:rPr>
      <w:rFonts w:cs="Times New Roman"/>
    </w:rPr>
  </w:style>
  <w:style w:type="character" w:customStyle="1" w:styleId="Sangra3detindependienteCar1">
    <w:name w:val="Sangría 3 de t. independiente Car1"/>
    <w:basedOn w:val="Fuentedeprrafopredeter"/>
    <w:uiPriority w:val="99"/>
    <w:rsid w:val="004E5076"/>
    <w:rPr>
      <w:rFonts w:cs="Times New Roman"/>
      <w:sz w:val="16"/>
      <w:szCs w:val="16"/>
    </w:rPr>
  </w:style>
  <w:style w:type="character" w:customStyle="1" w:styleId="SubttuloCar1">
    <w:name w:val="Subtítulo Car1"/>
    <w:basedOn w:val="Fuentedeprrafopredeter"/>
    <w:uiPriority w:val="11"/>
    <w:rsid w:val="004E5076"/>
    <w:rPr>
      <w:rFonts w:eastAsia="Yu Mincho" w:cs="Times New Roman"/>
      <w:color w:val="5A5A5A"/>
      <w:spacing w:val="15"/>
    </w:rPr>
  </w:style>
  <w:style w:type="character" w:customStyle="1" w:styleId="Textoindependiente2Car1">
    <w:name w:val="Texto independiente 2 Car1"/>
    <w:basedOn w:val="Fuentedeprrafopredeter"/>
    <w:rsid w:val="004E5076"/>
    <w:rPr>
      <w:rFonts w:cs="Times New Roman"/>
    </w:rPr>
  </w:style>
  <w:style w:type="character" w:customStyle="1" w:styleId="TextoindependienteprimerasangraCar1">
    <w:name w:val="Texto independiente primera sangría Car1"/>
    <w:basedOn w:val="TextoindependienteCar1"/>
    <w:rsid w:val="004E5076"/>
    <w:rPr>
      <w:rFonts w:ascii="Arial" w:eastAsia="Batang" w:hAnsi="Arial" w:cs="Times New Roman"/>
      <w:sz w:val="22"/>
      <w:lang w:val="es-ES"/>
    </w:rPr>
  </w:style>
  <w:style w:type="character" w:customStyle="1" w:styleId="Textoindependienteprimerasangra2Car1">
    <w:name w:val="Texto independiente primera sangría 2 Car1"/>
    <w:basedOn w:val="SangradetextonormalCar1"/>
    <w:rsid w:val="004E5076"/>
    <w:rPr>
      <w:rFonts w:ascii="Arial" w:eastAsia="Batang" w:hAnsi="Arial" w:cs="Times New Roman"/>
      <w:sz w:val="22"/>
      <w:lang w:val="es-ES"/>
    </w:rPr>
  </w:style>
  <w:style w:type="character" w:customStyle="1" w:styleId="TextomacroCar1">
    <w:name w:val="Texto macro Car1"/>
    <w:basedOn w:val="Fuentedeprrafopredeter"/>
    <w:uiPriority w:val="99"/>
    <w:rsid w:val="004E5076"/>
    <w:rPr>
      <w:rFonts w:ascii="Consolas" w:hAnsi="Consolas" w:cs="Times New Roman"/>
      <w:sz w:val="20"/>
      <w:szCs w:val="20"/>
    </w:rPr>
  </w:style>
  <w:style w:type="character" w:customStyle="1" w:styleId="TtuloCar1">
    <w:name w:val="Título Car1"/>
    <w:basedOn w:val="Fuentedeprrafopredeter"/>
    <w:uiPriority w:val="10"/>
    <w:rsid w:val="004E5076"/>
    <w:rPr>
      <w:rFonts w:ascii="Calibri Light" w:eastAsia="Yu Gothic Light" w:hAnsi="Calibri Light" w:cs="Times New Roman"/>
      <w:spacing w:val="-10"/>
      <w:kern w:val="28"/>
      <w:sz w:val="56"/>
      <w:szCs w:val="56"/>
    </w:rPr>
  </w:style>
  <w:style w:type="character" w:customStyle="1" w:styleId="Encabezado1CarCar">
    <w:name w:val="Encabezado1 Car Car"/>
    <w:rsid w:val="004E5076"/>
    <w:rPr>
      <w:lang w:val="es-ES_tradnl"/>
    </w:rPr>
  </w:style>
  <w:style w:type="paragraph" w:styleId="z-Principiodelformulario">
    <w:name w:val="HTML Top of Form"/>
    <w:basedOn w:val="Normal"/>
    <w:next w:val="Normal"/>
    <w:link w:val="z-PrincipiodelformularioCar"/>
    <w:hidden/>
    <w:uiPriority w:val="99"/>
    <w:rsid w:val="004E5076"/>
    <w:pPr>
      <w:widowControl/>
      <w:pBdr>
        <w:bottom w:val="single" w:sz="6" w:space="1" w:color="auto"/>
      </w:pBdr>
      <w:autoSpaceDE w:val="0"/>
      <w:autoSpaceDN w:val="0"/>
      <w:adjustRightInd w:val="0"/>
      <w:jc w:val="center"/>
    </w:pPr>
    <w:rPr>
      <w:rFonts w:eastAsia="Times New Roman"/>
      <w:vanish/>
      <w:sz w:val="16"/>
      <w:szCs w:val="16"/>
      <w:lang w:val="es-ES_tradnl"/>
    </w:rPr>
  </w:style>
  <w:style w:type="character" w:customStyle="1" w:styleId="z-PrincipiodelformularioCar">
    <w:name w:val="z-Principio del formulario Car"/>
    <w:basedOn w:val="Fuentedeprrafopredeter"/>
    <w:link w:val="z-Principiodelformulario"/>
    <w:uiPriority w:val="99"/>
    <w:rsid w:val="004E5076"/>
    <w:rPr>
      <w:rFonts w:ascii="Arial" w:eastAsia="Times New Roman" w:hAnsi="Arial" w:cs="Arial"/>
      <w:vanish/>
      <w:kern w:val="0"/>
      <w:sz w:val="16"/>
      <w:szCs w:val="16"/>
      <w:lang w:val="es-ES_tradnl" w:eastAsia="es-PE"/>
      <w14:ligatures w14:val="none"/>
    </w:rPr>
  </w:style>
  <w:style w:type="paragraph" w:styleId="z-Finaldelformulario">
    <w:name w:val="HTML Bottom of Form"/>
    <w:basedOn w:val="Normal"/>
    <w:next w:val="Normal"/>
    <w:link w:val="z-FinaldelformularioCar"/>
    <w:hidden/>
    <w:uiPriority w:val="99"/>
    <w:rsid w:val="004E5076"/>
    <w:pPr>
      <w:widowControl/>
      <w:pBdr>
        <w:top w:val="single" w:sz="6" w:space="1" w:color="auto"/>
      </w:pBdr>
      <w:autoSpaceDE w:val="0"/>
      <w:autoSpaceDN w:val="0"/>
      <w:adjustRightInd w:val="0"/>
      <w:jc w:val="center"/>
    </w:pPr>
    <w:rPr>
      <w:rFonts w:eastAsia="Times New Roman"/>
      <w:vanish/>
      <w:sz w:val="16"/>
      <w:szCs w:val="16"/>
      <w:lang w:val="es-ES_tradnl"/>
    </w:rPr>
  </w:style>
  <w:style w:type="character" w:customStyle="1" w:styleId="z-FinaldelformularioCar">
    <w:name w:val="z-Final del formulario Car"/>
    <w:basedOn w:val="Fuentedeprrafopredeter"/>
    <w:link w:val="z-Finaldelformulario"/>
    <w:uiPriority w:val="99"/>
    <w:rsid w:val="004E5076"/>
    <w:rPr>
      <w:rFonts w:ascii="Arial" w:eastAsia="Times New Roman" w:hAnsi="Arial" w:cs="Arial"/>
      <w:vanish/>
      <w:kern w:val="0"/>
      <w:sz w:val="16"/>
      <w:szCs w:val="16"/>
      <w:lang w:val="es-ES_tradnl" w:eastAsia="es-PE"/>
      <w14:ligatures w14:val="none"/>
    </w:rPr>
  </w:style>
  <w:style w:type="character" w:customStyle="1" w:styleId="txtcontenido1">
    <w:name w:val="txtcontenido1"/>
    <w:rsid w:val="004E5076"/>
    <w:rPr>
      <w:rFonts w:ascii="Arial" w:hAnsi="Arial"/>
      <w:color w:val="3B3B3B"/>
      <w:sz w:val="17"/>
    </w:rPr>
  </w:style>
  <w:style w:type="table" w:styleId="Listaclara-nfasis5">
    <w:name w:val="Light List Accent 5"/>
    <w:basedOn w:val="Tablanormal"/>
    <w:uiPriority w:val="61"/>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Cuadrculamedia3-nfasis5">
    <w:name w:val="Medium Grid 3 Accent 5"/>
    <w:basedOn w:val="Tablanormal"/>
    <w:uiPriority w:val="69"/>
    <w:unhideWhenUsed/>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paragraph" w:customStyle="1" w:styleId="Textoconbullets">
    <w:name w:val="Texto con bullets"/>
    <w:basedOn w:val="Normal"/>
    <w:rsid w:val="004E5076"/>
    <w:pPr>
      <w:widowControl/>
      <w:tabs>
        <w:tab w:val="num" w:pos="720"/>
      </w:tabs>
      <w:autoSpaceDE w:val="0"/>
      <w:autoSpaceDN w:val="0"/>
      <w:adjustRightInd w:val="0"/>
      <w:spacing w:after="160" w:line="259" w:lineRule="auto"/>
      <w:ind w:left="720" w:hanging="720"/>
    </w:pPr>
    <w:rPr>
      <w:rFonts w:ascii="Calibri" w:eastAsia="Times New Roman" w:hAnsi="Calibri"/>
    </w:rPr>
  </w:style>
  <w:style w:type="character" w:customStyle="1" w:styleId="Estilo2Car">
    <w:name w:val="Estilo2 Car"/>
    <w:basedOn w:val="Fuentedeprrafopredeter"/>
    <w:rsid w:val="004E5076"/>
    <w:rPr>
      <w:rFonts w:ascii="Arial" w:hAnsi="Arial" w:cs="Arial"/>
      <w:b/>
      <w:u w:val="single"/>
      <w:lang w:val="es-ES"/>
    </w:rPr>
  </w:style>
  <w:style w:type="character" w:customStyle="1" w:styleId="Mencinsinresolver14">
    <w:name w:val="Mención sin resolver14"/>
    <w:basedOn w:val="Fuentedeprrafopredeter"/>
    <w:uiPriority w:val="99"/>
    <w:rsid w:val="004E5076"/>
    <w:rPr>
      <w:rFonts w:cs="Times New Roman"/>
      <w:color w:val="605E5C"/>
      <w:shd w:val="clear" w:color="auto" w:fill="E1DFDD"/>
    </w:rPr>
  </w:style>
  <w:style w:type="character" w:customStyle="1" w:styleId="Mencinsinresolver16">
    <w:name w:val="Mención sin resolver16"/>
    <w:basedOn w:val="Fuentedeprrafopredeter"/>
    <w:uiPriority w:val="99"/>
    <w:rsid w:val="004E5076"/>
    <w:rPr>
      <w:rFonts w:cs="Times New Roman"/>
      <w:color w:val="605E5C"/>
      <w:shd w:val="clear" w:color="auto" w:fill="E1DFDD"/>
    </w:rPr>
  </w:style>
  <w:style w:type="paragraph" w:customStyle="1" w:styleId="Char2">
    <w:name w:val="Char2"/>
    <w:basedOn w:val="Normal"/>
    <w:uiPriority w:val="99"/>
    <w:rsid w:val="004E5076"/>
    <w:pPr>
      <w:widowControl/>
      <w:autoSpaceDE w:val="0"/>
      <w:autoSpaceDN w:val="0"/>
      <w:adjustRightInd w:val="0"/>
      <w:spacing w:after="160" w:line="240" w:lineRule="exact"/>
    </w:pPr>
    <w:rPr>
      <w:rFonts w:ascii="Calibri" w:eastAsia="Times New Roman" w:hAnsi="Calibri" w:cs="Calibri"/>
      <w:vertAlign w:val="superscript"/>
      <w:lang w:val="es-PE"/>
    </w:rPr>
  </w:style>
  <w:style w:type="character" w:customStyle="1" w:styleId="UnresolvedMention6">
    <w:name w:val="Unresolved Mention6"/>
    <w:basedOn w:val="Fuentedeprrafopredeter"/>
    <w:uiPriority w:val="99"/>
    <w:rsid w:val="004E5076"/>
    <w:rPr>
      <w:rFonts w:cs="Times New Roman"/>
      <w:color w:val="605E5C"/>
      <w:shd w:val="clear" w:color="auto" w:fill="E1DFDD"/>
    </w:rPr>
  </w:style>
  <w:style w:type="character" w:customStyle="1" w:styleId="Mencinsinresolver17">
    <w:name w:val="Mención sin resolver17"/>
    <w:basedOn w:val="Fuentedeprrafopredeter"/>
    <w:uiPriority w:val="99"/>
    <w:rsid w:val="004E5076"/>
    <w:rPr>
      <w:rFonts w:cs="Times New Roman"/>
      <w:color w:val="605E5C"/>
      <w:shd w:val="clear" w:color="auto" w:fill="E1DFDD"/>
    </w:rPr>
  </w:style>
  <w:style w:type="character" w:customStyle="1" w:styleId="Mencinsinresolver18">
    <w:name w:val="Mención sin resolver18"/>
    <w:basedOn w:val="Fuentedeprrafopredeter"/>
    <w:uiPriority w:val="99"/>
    <w:rsid w:val="004E5076"/>
    <w:rPr>
      <w:rFonts w:cs="Times New Roman"/>
      <w:color w:val="605E5C"/>
      <w:shd w:val="clear" w:color="auto" w:fill="E1DFDD"/>
    </w:rPr>
  </w:style>
  <w:style w:type="paragraph" w:customStyle="1" w:styleId="ui-chatitem">
    <w:name w:val="ui-chat__item"/>
    <w:basedOn w:val="Normal"/>
    <w:rsid w:val="004E5076"/>
    <w:pPr>
      <w:widowControl/>
      <w:autoSpaceDE w:val="0"/>
      <w:autoSpaceDN w:val="0"/>
      <w:adjustRightInd w:val="0"/>
      <w:spacing w:before="100" w:beforeAutospacing="1" w:after="100" w:afterAutospacing="1"/>
    </w:pPr>
    <w:rPr>
      <w:rFonts w:ascii="Times New Roman" w:eastAsiaTheme="minorEastAsia" w:hAnsi="Times New Roman" w:cs="Times New Roman"/>
      <w:sz w:val="24"/>
      <w:szCs w:val="24"/>
      <w:lang w:val="es-PE"/>
    </w:rPr>
  </w:style>
  <w:style w:type="character" w:customStyle="1" w:styleId="Ttulo3Car2">
    <w:name w:val="Título 3 Car2"/>
    <w:aliases w:val="Hdg 3 Car2,Heading 3a Car2"/>
    <w:uiPriority w:val="9"/>
    <w:rsid w:val="004E5076"/>
    <w:rPr>
      <w:rFonts w:ascii="Arial" w:hAnsi="Arial"/>
      <w:sz w:val="26"/>
    </w:rPr>
  </w:style>
  <w:style w:type="character" w:customStyle="1" w:styleId="Ttulo4Car2">
    <w:name w:val="Título 4 Car2"/>
    <w:aliases w:val="Título 4amb Car2"/>
    <w:uiPriority w:val="9"/>
    <w:rsid w:val="004E5076"/>
    <w:rPr>
      <w:rFonts w:ascii="Times New Roman" w:hAnsi="Times New Roman"/>
      <w:b/>
      <w:sz w:val="28"/>
      <w:lang w:val="x-none"/>
    </w:rPr>
  </w:style>
  <w:style w:type="character" w:customStyle="1" w:styleId="TextoindependienteCar4">
    <w:name w:val="Texto independiente Car4"/>
    <w:aliases w:val="BODY TEXT Car2,Block text Car2,Corpo testo Car3,Ctrl+1 Car4,Testo.t2 Car3,body text Car2,bt Car4,descriptionbullets Car2"/>
    <w:rsid w:val="004E5076"/>
    <w:rPr>
      <w:rFonts w:ascii="Calibri" w:hAnsi="Calibri"/>
    </w:rPr>
  </w:style>
  <w:style w:type="character" w:customStyle="1" w:styleId="PiedepginaCar11">
    <w:name w:val="Pie de página Car11"/>
    <w:aliases w:val="Pie de página ALG Car11"/>
    <w:uiPriority w:val="99"/>
    <w:rsid w:val="004E5076"/>
    <w:rPr>
      <w:rFonts w:ascii="Arial" w:eastAsia="Batang" w:hAnsi="Arial"/>
      <w:sz w:val="22"/>
      <w:lang w:val="es-ES"/>
    </w:rPr>
  </w:style>
  <w:style w:type="character" w:customStyle="1" w:styleId="DescripcinCar1">
    <w:name w:val="Descripción Car1"/>
    <w:aliases w:val="Legend Car1,Map1 Car1"/>
    <w:uiPriority w:val="99"/>
    <w:rsid w:val="004E5076"/>
    <w:rPr>
      <w:rFonts w:ascii="Times New Roman" w:hAnsi="Times New Roman"/>
      <w:b/>
      <w:caps/>
      <w:sz w:val="18"/>
      <w:lang w:val="x-none"/>
    </w:rPr>
  </w:style>
  <w:style w:type="character" w:customStyle="1" w:styleId="TextoindependienteCar11">
    <w:name w:val="Texto independiente Car11"/>
    <w:aliases w:val="Ctrl+1 Car11,bt Car11"/>
    <w:rsid w:val="004E5076"/>
    <w:rPr>
      <w:rFonts w:ascii="Arial" w:eastAsia="Batang" w:hAnsi="Arial"/>
      <w:sz w:val="22"/>
      <w:lang w:val="es-ES"/>
    </w:rPr>
  </w:style>
  <w:style w:type="character" w:customStyle="1" w:styleId="TextoindependienteCar21">
    <w:name w:val="Texto independiente Car21"/>
    <w:aliases w:val="Texto de bloque1 Car1,Corpo testo Car11,Ctrl+1 Car21,Testo.t2 Car11,bt Car21,descriptionbullets Car11"/>
    <w:uiPriority w:val="99"/>
    <w:rsid w:val="004E5076"/>
    <w:rPr>
      <w:rFonts w:ascii="Calibri" w:hAnsi="Calibri"/>
    </w:rPr>
  </w:style>
  <w:style w:type="character" w:customStyle="1" w:styleId="FootnoteTextChar2">
    <w:name w:val="Footnote Text Char2"/>
    <w:aliases w:val="Car Char1,Car1 Car Car Char1"/>
    <w:rsid w:val="004E5076"/>
    <w:rPr>
      <w:rFonts w:ascii="Times New Roman" w:hAnsi="Times New Roman"/>
      <w:sz w:val="20"/>
      <w:lang w:val="x-none"/>
    </w:rPr>
  </w:style>
  <w:style w:type="character" w:customStyle="1" w:styleId="ListParagraphChar11">
    <w:name w:val="List Paragraph Char11"/>
    <w:rsid w:val="004E5076"/>
    <w:rPr>
      <w:rFonts w:ascii="Calibri" w:hAnsi="Calibri"/>
    </w:rPr>
  </w:style>
  <w:style w:type="paragraph" w:customStyle="1" w:styleId="Epgrafetablas1">
    <w:name w:val="Epígrafe tablas1"/>
    <w:aliases w:val="Car Car Car1,25 cm + ....1,25 cm + Left:  21,5 cm1,5 cm...1,BildBeschriftung1,Caption Char1,Caption21,CaptionCFMU1,Car Car Car + Left1,FigureCaption1,First line:  11,Left:  21,Titulo tabla2,ft_figure_title1,label1"/>
    <w:basedOn w:val="Normal0"/>
    <w:next w:val="Normal0"/>
    <w:rsid w:val="004E5076"/>
    <w:pPr>
      <w:widowControl w:val="0"/>
      <w:spacing w:after="40" w:line="360" w:lineRule="auto"/>
      <w:ind w:left="1021"/>
      <w:jc w:val="center"/>
    </w:pPr>
    <w:rPr>
      <w:rFonts w:ascii="Arial" w:hAnsi="Arial"/>
      <w:i/>
      <w:color w:val="4F81BD"/>
      <w:sz w:val="18"/>
      <w:szCs w:val="20"/>
      <w:lang w:val="es-ES_tradnl"/>
    </w:rPr>
  </w:style>
  <w:style w:type="character" w:customStyle="1" w:styleId="EpgrafeCar1">
    <w:name w:val="Epígrafe Car1"/>
    <w:aliases w:val="Car Car Car Car1,5 cm Car1,5 cm... Car1,BildBeschriftung Car1,Caption2 Car1,Car Car Car + Left Car1,Epígrafe tablas Car1,FigureCaption Car1,First line:  1 Car1,Left:  2 Car1,Legend Car2,Titulo tabla Car1,ft_figure_title Car1,label Car1"/>
    <w:rsid w:val="004E5076"/>
    <w:rPr>
      <w:rFonts w:ascii="Arial" w:hAnsi="Arial"/>
      <w:i/>
      <w:color w:val="4F81BD"/>
      <w:sz w:val="20"/>
      <w:lang w:val="es-ES_tradnl"/>
    </w:rPr>
  </w:style>
  <w:style w:type="character" w:customStyle="1" w:styleId="TtuloCar11">
    <w:name w:val="Título Car11"/>
    <w:aliases w:val="Título3 Car1"/>
    <w:uiPriority w:val="10"/>
    <w:rsid w:val="004E5076"/>
    <w:rPr>
      <w:rFonts w:ascii="Arial" w:hAnsi="Arial"/>
      <w:b/>
      <w:lang w:val="es-ES_tradnl"/>
    </w:rPr>
  </w:style>
  <w:style w:type="character" w:customStyle="1" w:styleId="Mencionsinresolver10">
    <w:name w:val="Mencion sin resolver1_0"/>
    <w:uiPriority w:val="99"/>
    <w:rsid w:val="004E5076"/>
    <w:rPr>
      <w:color w:val="808080"/>
      <w:shd w:val="clear" w:color="auto" w:fill="E6E6E6"/>
    </w:rPr>
  </w:style>
  <w:style w:type="character" w:customStyle="1" w:styleId="Mencionsinresolver2">
    <w:name w:val="Mencion sin resolver2"/>
    <w:uiPriority w:val="99"/>
    <w:rsid w:val="004E5076"/>
    <w:rPr>
      <w:color w:val="808080"/>
      <w:shd w:val="clear" w:color="auto" w:fill="E6E6E6"/>
    </w:rPr>
  </w:style>
  <w:style w:type="character" w:customStyle="1" w:styleId="Mencionsinresolver3">
    <w:name w:val="Mencion sin resolver3"/>
    <w:uiPriority w:val="99"/>
    <w:rsid w:val="004E5076"/>
    <w:rPr>
      <w:color w:val="808080"/>
      <w:shd w:val="clear" w:color="auto" w:fill="E6E6E6"/>
    </w:rPr>
  </w:style>
  <w:style w:type="character" w:customStyle="1" w:styleId="Mencionsinresolver4">
    <w:name w:val="Mencion sin resolver4"/>
    <w:uiPriority w:val="99"/>
    <w:rsid w:val="004E5076"/>
    <w:rPr>
      <w:color w:val="808080"/>
      <w:shd w:val="clear" w:color="auto" w:fill="E6E6E6"/>
    </w:rPr>
  </w:style>
  <w:style w:type="character" w:customStyle="1" w:styleId="Mencionsinresolver5">
    <w:name w:val="Mencion sin resolver5"/>
    <w:uiPriority w:val="99"/>
    <w:rsid w:val="004E5076"/>
    <w:rPr>
      <w:color w:val="808080"/>
      <w:shd w:val="clear" w:color="auto" w:fill="E6E6E6"/>
    </w:rPr>
  </w:style>
  <w:style w:type="character" w:customStyle="1" w:styleId="Mencionsinresolver6">
    <w:name w:val="Mencion sin resolver6"/>
    <w:uiPriority w:val="99"/>
    <w:rsid w:val="004E5076"/>
    <w:rPr>
      <w:color w:val="808080"/>
      <w:shd w:val="clear" w:color="auto" w:fill="E6E6E6"/>
    </w:rPr>
  </w:style>
  <w:style w:type="paragraph" w:customStyle="1" w:styleId="DeltaViewTableHeading">
    <w:name w:val="DeltaView Table Heading"/>
    <w:basedOn w:val="Normal"/>
    <w:uiPriority w:val="99"/>
    <w:rsid w:val="004E5076"/>
    <w:pPr>
      <w:widowControl/>
      <w:autoSpaceDE w:val="0"/>
      <w:autoSpaceDN w:val="0"/>
      <w:adjustRightInd w:val="0"/>
      <w:spacing w:after="120"/>
    </w:pPr>
    <w:rPr>
      <w:rFonts w:eastAsiaTheme="minorEastAsia" w:cs="Times New Roman"/>
      <w:b/>
      <w:sz w:val="24"/>
      <w:szCs w:val="24"/>
      <w:lang w:val="en-US"/>
    </w:rPr>
  </w:style>
  <w:style w:type="paragraph" w:customStyle="1" w:styleId="DeltaViewTableBody">
    <w:name w:val="DeltaView Table Body"/>
    <w:basedOn w:val="Normal"/>
    <w:uiPriority w:val="99"/>
    <w:rsid w:val="004E5076"/>
    <w:pPr>
      <w:widowControl/>
      <w:autoSpaceDE w:val="0"/>
      <w:autoSpaceDN w:val="0"/>
      <w:adjustRightInd w:val="0"/>
    </w:pPr>
    <w:rPr>
      <w:rFonts w:eastAsiaTheme="minorEastAsia" w:cs="Times New Roman"/>
      <w:sz w:val="24"/>
      <w:szCs w:val="24"/>
      <w:lang w:val="en-US"/>
    </w:rPr>
  </w:style>
  <w:style w:type="paragraph" w:customStyle="1" w:styleId="DeltaViewAnnounce">
    <w:name w:val="DeltaView Announce"/>
    <w:uiPriority w:val="99"/>
    <w:rsid w:val="004E5076"/>
    <w:pPr>
      <w:autoSpaceDE w:val="0"/>
      <w:autoSpaceDN w:val="0"/>
      <w:adjustRightInd w:val="0"/>
      <w:spacing w:before="100" w:beforeAutospacing="1" w:after="100" w:afterAutospacing="1" w:line="240" w:lineRule="auto"/>
    </w:pPr>
    <w:rPr>
      <w:rFonts w:ascii="Arial" w:eastAsia="Calibri" w:hAnsi="Arial" w:cs="Times New Roman"/>
      <w:kern w:val="0"/>
      <w:sz w:val="24"/>
      <w:szCs w:val="24"/>
      <w:lang w:val="en-GB" w:eastAsia="es-PE"/>
      <w14:ligatures w14:val="none"/>
    </w:rPr>
  </w:style>
  <w:style w:type="character" w:customStyle="1" w:styleId="DeltaViewMoveSource">
    <w:name w:val="DeltaView Move Source"/>
    <w:uiPriority w:val="99"/>
    <w:rsid w:val="004E5076"/>
    <w:rPr>
      <w:strike/>
      <w:color w:val="00C000"/>
    </w:rPr>
  </w:style>
  <w:style w:type="character" w:customStyle="1" w:styleId="DeltaViewMoveDestination">
    <w:name w:val="DeltaView Move Destination"/>
    <w:uiPriority w:val="99"/>
    <w:rsid w:val="004E5076"/>
    <w:rPr>
      <w:color w:val="00C000"/>
      <w:u w:val="double"/>
    </w:rPr>
  </w:style>
  <w:style w:type="character" w:customStyle="1" w:styleId="DeltaViewChangeNumber">
    <w:name w:val="DeltaView Change Number"/>
    <w:uiPriority w:val="99"/>
    <w:rsid w:val="004E5076"/>
    <w:rPr>
      <w:color w:val="000000"/>
      <w:vertAlign w:val="superscript"/>
    </w:rPr>
  </w:style>
  <w:style w:type="character" w:customStyle="1" w:styleId="DeltaViewDelimiter">
    <w:name w:val="DeltaView Delimiter"/>
    <w:uiPriority w:val="99"/>
    <w:rsid w:val="004E5076"/>
  </w:style>
  <w:style w:type="character" w:customStyle="1" w:styleId="DeltaViewFormatChange">
    <w:name w:val="DeltaView Format Change"/>
    <w:uiPriority w:val="99"/>
    <w:rsid w:val="004E5076"/>
    <w:rPr>
      <w:color w:val="000000"/>
    </w:rPr>
  </w:style>
  <w:style w:type="character" w:customStyle="1" w:styleId="DeltaViewMovedDeletion">
    <w:name w:val="DeltaView Moved Deletion"/>
    <w:uiPriority w:val="99"/>
    <w:rsid w:val="004E5076"/>
    <w:rPr>
      <w:strike/>
      <w:color w:val="C08080"/>
    </w:rPr>
  </w:style>
  <w:style w:type="character" w:customStyle="1" w:styleId="DeltaViewComment">
    <w:name w:val="DeltaView Comment"/>
    <w:basedOn w:val="Fuentedeprrafopredeter"/>
    <w:uiPriority w:val="99"/>
    <w:rsid w:val="004E5076"/>
    <w:rPr>
      <w:color w:val="000000"/>
    </w:rPr>
  </w:style>
  <w:style w:type="character" w:customStyle="1" w:styleId="DeltaViewStyleChangeText">
    <w:name w:val="DeltaView Style Change Text"/>
    <w:uiPriority w:val="99"/>
    <w:rsid w:val="004E5076"/>
    <w:rPr>
      <w:color w:val="000000"/>
      <w:u w:val="double"/>
    </w:rPr>
  </w:style>
  <w:style w:type="character" w:customStyle="1" w:styleId="DeltaViewStyleChangeLabel">
    <w:name w:val="DeltaView Style Change Label"/>
    <w:uiPriority w:val="99"/>
    <w:rsid w:val="004E5076"/>
    <w:rPr>
      <w:color w:val="000000"/>
    </w:rPr>
  </w:style>
  <w:style w:type="character" w:customStyle="1" w:styleId="DeltaViewInsertedComment">
    <w:name w:val="DeltaView Inserted Comment"/>
    <w:basedOn w:val="DeltaViewComment"/>
    <w:uiPriority w:val="99"/>
    <w:rsid w:val="004E5076"/>
    <w:rPr>
      <w:color w:val="0000FF"/>
      <w:u w:val="double"/>
    </w:rPr>
  </w:style>
  <w:style w:type="character" w:customStyle="1" w:styleId="DeltaViewDeletedComment">
    <w:name w:val="DeltaView Deleted Comment"/>
    <w:basedOn w:val="DeltaViewComment"/>
    <w:uiPriority w:val="99"/>
    <w:rsid w:val="004E5076"/>
    <w:rPr>
      <w:strike/>
      <w:color w:val="FF0000"/>
    </w:rPr>
  </w:style>
  <w:style w:type="table" w:customStyle="1" w:styleId="TableGrid1">
    <w:name w:val="Table Grid1"/>
    <w:basedOn w:val="Tablanormal"/>
    <w:next w:val="Tablaconcuadrcula"/>
    <w:uiPriority w:val="59"/>
    <w:rsid w:val="004E5076"/>
    <w:pPr>
      <w:spacing w:after="0" w:line="240" w:lineRule="auto"/>
    </w:pPr>
    <w:rPr>
      <w:rFonts w:ascii="Calibri" w:hAnsi="Calibri" w:cs="Calibri"/>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deltaviewinsertion">
    <w:name w:val="gmail-deltaviewinsertion"/>
    <w:basedOn w:val="Fuentedeprrafopredeter"/>
    <w:rsid w:val="004E5076"/>
  </w:style>
  <w:style w:type="character" w:customStyle="1" w:styleId="gmail-deltaviewmovedestination">
    <w:name w:val="gmail-deltaviewmovedestination"/>
    <w:basedOn w:val="Fuentedeprrafopredeter"/>
    <w:rsid w:val="004E5076"/>
  </w:style>
  <w:style w:type="table" w:customStyle="1" w:styleId="26">
    <w:name w:val="26"/>
    <w:basedOn w:val="TableNormal5"/>
    <w:rsid w:val="004E5076"/>
    <w:tblPr>
      <w:tblStyleRowBandSize w:val="1"/>
      <w:tblStyleColBandSize w:val="1"/>
      <w:tblCellMar>
        <w:left w:w="115" w:type="dxa"/>
        <w:right w:w="115" w:type="dxa"/>
      </w:tblCellMar>
    </w:tblPr>
  </w:style>
  <w:style w:type="table" w:customStyle="1" w:styleId="25">
    <w:name w:val="25"/>
    <w:basedOn w:val="TableNormal5"/>
    <w:rsid w:val="004E5076"/>
    <w:pPr>
      <w:spacing w:after="0" w:line="240" w:lineRule="auto"/>
    </w:pPr>
    <w:rPr>
      <w:color w:val="2F5496"/>
    </w:rPr>
    <w:tblPr>
      <w:tblStyleRowBandSize w:val="1"/>
      <w:tblStyleColBandSize w:val="1"/>
      <w:tblCellMar>
        <w:left w:w="108" w:type="dxa"/>
        <w:right w:w="108" w:type="dxa"/>
      </w:tblCellMar>
    </w:tblPr>
    <w:tcPr>
      <w:shd w:val="clear" w:color="auto" w:fill="D6E6F4"/>
    </w:tcPr>
  </w:style>
  <w:style w:type="table" w:customStyle="1" w:styleId="24">
    <w:name w:val="24"/>
    <w:basedOn w:val="TableNormal5"/>
    <w:rsid w:val="004E5076"/>
    <w:pPr>
      <w:spacing w:after="0" w:line="240" w:lineRule="auto"/>
    </w:pPr>
    <w:rPr>
      <w:color w:val="2F5496"/>
    </w:rPr>
    <w:tblPr>
      <w:tblStyleRowBandSize w:val="1"/>
      <w:tblStyleColBandSize w:val="1"/>
      <w:tblCellMar>
        <w:left w:w="108" w:type="dxa"/>
        <w:right w:w="108" w:type="dxa"/>
      </w:tblCellMar>
    </w:tblPr>
    <w:tcPr>
      <w:shd w:val="clear" w:color="auto" w:fill="D6E6F4"/>
    </w:tcPr>
  </w:style>
  <w:style w:type="table" w:customStyle="1" w:styleId="23">
    <w:name w:val="23"/>
    <w:basedOn w:val="TableNormal5"/>
    <w:rsid w:val="004E5076"/>
    <w:tblPr>
      <w:tblStyleRowBandSize w:val="1"/>
      <w:tblStyleColBandSize w:val="1"/>
      <w:tblCellMar>
        <w:left w:w="115" w:type="dxa"/>
        <w:right w:w="115" w:type="dxa"/>
      </w:tblCellMar>
    </w:tblPr>
  </w:style>
  <w:style w:type="table" w:customStyle="1" w:styleId="22">
    <w:name w:val="22"/>
    <w:basedOn w:val="TableNormal5"/>
    <w:rsid w:val="004E5076"/>
    <w:tblPr>
      <w:tblStyleRowBandSize w:val="1"/>
      <w:tblStyleColBandSize w:val="1"/>
      <w:tblCellMar>
        <w:left w:w="115" w:type="dxa"/>
        <w:right w:w="115" w:type="dxa"/>
      </w:tblCellMar>
    </w:tblPr>
  </w:style>
  <w:style w:type="table" w:customStyle="1" w:styleId="21">
    <w:name w:val="21"/>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20">
    <w:name w:val="20"/>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9">
    <w:name w:val="19"/>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8">
    <w:name w:val="18"/>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7">
    <w:name w:val="17"/>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6">
    <w:name w:val="16"/>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5">
    <w:name w:val="15"/>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4">
    <w:name w:val="14"/>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3">
    <w:name w:val="13"/>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2">
    <w:name w:val="12"/>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1">
    <w:name w:val="11"/>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0">
    <w:name w:val="10"/>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9">
    <w:name w:val="9"/>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8">
    <w:name w:val="8"/>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6">
    <w:name w:val="6"/>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5">
    <w:name w:val="5"/>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4">
    <w:name w:val="4"/>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3">
    <w:name w:val="3"/>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2">
    <w:name w:val="2"/>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table" w:customStyle="1" w:styleId="1">
    <w:name w:val="1"/>
    <w:basedOn w:val="TableNormal5"/>
    <w:rsid w:val="004E5076"/>
    <w:pPr>
      <w:spacing w:after="0" w:line="240" w:lineRule="auto"/>
    </w:pPr>
    <w:rPr>
      <w:color w:val="2F5496"/>
    </w:rPr>
    <w:tblPr>
      <w:tblStyleRowBandSize w:val="1"/>
      <w:tblStyleColBandSize w:val="1"/>
      <w:tblCellMar>
        <w:left w:w="115" w:type="dxa"/>
        <w:right w:w="115" w:type="dxa"/>
      </w:tblCellMar>
    </w:tblPr>
    <w:tcPr>
      <w:shd w:val="clear" w:color="auto" w:fill="D6E6F4"/>
    </w:tcPr>
  </w:style>
  <w:style w:type="character" w:customStyle="1" w:styleId="Mencinsinresolver19">
    <w:name w:val="Mención sin resolver19"/>
    <w:basedOn w:val="Fuentedeprrafopredeter"/>
    <w:uiPriority w:val="99"/>
    <w:semiHidden/>
    <w:unhideWhenUsed/>
    <w:rsid w:val="004E5076"/>
    <w:rPr>
      <w:color w:val="605E5C"/>
      <w:shd w:val="clear" w:color="auto" w:fill="E1DFDD"/>
    </w:rPr>
  </w:style>
  <w:style w:type="character" w:customStyle="1" w:styleId="Mencinsinresolver20">
    <w:name w:val="Mención sin resolver20"/>
    <w:basedOn w:val="Fuentedeprrafopredeter"/>
    <w:uiPriority w:val="99"/>
    <w:semiHidden/>
    <w:unhideWhenUsed/>
    <w:rsid w:val="004E5076"/>
    <w:rPr>
      <w:color w:val="605E5C"/>
      <w:shd w:val="clear" w:color="auto" w:fill="E1DFDD"/>
    </w:rPr>
  </w:style>
  <w:style w:type="character" w:customStyle="1" w:styleId="Mencinsinresolver22">
    <w:name w:val="Mención sin resolver22"/>
    <w:basedOn w:val="Fuentedeprrafopredeter"/>
    <w:uiPriority w:val="99"/>
    <w:semiHidden/>
    <w:unhideWhenUsed/>
    <w:rsid w:val="004E5076"/>
    <w:rPr>
      <w:color w:val="605E5C"/>
      <w:shd w:val="clear" w:color="auto" w:fill="E1DFDD"/>
    </w:rPr>
  </w:style>
  <w:style w:type="table" w:customStyle="1" w:styleId="Tabladelista3-nfasis51">
    <w:name w:val="Tabla de lista 3 - Énfasis 51"/>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1">
    <w:name w:val="Tabla con cuadrícula1"/>
    <w:basedOn w:val="Tablanormal"/>
    <w:next w:val="Tablaconcuadrcula"/>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7">
    <w:name w:val="List 7"/>
    <w:basedOn w:val="Sinlista"/>
    <w:rsid w:val="004E5076"/>
  </w:style>
  <w:style w:type="numbering" w:customStyle="1" w:styleId="List8">
    <w:name w:val="List 8"/>
    <w:basedOn w:val="Sinlista"/>
    <w:rsid w:val="004E5076"/>
  </w:style>
  <w:style w:type="table" w:customStyle="1" w:styleId="Tabladecuadrcula4-nfasis51">
    <w:name w:val="Tabla de cuadrícula 4 - Énfasis 51"/>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
    <w:name w:val="Tabla de lista 3 - Énfasis 52"/>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
    <w:name w:val="Tabla con cuadrícula5"/>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
    <w:name w:val="Tabla de lista 3 - Énfasis 53"/>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
    <w:name w:val="Tabla con cuadrícula2"/>
    <w:basedOn w:val="Tablanormal"/>
    <w:next w:val="Tablaconcuadrcula"/>
    <w:uiPriority w:val="3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
    <w:name w:val="Tabla de lista 3 - Énfasis 511"/>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
    <w:name w:val="Tabla con cuadrícula3"/>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511">
    <w:name w:val="Tabla de cuadrícula 4 - Énfasis 511"/>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
    <w:name w:val="Tabla de lista 3 - Énfasis 521"/>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
    <w:name w:val="Tabla con cuadrícula51"/>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ar">
    <w:name w:val="Normal (Web) Car"/>
    <w:aliases w:val="Car Car Car Car Car Car Car,Car Car Car Car Car Car Car Car Car Car,Normal (Web) Car Car Car1,Normal (Web) Car Car Car Car,Normal (Web) Char Car,Normal (Web) Char Car Car Car,Normal (Web) Char Char Char Car, Car Car Car Car Car Car Car"/>
    <w:link w:val="NormalWeb"/>
    <w:uiPriority w:val="99"/>
    <w:locked/>
    <w:rsid w:val="004E5076"/>
    <w:rPr>
      <w:rFonts w:ascii="Times New Roman" w:eastAsia="Times New Roman" w:hAnsi="Times New Roman" w:cs="Times New Roman"/>
      <w:kern w:val="0"/>
      <w:sz w:val="24"/>
      <w:szCs w:val="24"/>
      <w:lang w:eastAsia="es-PE"/>
      <w14:ligatures w14:val="none"/>
    </w:rPr>
  </w:style>
  <w:style w:type="numbering" w:customStyle="1" w:styleId="ESSALUD">
    <w:name w:val="ESSALUD"/>
    <w:uiPriority w:val="99"/>
    <w:rsid w:val="004E5076"/>
  </w:style>
  <w:style w:type="character" w:customStyle="1" w:styleId="TtuloCar3">
    <w:name w:val="Título Car3"/>
    <w:basedOn w:val="Fuentedeprrafopredeter"/>
    <w:uiPriority w:val="10"/>
    <w:rsid w:val="004E5076"/>
    <w:rPr>
      <w:rFonts w:asciiTheme="majorHAnsi" w:eastAsiaTheme="majorEastAsia" w:hAnsiTheme="majorHAnsi" w:cstheme="majorBidi"/>
      <w:color w:val="323E4F" w:themeColor="text2" w:themeShade="BF"/>
      <w:spacing w:val="5"/>
      <w:kern w:val="28"/>
      <w:sz w:val="52"/>
      <w:szCs w:val="52"/>
      <w:lang w:val="es-ES"/>
    </w:rPr>
  </w:style>
  <w:style w:type="paragraph" w:customStyle="1" w:styleId="Ttulo4CTE">
    <w:name w:val="Título4CTE"/>
    <w:basedOn w:val="Normal"/>
    <w:next w:val="Normal"/>
    <w:autoRedefine/>
    <w:rsid w:val="004E5076"/>
    <w:pPr>
      <w:widowControl/>
      <w:autoSpaceDE w:val="0"/>
      <w:autoSpaceDN w:val="0"/>
      <w:adjustRightInd w:val="0"/>
    </w:pPr>
    <w:rPr>
      <w:rFonts w:eastAsia="Times New Roman" w:cs="Times New Roman"/>
      <w:b/>
      <w:sz w:val="16"/>
      <w:szCs w:val="16"/>
      <w:lang w:val="es-ES_tradnl" w:eastAsia="es-ES"/>
    </w:rPr>
  </w:style>
  <w:style w:type="paragraph" w:customStyle="1" w:styleId="Prrafo">
    <w:name w:val="Párrafo"/>
    <w:basedOn w:val="Normal"/>
    <w:link w:val="PrrafoCar"/>
    <w:rsid w:val="004E5076"/>
    <w:pPr>
      <w:widowControl/>
      <w:spacing w:after="480" w:line="288" w:lineRule="auto"/>
      <w:jc w:val="both"/>
    </w:pPr>
    <w:rPr>
      <w:rFonts w:ascii="Tahoma" w:eastAsia="Times New Roman" w:hAnsi="Tahoma" w:cs="Times New Roman"/>
      <w:szCs w:val="20"/>
      <w:lang w:val="es-ES_tradnl" w:eastAsia="x-none"/>
    </w:rPr>
  </w:style>
  <w:style w:type="character" w:customStyle="1" w:styleId="PrrafoCar">
    <w:name w:val="Párrafo Car"/>
    <w:link w:val="Prrafo"/>
    <w:rsid w:val="004E5076"/>
    <w:rPr>
      <w:rFonts w:ascii="Tahoma" w:eastAsia="Times New Roman" w:hAnsi="Tahoma" w:cs="Times New Roman"/>
      <w:kern w:val="0"/>
      <w:szCs w:val="20"/>
      <w:lang w:val="es-ES_tradnl" w:eastAsia="x-none"/>
      <w14:ligatures w14:val="none"/>
    </w:rPr>
  </w:style>
  <w:style w:type="paragraph" w:customStyle="1" w:styleId="Vieta11">
    <w:name w:val="Viñeta1ª"/>
    <w:basedOn w:val="Normal"/>
    <w:link w:val="Vieta1Car0"/>
    <w:rsid w:val="004E5076"/>
    <w:pPr>
      <w:widowControl/>
      <w:tabs>
        <w:tab w:val="num" w:pos="720"/>
      </w:tabs>
      <w:spacing w:after="240" w:line="288" w:lineRule="auto"/>
      <w:ind w:left="720" w:hanging="720"/>
      <w:jc w:val="both"/>
    </w:pPr>
    <w:rPr>
      <w:rFonts w:ascii="Tahoma" w:eastAsia="Times New Roman" w:hAnsi="Tahoma" w:cs="Times New Roman"/>
      <w:szCs w:val="20"/>
      <w:lang w:val="es-ES_tradnl" w:eastAsia="x-none"/>
    </w:rPr>
  </w:style>
  <w:style w:type="character" w:customStyle="1" w:styleId="Vieta1Car0">
    <w:name w:val="Viñeta1ª Car"/>
    <w:link w:val="Vieta11"/>
    <w:rsid w:val="004E5076"/>
    <w:rPr>
      <w:rFonts w:ascii="Tahoma" w:eastAsia="Times New Roman" w:hAnsi="Tahoma" w:cs="Times New Roman"/>
      <w:kern w:val="0"/>
      <w:szCs w:val="20"/>
      <w:lang w:val="es-ES_tradnl" w:eastAsia="x-none"/>
      <w14:ligatures w14:val="none"/>
    </w:rPr>
  </w:style>
  <w:style w:type="paragraph" w:customStyle="1" w:styleId="Vieta2">
    <w:name w:val="Viñeta2ª"/>
    <w:basedOn w:val="Normal"/>
    <w:rsid w:val="004E5076"/>
    <w:pPr>
      <w:widowControl/>
      <w:tabs>
        <w:tab w:val="num" w:pos="720"/>
      </w:tabs>
      <w:spacing w:after="240" w:line="288" w:lineRule="auto"/>
      <w:ind w:left="720" w:hanging="720"/>
      <w:jc w:val="both"/>
    </w:pPr>
    <w:rPr>
      <w:rFonts w:ascii="Tahoma" w:eastAsia="Times New Roman" w:hAnsi="Tahoma" w:cs="Times New Roman"/>
      <w:szCs w:val="20"/>
      <w:lang w:val="es-ES_tradnl" w:eastAsia="es-ES"/>
    </w:rPr>
  </w:style>
  <w:style w:type="paragraph" w:customStyle="1" w:styleId="TextoNormal10ptoa8d8pxInt1">
    <w:name w:val="Texto Normal 10 pto a.8 d.8px Int.1"/>
    <w:basedOn w:val="Normal"/>
    <w:qFormat/>
    <w:rsid w:val="004E5076"/>
    <w:pPr>
      <w:widowControl/>
      <w:spacing w:before="120" w:after="120" w:line="312" w:lineRule="auto"/>
    </w:pPr>
    <w:rPr>
      <w:rFonts w:eastAsia="Times New Roman" w:cs="Times New Roman"/>
      <w:sz w:val="20"/>
      <w:szCs w:val="20"/>
      <w:lang w:eastAsia="es-ES"/>
    </w:rPr>
  </w:style>
  <w:style w:type="table" w:customStyle="1" w:styleId="Tablaconcuadrcula6">
    <w:name w:val="Tabla con cuadrícula6"/>
    <w:basedOn w:val="Tablanormal"/>
    <w:next w:val="Tablaconcuadrcula"/>
    <w:uiPriority w:val="59"/>
    <w:rsid w:val="004E5076"/>
    <w:pPr>
      <w:spacing w:after="0" w:line="240" w:lineRule="auto"/>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ietas">
    <w:name w:val="Viñetas"/>
    <w:basedOn w:val="Normal"/>
    <w:rsid w:val="004E5076"/>
    <w:pPr>
      <w:keepLines/>
      <w:widowControl/>
      <w:tabs>
        <w:tab w:val="num" w:pos="720"/>
      </w:tabs>
      <w:spacing w:after="80" w:line="288" w:lineRule="auto"/>
      <w:ind w:left="720" w:hanging="720"/>
      <w:jc w:val="both"/>
    </w:pPr>
    <w:rPr>
      <w:rFonts w:ascii="Tahoma" w:eastAsia="Times New Roman" w:hAnsi="Tahoma" w:cs="Times New Roman"/>
      <w:sz w:val="20"/>
      <w:szCs w:val="20"/>
      <w:lang w:val="es-ES_tradnl" w:eastAsia="es-ES"/>
    </w:rPr>
  </w:style>
  <w:style w:type="paragraph" w:customStyle="1" w:styleId="Normal11a8d8pxInt13">
    <w:name w:val="Normal 11 a.8 d.8px Int.1.3"/>
    <w:basedOn w:val="Normal"/>
    <w:rsid w:val="004E5076"/>
    <w:pPr>
      <w:widowControl/>
      <w:spacing w:before="120" w:after="120" w:line="312" w:lineRule="auto"/>
    </w:pPr>
    <w:rPr>
      <w:rFonts w:eastAsia="Times New Roman" w:cs="Times New Roman"/>
      <w:szCs w:val="20"/>
      <w:lang w:eastAsia="es-ES"/>
    </w:rPr>
  </w:style>
  <w:style w:type="paragraph" w:customStyle="1" w:styleId="EstiloTtulo111pto">
    <w:name w:val="Estilo Título 1 + 11 pto"/>
    <w:basedOn w:val="Ttulo1"/>
    <w:next w:val="Normal11a8d8pxInt13"/>
    <w:rsid w:val="004E5076"/>
    <w:pPr>
      <w:keepLines w:val="0"/>
      <w:tabs>
        <w:tab w:val="left" w:pos="851"/>
      </w:tabs>
      <w:spacing w:before="120" w:after="120"/>
      <w:ind w:left="432" w:hanging="432"/>
      <w:jc w:val="both"/>
    </w:pPr>
    <w:rPr>
      <w:rFonts w:ascii="Arial" w:eastAsia="Times New Roman" w:hAnsi="Arial" w:cs="Arial"/>
      <w:b/>
      <w:bCs/>
      <w:caps/>
      <w:color w:val="333399"/>
      <w:sz w:val="22"/>
      <w:szCs w:val="20"/>
      <w:lang w:eastAsia="es-ES"/>
    </w:rPr>
  </w:style>
  <w:style w:type="paragraph" w:customStyle="1" w:styleId="EstiloTtulo211pto">
    <w:name w:val="Estilo Título 2 + 11 pto"/>
    <w:basedOn w:val="Ttulo2"/>
    <w:next w:val="Normal11a8d8pxInt13"/>
    <w:autoRedefine/>
    <w:qFormat/>
    <w:rsid w:val="004E5076"/>
    <w:pPr>
      <w:keepLines w:val="0"/>
      <w:tabs>
        <w:tab w:val="left" w:pos="851"/>
        <w:tab w:val="num" w:pos="1410"/>
      </w:tabs>
      <w:spacing w:before="120" w:after="120"/>
      <w:ind w:left="851" w:hanging="851"/>
      <w:jc w:val="both"/>
    </w:pPr>
    <w:rPr>
      <w:rFonts w:ascii="Arial" w:eastAsia="Times New Roman" w:hAnsi="Arial" w:cs="Times New Roman"/>
      <w:b/>
      <w:bCs/>
      <w:color w:val="333399"/>
      <w:sz w:val="22"/>
      <w:szCs w:val="24"/>
      <w:lang w:eastAsia="fr-FR"/>
    </w:rPr>
  </w:style>
  <w:style w:type="paragraph" w:customStyle="1" w:styleId="EpgrafeArial10ptoNegrita">
    <w:name w:val="Epígrafe + Arial 10 pto Negrita"/>
    <w:basedOn w:val="Normal"/>
    <w:next w:val="Normal"/>
    <w:qFormat/>
    <w:rsid w:val="004E5076"/>
    <w:pPr>
      <w:widowControl/>
      <w:spacing w:before="120" w:after="120" w:line="288" w:lineRule="auto"/>
      <w:jc w:val="center"/>
    </w:pPr>
    <w:rPr>
      <w:rFonts w:eastAsia="Times New Roman" w:cs="Times New Roman"/>
      <w:b/>
      <w:bCs/>
      <w:i/>
      <w:iCs/>
      <w:sz w:val="20"/>
      <w:szCs w:val="20"/>
      <w:lang w:val="es-ES_tradnl" w:eastAsia="es-ES"/>
    </w:rPr>
  </w:style>
  <w:style w:type="paragraph" w:customStyle="1" w:styleId="Sobre-Titulo18ptoNegritaAilDerecha">
    <w:name w:val="Sobre-Titulo 18 pto Negrita Añil Derecha"/>
    <w:basedOn w:val="Normal"/>
    <w:rsid w:val="004E5076"/>
    <w:pPr>
      <w:widowControl/>
      <w:jc w:val="right"/>
    </w:pPr>
    <w:rPr>
      <w:rFonts w:ascii="Times New Roman" w:eastAsia="Times New Roman" w:hAnsi="Times New Roman" w:cs="Times New Roman"/>
      <w:b/>
      <w:bCs/>
      <w:color w:val="333399"/>
      <w:sz w:val="36"/>
      <w:szCs w:val="20"/>
      <w:lang w:eastAsia="es-ES"/>
    </w:rPr>
  </w:style>
  <w:style w:type="character" w:customStyle="1" w:styleId="primera1">
    <w:name w:val="primera1"/>
    <w:rsid w:val="004E5076"/>
    <w:rPr>
      <w:b/>
      <w:bCs/>
      <w:color w:val="0000FF"/>
      <w:sz w:val="30"/>
      <w:szCs w:val="30"/>
    </w:rPr>
  </w:style>
  <w:style w:type="paragraph" w:customStyle="1" w:styleId="Anexo3">
    <w:name w:val="Anexo 3"/>
    <w:basedOn w:val="Normal"/>
    <w:rsid w:val="004E5076"/>
    <w:pPr>
      <w:widowControl/>
      <w:spacing w:before="120" w:after="120" w:line="288" w:lineRule="auto"/>
      <w:jc w:val="center"/>
    </w:pPr>
    <w:rPr>
      <w:rFonts w:ascii="Tahoma" w:eastAsia="Times New Roman" w:hAnsi="Tahoma" w:cs="Times New Roman"/>
      <w:b/>
      <w:bCs/>
      <w:caps/>
      <w:szCs w:val="20"/>
      <w:lang w:val="es-ES_tradnl" w:eastAsia="es-ES"/>
    </w:rPr>
  </w:style>
  <w:style w:type="paragraph" w:customStyle="1" w:styleId="Anexo2">
    <w:name w:val="Anexo 2"/>
    <w:basedOn w:val="Normal"/>
    <w:rsid w:val="004E5076"/>
    <w:pPr>
      <w:widowControl/>
      <w:tabs>
        <w:tab w:val="left" w:pos="567"/>
        <w:tab w:val="num" w:pos="623"/>
      </w:tabs>
      <w:spacing w:before="120" w:after="120" w:line="288" w:lineRule="auto"/>
      <w:ind w:left="623" w:hanging="907"/>
      <w:jc w:val="both"/>
    </w:pPr>
    <w:rPr>
      <w:rFonts w:ascii="Tahoma" w:eastAsia="Times New Roman" w:hAnsi="Tahoma" w:cs="Times New Roman"/>
      <w:b/>
      <w:sz w:val="28"/>
      <w:szCs w:val="20"/>
      <w:lang w:val="es-ES_tradnl" w:eastAsia="es-ES"/>
    </w:rPr>
  </w:style>
  <w:style w:type="paragraph" w:customStyle="1" w:styleId="Anexo4">
    <w:name w:val="Anexo 4"/>
    <w:basedOn w:val="Normal"/>
    <w:rsid w:val="004E5076"/>
    <w:pPr>
      <w:widowControl/>
      <w:tabs>
        <w:tab w:val="num" w:pos="1474"/>
      </w:tabs>
      <w:spacing w:before="120" w:after="120" w:line="288" w:lineRule="auto"/>
      <w:ind w:left="1474" w:hanging="1645"/>
      <w:jc w:val="both"/>
    </w:pPr>
    <w:rPr>
      <w:rFonts w:ascii="Tahoma" w:eastAsia="Times New Roman" w:hAnsi="Tahoma" w:cs="Times New Roman"/>
      <w:sz w:val="20"/>
      <w:szCs w:val="20"/>
      <w:lang w:val="es-ES_tradnl" w:eastAsia="es-ES"/>
    </w:rPr>
  </w:style>
  <w:style w:type="paragraph" w:customStyle="1" w:styleId="Textodocumento">
    <w:name w:val="Texto documento"/>
    <w:basedOn w:val="Normal"/>
    <w:rsid w:val="004E5076"/>
    <w:pPr>
      <w:widowControl/>
      <w:jc w:val="both"/>
    </w:pPr>
    <w:rPr>
      <w:rFonts w:eastAsia="Times New Roman" w:cs="Times New Roman"/>
      <w:szCs w:val="24"/>
      <w:lang w:eastAsia="es-ES"/>
    </w:rPr>
  </w:style>
  <w:style w:type="paragraph" w:styleId="Textodebloque">
    <w:name w:val="Block Text"/>
    <w:basedOn w:val="Normal"/>
    <w:rsid w:val="004E5076"/>
    <w:pPr>
      <w:widowControl/>
      <w:spacing w:line="312" w:lineRule="auto"/>
      <w:ind w:left="709" w:right="-1" w:firstLine="707"/>
      <w:jc w:val="both"/>
    </w:pPr>
    <w:rPr>
      <w:rFonts w:ascii="Times New Roman" w:eastAsia="Times New Roman" w:hAnsi="Times New Roman" w:cs="Times New Roman"/>
      <w:color w:val="FF0000"/>
      <w:sz w:val="24"/>
      <w:szCs w:val="20"/>
      <w:lang w:val="es-ES_tradnl" w:eastAsia="es-ES"/>
    </w:rPr>
  </w:style>
  <w:style w:type="paragraph" w:customStyle="1" w:styleId="1AutoList192">
    <w:name w:val="1AutoList19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2">
    <w:name w:val="2AutoList19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2">
    <w:name w:val="3AutoList19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2">
    <w:name w:val="4AutoList19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2">
    <w:name w:val="5AutoList19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2">
    <w:name w:val="6AutoList19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2">
    <w:name w:val="7AutoList19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2">
    <w:name w:val="8AutoList19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91">
    <w:name w:val="1AutoList19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1">
    <w:name w:val="2AutoList19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1">
    <w:name w:val="3AutoList19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1">
    <w:name w:val="4AutoList19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1">
    <w:name w:val="5AutoList19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1">
    <w:name w:val="6AutoList19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1">
    <w:name w:val="7AutoList19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1">
    <w:name w:val="8AutoList19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90">
    <w:name w:val="1AutoList19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0">
    <w:name w:val="2AutoList19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0">
    <w:name w:val="3AutoList19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0">
    <w:name w:val="4AutoList19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0">
    <w:name w:val="5AutoList19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0">
    <w:name w:val="6AutoList19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0">
    <w:name w:val="7AutoList19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0">
    <w:name w:val="8AutoList19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9">
    <w:name w:val="1AutoList18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9">
    <w:name w:val="2AutoList18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9">
    <w:name w:val="3AutoList18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9">
    <w:name w:val="4AutoList18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9">
    <w:name w:val="5AutoList18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9">
    <w:name w:val="6AutoList18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9">
    <w:name w:val="7AutoList18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9">
    <w:name w:val="8AutoList18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8">
    <w:name w:val="1AutoList18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8">
    <w:name w:val="2AutoList18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8">
    <w:name w:val="3AutoList18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8">
    <w:name w:val="4AutoList18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8">
    <w:name w:val="5AutoList18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8">
    <w:name w:val="6AutoList18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8">
    <w:name w:val="7AutoList18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8">
    <w:name w:val="8AutoList18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7">
    <w:name w:val="1AutoList18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7">
    <w:name w:val="2AutoList18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7">
    <w:name w:val="3AutoList18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7">
    <w:name w:val="4AutoList18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7">
    <w:name w:val="5AutoList18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7">
    <w:name w:val="6AutoList18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7">
    <w:name w:val="7AutoList18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7">
    <w:name w:val="8AutoList18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6">
    <w:name w:val="1AutoList18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6">
    <w:name w:val="2AutoList18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6">
    <w:name w:val="3AutoList18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6">
    <w:name w:val="4AutoList18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6">
    <w:name w:val="5AutoList18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6">
    <w:name w:val="6AutoList18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6">
    <w:name w:val="7AutoList18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6">
    <w:name w:val="8AutoList18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5">
    <w:name w:val="1AutoList18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5">
    <w:name w:val="2AutoList18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5">
    <w:name w:val="3AutoList18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5">
    <w:name w:val="4AutoList18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5">
    <w:name w:val="5AutoList18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5">
    <w:name w:val="6AutoList18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5">
    <w:name w:val="7AutoList18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5">
    <w:name w:val="8AutoList18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4">
    <w:name w:val="1AutoList18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4">
    <w:name w:val="2AutoList18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4">
    <w:name w:val="3AutoList18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4">
    <w:name w:val="4AutoList18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4">
    <w:name w:val="5AutoList18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4">
    <w:name w:val="6AutoList18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4">
    <w:name w:val="7AutoList18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4">
    <w:name w:val="8AutoList18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3">
    <w:name w:val="1AutoList18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3">
    <w:name w:val="2AutoList18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3">
    <w:name w:val="3AutoList18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3">
    <w:name w:val="4AutoList18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3">
    <w:name w:val="5AutoList18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3">
    <w:name w:val="6AutoList18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3">
    <w:name w:val="7AutoList18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3">
    <w:name w:val="8AutoList18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2">
    <w:name w:val="1AutoList18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2">
    <w:name w:val="2AutoList18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2">
    <w:name w:val="3AutoList18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2">
    <w:name w:val="4AutoList18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2">
    <w:name w:val="5AutoList18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2">
    <w:name w:val="6AutoList18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2">
    <w:name w:val="7AutoList18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2">
    <w:name w:val="8AutoList18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1">
    <w:name w:val="1AutoList18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1">
    <w:name w:val="2AutoList18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1">
    <w:name w:val="3AutoList18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1">
    <w:name w:val="4AutoList18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1">
    <w:name w:val="5AutoList18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1">
    <w:name w:val="6AutoList18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1">
    <w:name w:val="7AutoList18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1">
    <w:name w:val="8AutoList18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0">
    <w:name w:val="1AutoList18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0">
    <w:name w:val="2AutoList18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0">
    <w:name w:val="3AutoList18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0">
    <w:name w:val="4AutoList18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0">
    <w:name w:val="5AutoList18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0">
    <w:name w:val="6AutoList18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0">
    <w:name w:val="7AutoList18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0">
    <w:name w:val="8AutoList18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9">
    <w:name w:val="1AutoList17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9">
    <w:name w:val="2AutoList17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9">
    <w:name w:val="3AutoList17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9">
    <w:name w:val="4AutoList17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9">
    <w:name w:val="5AutoList17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9">
    <w:name w:val="6AutoList17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9">
    <w:name w:val="7AutoList17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9">
    <w:name w:val="8AutoList17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8">
    <w:name w:val="1AutoList17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8">
    <w:name w:val="2AutoList17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8">
    <w:name w:val="3AutoList17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8">
    <w:name w:val="4AutoList17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8">
    <w:name w:val="5AutoList17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8">
    <w:name w:val="6AutoList17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8">
    <w:name w:val="7AutoList17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8">
    <w:name w:val="8AutoList17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7">
    <w:name w:val="1AutoList17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7">
    <w:name w:val="2AutoList17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7">
    <w:name w:val="3AutoList17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7">
    <w:name w:val="4AutoList17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7">
    <w:name w:val="5AutoList17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7">
    <w:name w:val="6AutoList17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7">
    <w:name w:val="7AutoList17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7">
    <w:name w:val="8AutoList17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6">
    <w:name w:val="1AutoList17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6">
    <w:name w:val="2AutoList17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6">
    <w:name w:val="3AutoList17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6">
    <w:name w:val="4AutoList17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6">
    <w:name w:val="5AutoList17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6">
    <w:name w:val="6AutoList17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6">
    <w:name w:val="7AutoList17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6">
    <w:name w:val="8AutoList17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5">
    <w:name w:val="1AutoList17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5">
    <w:name w:val="2AutoList17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5">
    <w:name w:val="3AutoList17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5">
    <w:name w:val="4AutoList17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5">
    <w:name w:val="5AutoList17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5">
    <w:name w:val="6AutoList17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5">
    <w:name w:val="7AutoList17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5">
    <w:name w:val="8AutoList17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4">
    <w:name w:val="1AutoList17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4">
    <w:name w:val="2AutoList17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4">
    <w:name w:val="3AutoList17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4">
    <w:name w:val="4AutoList17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4">
    <w:name w:val="5AutoList17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4">
    <w:name w:val="6AutoList17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4">
    <w:name w:val="7AutoList17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4">
    <w:name w:val="8AutoList17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3">
    <w:name w:val="1AutoList17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3">
    <w:name w:val="2AutoList17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3">
    <w:name w:val="3AutoList17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3">
    <w:name w:val="4AutoList17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3">
    <w:name w:val="5AutoList17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3">
    <w:name w:val="6AutoList17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3">
    <w:name w:val="7AutoList17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3">
    <w:name w:val="8AutoList17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2">
    <w:name w:val="1AutoList17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2">
    <w:name w:val="2AutoList17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2">
    <w:name w:val="3AutoList17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2">
    <w:name w:val="4AutoList17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2">
    <w:name w:val="5AutoList17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2">
    <w:name w:val="6AutoList17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2">
    <w:name w:val="7AutoList17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2">
    <w:name w:val="8AutoList17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1">
    <w:name w:val="1AutoList17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1">
    <w:name w:val="2AutoList17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1">
    <w:name w:val="3AutoList17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1">
    <w:name w:val="4AutoList17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1">
    <w:name w:val="5AutoList17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1">
    <w:name w:val="6AutoList17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1">
    <w:name w:val="7AutoList17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1">
    <w:name w:val="8AutoList17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0">
    <w:name w:val="1AutoList17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0">
    <w:name w:val="2AutoList17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0">
    <w:name w:val="3AutoList17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0">
    <w:name w:val="4AutoList17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0">
    <w:name w:val="5AutoList17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0">
    <w:name w:val="6AutoList17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0">
    <w:name w:val="7AutoList17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0">
    <w:name w:val="8AutoList17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4">
    <w:name w:val="1AutoList16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4">
    <w:name w:val="2AutoList16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4">
    <w:name w:val="3AutoList16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4">
    <w:name w:val="4AutoList16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4">
    <w:name w:val="5AutoList16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4">
    <w:name w:val="6AutoList16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4">
    <w:name w:val="7AutoList16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4">
    <w:name w:val="8AutoList16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3">
    <w:name w:val="1AutoList16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3">
    <w:name w:val="2AutoList16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3">
    <w:name w:val="3AutoList16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3">
    <w:name w:val="4AutoList16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3">
    <w:name w:val="5AutoList16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3">
    <w:name w:val="6AutoList16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3">
    <w:name w:val="7AutoList16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3">
    <w:name w:val="8AutoList16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2">
    <w:name w:val="1AutoList16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2">
    <w:name w:val="2AutoList16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2">
    <w:name w:val="3AutoList16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2">
    <w:name w:val="4AutoList16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2">
    <w:name w:val="5AutoList16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2">
    <w:name w:val="6AutoList16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2">
    <w:name w:val="7AutoList16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2">
    <w:name w:val="8AutoList16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9">
    <w:name w:val="1AutoList15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9">
    <w:name w:val="2AutoList15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9">
    <w:name w:val="3AutoList15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9">
    <w:name w:val="4AutoList15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9">
    <w:name w:val="5AutoList15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9">
    <w:name w:val="6AutoList15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9">
    <w:name w:val="7AutoList15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9">
    <w:name w:val="8AutoList15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8">
    <w:name w:val="1AutoList15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8">
    <w:name w:val="2AutoList15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8">
    <w:name w:val="3AutoList15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8">
    <w:name w:val="4AutoList15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8">
    <w:name w:val="5AutoList15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8">
    <w:name w:val="6AutoList15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8">
    <w:name w:val="7AutoList15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8">
    <w:name w:val="8AutoList15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7">
    <w:name w:val="1AutoList15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7">
    <w:name w:val="2AutoList15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7">
    <w:name w:val="3AutoList15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7">
    <w:name w:val="4AutoList15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7">
    <w:name w:val="5AutoList15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7">
    <w:name w:val="6AutoList15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7">
    <w:name w:val="7AutoList15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7">
    <w:name w:val="8AutoList15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6">
    <w:name w:val="1AutoList15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6">
    <w:name w:val="2AutoList15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6">
    <w:name w:val="3AutoList15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6">
    <w:name w:val="4AutoList15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6">
    <w:name w:val="5AutoList15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6">
    <w:name w:val="6AutoList15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6">
    <w:name w:val="7AutoList15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6">
    <w:name w:val="8AutoList15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3">
    <w:name w:val="1AutoList15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3">
    <w:name w:val="2AutoList15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3">
    <w:name w:val="3AutoList15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3">
    <w:name w:val="4AutoList15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3">
    <w:name w:val="5AutoList15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3">
    <w:name w:val="6AutoList15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3">
    <w:name w:val="7AutoList15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3">
    <w:name w:val="8AutoList15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2">
    <w:name w:val="1AutoList15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2">
    <w:name w:val="2AutoList15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2">
    <w:name w:val="3AutoList15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2">
    <w:name w:val="4AutoList15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2">
    <w:name w:val="5AutoList15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2">
    <w:name w:val="6AutoList15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2">
    <w:name w:val="7AutoList15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2">
    <w:name w:val="8AutoList15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1">
    <w:name w:val="1AutoList15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1">
    <w:name w:val="2AutoList15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1">
    <w:name w:val="3AutoList15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1">
    <w:name w:val="4AutoList15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1">
    <w:name w:val="5AutoList15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1">
    <w:name w:val="6AutoList15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1">
    <w:name w:val="7AutoList15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1">
    <w:name w:val="8AutoList15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5">
    <w:name w:val="1AutoList16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5">
    <w:name w:val="2AutoList16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5">
    <w:name w:val="3AutoList16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5">
    <w:name w:val="4AutoList16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5">
    <w:name w:val="5AutoList16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5">
    <w:name w:val="6AutoList16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5">
    <w:name w:val="7AutoList16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5">
    <w:name w:val="8AutoList16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9">
    <w:name w:val="1AutoList16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9">
    <w:name w:val="2AutoList16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9">
    <w:name w:val="3AutoList16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9">
    <w:name w:val="4AutoList16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9">
    <w:name w:val="5AutoList16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9">
    <w:name w:val="6AutoList16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9">
    <w:name w:val="7AutoList16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9">
    <w:name w:val="8AutoList16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8">
    <w:name w:val="1AutoList16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8">
    <w:name w:val="2AutoList16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8">
    <w:name w:val="3AutoList16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8">
    <w:name w:val="4AutoList16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8">
    <w:name w:val="5AutoList16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8">
    <w:name w:val="6AutoList16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8">
    <w:name w:val="7AutoList16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8">
    <w:name w:val="8AutoList16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2">
    <w:name w:val="1AutoList14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2">
    <w:name w:val="2AutoList14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2">
    <w:name w:val="3AutoList14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2">
    <w:name w:val="4AutoList14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2">
    <w:name w:val="5AutoList14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2">
    <w:name w:val="6AutoList14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2">
    <w:name w:val="7AutoList14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2">
    <w:name w:val="8AutoList14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1">
    <w:name w:val="1AutoList14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1">
    <w:name w:val="2AutoList14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1">
    <w:name w:val="3AutoList14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1">
    <w:name w:val="4AutoList14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1">
    <w:name w:val="5AutoList14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1">
    <w:name w:val="6AutoList14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1">
    <w:name w:val="7AutoList14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1">
    <w:name w:val="8AutoList14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0">
    <w:name w:val="1AutoList14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0">
    <w:name w:val="2AutoList14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0">
    <w:name w:val="3AutoList14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0">
    <w:name w:val="4AutoList14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0">
    <w:name w:val="5AutoList14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0">
    <w:name w:val="6AutoList14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0">
    <w:name w:val="7AutoList14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0">
    <w:name w:val="8AutoList14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9">
    <w:name w:val="1AutoList13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9">
    <w:name w:val="2AutoList13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9">
    <w:name w:val="3AutoList13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9">
    <w:name w:val="4AutoList13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9">
    <w:name w:val="5AutoList13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9">
    <w:name w:val="6AutoList13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9">
    <w:name w:val="7AutoList13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9">
    <w:name w:val="8AutoList13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8">
    <w:name w:val="1AutoList13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8">
    <w:name w:val="2AutoList13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8">
    <w:name w:val="3AutoList13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8">
    <w:name w:val="4AutoList13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8">
    <w:name w:val="5AutoList13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8">
    <w:name w:val="6AutoList13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8">
    <w:name w:val="7AutoList13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8">
    <w:name w:val="8AutoList13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7">
    <w:name w:val="1AutoList13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7">
    <w:name w:val="2AutoList13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7">
    <w:name w:val="3AutoList13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7">
    <w:name w:val="4AutoList13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7">
    <w:name w:val="5AutoList13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7">
    <w:name w:val="6AutoList13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7">
    <w:name w:val="7AutoList13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7">
    <w:name w:val="8AutoList13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6">
    <w:name w:val="1AutoList13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6">
    <w:name w:val="2AutoList13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6">
    <w:name w:val="3AutoList13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6">
    <w:name w:val="4AutoList13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6">
    <w:name w:val="5AutoList13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6">
    <w:name w:val="6AutoList13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6">
    <w:name w:val="7AutoList13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6">
    <w:name w:val="8AutoList13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5">
    <w:name w:val="1AutoList13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5">
    <w:name w:val="2AutoList13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5">
    <w:name w:val="3AutoList13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5">
    <w:name w:val="4AutoList13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5">
    <w:name w:val="5AutoList13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5">
    <w:name w:val="6AutoList13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5">
    <w:name w:val="7AutoList13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5">
    <w:name w:val="8AutoList13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1">
    <w:name w:val="1AutoList16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1">
    <w:name w:val="2AutoList16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1">
    <w:name w:val="3AutoList16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1">
    <w:name w:val="4AutoList16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1">
    <w:name w:val="5AutoList16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1">
    <w:name w:val="6AutoList16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1">
    <w:name w:val="7AutoList16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1">
    <w:name w:val="8AutoList16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0">
    <w:name w:val="1AutoList16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0">
    <w:name w:val="2AutoList16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0">
    <w:name w:val="3AutoList16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0">
    <w:name w:val="4AutoList16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0">
    <w:name w:val="5AutoList16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0">
    <w:name w:val="6AutoList16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0">
    <w:name w:val="7AutoList16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0">
    <w:name w:val="8AutoList16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0">
    <w:name w:val="1AutoList15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0">
    <w:name w:val="2AutoList15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0">
    <w:name w:val="3AutoList15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0">
    <w:name w:val="4AutoList15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0">
    <w:name w:val="5AutoList15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0">
    <w:name w:val="6AutoList15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0">
    <w:name w:val="7AutoList15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0">
    <w:name w:val="8AutoList15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8">
    <w:name w:val="1AutoList14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8">
    <w:name w:val="2AutoList14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8">
    <w:name w:val="3AutoList14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8">
    <w:name w:val="4AutoList14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8">
    <w:name w:val="5AutoList14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8">
    <w:name w:val="6AutoList14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8">
    <w:name w:val="7AutoList14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8">
    <w:name w:val="8AutoList14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7">
    <w:name w:val="1AutoList14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7">
    <w:name w:val="2AutoList14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7">
    <w:name w:val="3AutoList14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7">
    <w:name w:val="4AutoList14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7">
    <w:name w:val="5AutoList14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7">
    <w:name w:val="6AutoList14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7">
    <w:name w:val="7AutoList14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7">
    <w:name w:val="8AutoList14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1">
    <w:name w:val="1AutoList13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1">
    <w:name w:val="2AutoList13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1">
    <w:name w:val="3AutoList13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1">
    <w:name w:val="4AutoList13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1">
    <w:name w:val="5AutoList13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1">
    <w:name w:val="6AutoList13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1">
    <w:name w:val="7AutoList13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1">
    <w:name w:val="8AutoList13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0">
    <w:name w:val="1AutoList13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0">
    <w:name w:val="2AutoList13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0">
    <w:name w:val="3AutoList13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0">
    <w:name w:val="4AutoList13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0">
    <w:name w:val="5AutoList13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0">
    <w:name w:val="6AutoList13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0">
    <w:name w:val="7AutoList13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0">
    <w:name w:val="8AutoList13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9">
    <w:name w:val="1AutoList12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9">
    <w:name w:val="2AutoList12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9">
    <w:name w:val="3AutoList12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9">
    <w:name w:val="4AutoList12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9">
    <w:name w:val="5AutoList12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9">
    <w:name w:val="6AutoList12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9">
    <w:name w:val="7AutoList12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9">
    <w:name w:val="8AutoList12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8">
    <w:name w:val="1AutoList12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8">
    <w:name w:val="2AutoList12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8">
    <w:name w:val="3AutoList12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8">
    <w:name w:val="4AutoList12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8">
    <w:name w:val="5AutoList12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8">
    <w:name w:val="6AutoList12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8">
    <w:name w:val="7AutoList12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8">
    <w:name w:val="8AutoList12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7">
    <w:name w:val="1AutoList12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7">
    <w:name w:val="2AutoList12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7">
    <w:name w:val="3AutoList12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7">
    <w:name w:val="4AutoList12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7">
    <w:name w:val="5AutoList12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7">
    <w:name w:val="6AutoList12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7">
    <w:name w:val="7AutoList12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7">
    <w:name w:val="8AutoList12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6">
    <w:name w:val="1AutoList12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6">
    <w:name w:val="2AutoList12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6">
    <w:name w:val="3AutoList12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6">
    <w:name w:val="4AutoList12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6">
    <w:name w:val="5AutoList12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6">
    <w:name w:val="6AutoList12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6">
    <w:name w:val="7AutoList12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6">
    <w:name w:val="8AutoList12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5">
    <w:name w:val="1AutoList12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5">
    <w:name w:val="2AutoList12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5">
    <w:name w:val="3AutoList12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5">
    <w:name w:val="4AutoList12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5">
    <w:name w:val="5AutoList12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5">
    <w:name w:val="6AutoList12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5">
    <w:name w:val="7AutoList12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5">
    <w:name w:val="8AutoList12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6">
    <w:name w:val="1AutoList14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6">
    <w:name w:val="2AutoList14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6">
    <w:name w:val="3AutoList14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6">
    <w:name w:val="4AutoList14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6">
    <w:name w:val="5AutoList14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6">
    <w:name w:val="6AutoList14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6">
    <w:name w:val="7AutoList14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6">
    <w:name w:val="8AutoList14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4">
    <w:name w:val="1AutoList13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4">
    <w:name w:val="2AutoList13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4">
    <w:name w:val="3AutoList13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4">
    <w:name w:val="4AutoList13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4">
    <w:name w:val="5AutoList13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4">
    <w:name w:val="6AutoList13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4">
    <w:name w:val="7AutoList13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4">
    <w:name w:val="8AutoList13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3">
    <w:name w:val="1AutoList13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3">
    <w:name w:val="2AutoList13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3">
    <w:name w:val="3AutoList13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3">
    <w:name w:val="4AutoList13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3">
    <w:name w:val="5AutoList13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3">
    <w:name w:val="6AutoList13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3">
    <w:name w:val="7AutoList13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3">
    <w:name w:val="8AutoList13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5">
    <w:name w:val="1AutoList14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5">
    <w:name w:val="2AutoList14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5">
    <w:name w:val="3AutoList14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5">
    <w:name w:val="4AutoList14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5">
    <w:name w:val="5AutoList14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5">
    <w:name w:val="6AutoList14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5">
    <w:name w:val="7AutoList14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5">
    <w:name w:val="8AutoList14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2">
    <w:name w:val="1AutoList12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2">
    <w:name w:val="2AutoList12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2">
    <w:name w:val="3AutoList12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2">
    <w:name w:val="4AutoList12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2">
    <w:name w:val="5AutoList12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2">
    <w:name w:val="6AutoList12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2">
    <w:name w:val="7AutoList12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2">
    <w:name w:val="8AutoList12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1">
    <w:name w:val="1AutoList12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1">
    <w:name w:val="2AutoList12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1">
    <w:name w:val="3AutoList12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1">
    <w:name w:val="4AutoList12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1">
    <w:name w:val="5AutoList12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1">
    <w:name w:val="6AutoList12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1">
    <w:name w:val="7AutoList12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1">
    <w:name w:val="8AutoList12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0">
    <w:name w:val="1AutoList12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0">
    <w:name w:val="2AutoList12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0">
    <w:name w:val="3AutoList12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0">
    <w:name w:val="4AutoList12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0">
    <w:name w:val="5AutoList12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0">
    <w:name w:val="6AutoList12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0">
    <w:name w:val="7AutoList12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0">
    <w:name w:val="8AutoList12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9">
    <w:name w:val="1AutoList11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9">
    <w:name w:val="2AutoList11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9">
    <w:name w:val="3AutoList11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9">
    <w:name w:val="4AutoList11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9">
    <w:name w:val="5AutoList11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9">
    <w:name w:val="6AutoList11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9">
    <w:name w:val="7AutoList11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9">
    <w:name w:val="8AutoList11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8">
    <w:name w:val="1AutoList11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8">
    <w:name w:val="2AutoList11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8">
    <w:name w:val="3AutoList11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8">
    <w:name w:val="4AutoList11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8">
    <w:name w:val="5AutoList11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8">
    <w:name w:val="6AutoList11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8">
    <w:name w:val="7AutoList11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8">
    <w:name w:val="8AutoList11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7">
    <w:name w:val="1AutoList11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7">
    <w:name w:val="2AutoList11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7">
    <w:name w:val="3AutoList11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7">
    <w:name w:val="4AutoList11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7">
    <w:name w:val="5AutoList11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7">
    <w:name w:val="6AutoList11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7">
    <w:name w:val="7AutoList11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7">
    <w:name w:val="8AutoList11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6">
    <w:name w:val="1AutoList11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6">
    <w:name w:val="2AutoList11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6">
    <w:name w:val="3AutoList11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6">
    <w:name w:val="4AutoList11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6">
    <w:name w:val="5AutoList11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6">
    <w:name w:val="6AutoList11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6">
    <w:name w:val="7AutoList11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6">
    <w:name w:val="8AutoList11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5">
    <w:name w:val="1AutoList11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5">
    <w:name w:val="2AutoList11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5">
    <w:name w:val="3AutoList11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5">
    <w:name w:val="4AutoList11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5">
    <w:name w:val="5AutoList11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5">
    <w:name w:val="6AutoList11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5">
    <w:name w:val="7AutoList11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5">
    <w:name w:val="8AutoList11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6">
    <w:name w:val="1AutoList10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6">
    <w:name w:val="2AutoList10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6">
    <w:name w:val="3AutoList10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6">
    <w:name w:val="4AutoList10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6">
    <w:name w:val="5AutoList10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6">
    <w:name w:val="6AutoList10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6">
    <w:name w:val="7AutoList10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6">
    <w:name w:val="8AutoList10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5">
    <w:name w:val="1AutoList10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5">
    <w:name w:val="2AutoList10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5">
    <w:name w:val="3AutoList10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5">
    <w:name w:val="4AutoList10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5">
    <w:name w:val="5AutoList10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5">
    <w:name w:val="6AutoList10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5">
    <w:name w:val="7AutoList10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5">
    <w:name w:val="8AutoList10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4">
    <w:name w:val="1AutoList10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4">
    <w:name w:val="2AutoList10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4">
    <w:name w:val="3AutoList10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4">
    <w:name w:val="4AutoList10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4">
    <w:name w:val="5AutoList10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4">
    <w:name w:val="6AutoList10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4">
    <w:name w:val="7AutoList10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4">
    <w:name w:val="8AutoList10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3">
    <w:name w:val="1AutoList10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3">
    <w:name w:val="2AutoList10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3">
    <w:name w:val="3AutoList10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3">
    <w:name w:val="4AutoList10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3">
    <w:name w:val="5AutoList10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3">
    <w:name w:val="6AutoList10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3">
    <w:name w:val="7AutoList10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3">
    <w:name w:val="8AutoList10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2">
    <w:name w:val="1AutoList10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2">
    <w:name w:val="2AutoList10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2">
    <w:name w:val="3AutoList10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2">
    <w:name w:val="4AutoList10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2">
    <w:name w:val="5AutoList10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2">
    <w:name w:val="6AutoList10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2">
    <w:name w:val="7AutoList10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2">
    <w:name w:val="8AutoList10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1">
    <w:name w:val="1AutoList10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1">
    <w:name w:val="2AutoList10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1">
    <w:name w:val="3AutoList10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1">
    <w:name w:val="4AutoList10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1">
    <w:name w:val="5AutoList10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1">
    <w:name w:val="6AutoList10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1">
    <w:name w:val="7AutoList10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1">
    <w:name w:val="8AutoList10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0">
    <w:name w:val="1AutoList10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0">
    <w:name w:val="2AutoList10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0">
    <w:name w:val="3AutoList10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0">
    <w:name w:val="4AutoList10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0">
    <w:name w:val="5AutoList10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0">
    <w:name w:val="6AutoList10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0">
    <w:name w:val="7AutoList10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0">
    <w:name w:val="8AutoList10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9">
    <w:name w:val="1AutoList9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9">
    <w:name w:val="2AutoList9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9">
    <w:name w:val="3AutoList9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9">
    <w:name w:val="4AutoList9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9">
    <w:name w:val="5AutoList9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9">
    <w:name w:val="6AutoList9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9">
    <w:name w:val="7AutoList9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9">
    <w:name w:val="8AutoList9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8">
    <w:name w:val="1AutoList9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8">
    <w:name w:val="2AutoList9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8">
    <w:name w:val="3AutoList9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8">
    <w:name w:val="4AutoList9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8">
    <w:name w:val="5AutoList9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8">
    <w:name w:val="6AutoList9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8">
    <w:name w:val="7AutoList9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8">
    <w:name w:val="8AutoList9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7">
    <w:name w:val="1AutoList9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7">
    <w:name w:val="2AutoList9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7">
    <w:name w:val="3AutoList9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7">
    <w:name w:val="4AutoList9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7">
    <w:name w:val="5AutoList9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7">
    <w:name w:val="6AutoList9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7">
    <w:name w:val="7AutoList9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7">
    <w:name w:val="8AutoList9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2">
    <w:name w:val="1AutoList13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2">
    <w:name w:val="2AutoList13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2">
    <w:name w:val="3AutoList13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2">
    <w:name w:val="4AutoList13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2">
    <w:name w:val="5AutoList13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2">
    <w:name w:val="6AutoList13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2">
    <w:name w:val="7AutoList13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2">
    <w:name w:val="8AutoList13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7">
    <w:name w:val="1AutoList16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7">
    <w:name w:val="2AutoList16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7">
    <w:name w:val="3AutoList16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7">
    <w:name w:val="4AutoList16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7">
    <w:name w:val="5AutoList16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7">
    <w:name w:val="6AutoList16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7">
    <w:name w:val="7AutoList16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7">
    <w:name w:val="8AutoList16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8">
    <w:name w:val="1AutoList10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8">
    <w:name w:val="2AutoList10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8">
    <w:name w:val="3AutoList10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8">
    <w:name w:val="4AutoList10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8">
    <w:name w:val="5AutoList10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8">
    <w:name w:val="6AutoList10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8">
    <w:name w:val="7AutoList10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8">
    <w:name w:val="8AutoList10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6">
    <w:name w:val="1AutoList16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6">
    <w:name w:val="2AutoList16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6">
    <w:name w:val="3AutoList16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6">
    <w:name w:val="4AutoList16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6">
    <w:name w:val="5AutoList16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6">
    <w:name w:val="6AutoList16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6">
    <w:name w:val="7AutoList16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6">
    <w:name w:val="8AutoList16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4">
    <w:name w:val="1AutoList14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4">
    <w:name w:val="2AutoList14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4">
    <w:name w:val="3AutoList14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4">
    <w:name w:val="4AutoList14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4">
    <w:name w:val="5AutoList14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4">
    <w:name w:val="6AutoList14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4">
    <w:name w:val="7AutoList14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4">
    <w:name w:val="8AutoList14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3">
    <w:name w:val="1AutoList14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3">
    <w:name w:val="2AutoList14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3">
    <w:name w:val="3AutoList14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3">
    <w:name w:val="4AutoList14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3">
    <w:name w:val="5AutoList14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3">
    <w:name w:val="6AutoList14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3">
    <w:name w:val="7AutoList14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3">
    <w:name w:val="8AutoList14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4">
    <w:name w:val="1AutoList11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4">
    <w:name w:val="2AutoList11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4">
    <w:name w:val="3AutoList11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4">
    <w:name w:val="4AutoList11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4">
    <w:name w:val="5AutoList11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4">
    <w:name w:val="6AutoList11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4">
    <w:name w:val="7AutoList11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4">
    <w:name w:val="8AutoList11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7">
    <w:name w:val="1AutoList10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7">
    <w:name w:val="2AutoList10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7">
    <w:name w:val="3AutoList10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7">
    <w:name w:val="4AutoList10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7">
    <w:name w:val="5AutoList10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7">
    <w:name w:val="6AutoList10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7">
    <w:name w:val="7AutoList10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7">
    <w:name w:val="8AutoList10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4">
    <w:name w:val="1AutoList9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4">
    <w:name w:val="2AutoList9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4">
    <w:name w:val="3AutoList9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4">
    <w:name w:val="4AutoList9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4">
    <w:name w:val="5AutoList9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4">
    <w:name w:val="6AutoList9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4">
    <w:name w:val="7AutoList9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4">
    <w:name w:val="8AutoList9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3">
    <w:name w:val="1AutoList9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3">
    <w:name w:val="2AutoList9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3">
    <w:name w:val="3AutoList9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3">
    <w:name w:val="4AutoList9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3">
    <w:name w:val="5AutoList9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3">
    <w:name w:val="6AutoList9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3">
    <w:name w:val="7AutoList9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3">
    <w:name w:val="8AutoList9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2">
    <w:name w:val="1AutoList9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2">
    <w:name w:val="2AutoList9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2">
    <w:name w:val="3AutoList9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2">
    <w:name w:val="4AutoList9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2">
    <w:name w:val="5AutoList9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2">
    <w:name w:val="6AutoList9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2">
    <w:name w:val="7AutoList9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2">
    <w:name w:val="8AutoList9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1">
    <w:name w:val="1AutoList9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1">
    <w:name w:val="2AutoList9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1">
    <w:name w:val="3AutoList9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1">
    <w:name w:val="4AutoList9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1">
    <w:name w:val="5AutoList9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1">
    <w:name w:val="6AutoList9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1">
    <w:name w:val="7AutoList9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1">
    <w:name w:val="8AutoList9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3">
    <w:name w:val="1AutoList11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3">
    <w:name w:val="2AutoList11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3">
    <w:name w:val="3AutoList11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3">
    <w:name w:val="4AutoList11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3">
    <w:name w:val="5AutoList11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3">
    <w:name w:val="6AutoList11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3">
    <w:name w:val="7AutoList11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3">
    <w:name w:val="8AutoList11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2">
    <w:name w:val="1AutoList11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2">
    <w:name w:val="2AutoList11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2">
    <w:name w:val="3AutoList11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2">
    <w:name w:val="4AutoList11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2">
    <w:name w:val="5AutoList11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2">
    <w:name w:val="6AutoList11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2">
    <w:name w:val="7AutoList11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2">
    <w:name w:val="8AutoList11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1">
    <w:name w:val="1AutoList11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1">
    <w:name w:val="2AutoList11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1">
    <w:name w:val="3AutoList11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1">
    <w:name w:val="4AutoList11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1">
    <w:name w:val="5AutoList11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1">
    <w:name w:val="6AutoList11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1">
    <w:name w:val="7AutoList11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1">
    <w:name w:val="8AutoList11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6">
    <w:name w:val="1AutoList9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6">
    <w:name w:val="2AutoList9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6">
    <w:name w:val="3AutoList9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6">
    <w:name w:val="4AutoList9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6">
    <w:name w:val="5AutoList9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6">
    <w:name w:val="6AutoList9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6">
    <w:name w:val="7AutoList9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6">
    <w:name w:val="8AutoList9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0">
    <w:name w:val="1AutoList11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0">
    <w:name w:val="2AutoList11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0">
    <w:name w:val="3AutoList11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0">
    <w:name w:val="4AutoList11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0">
    <w:name w:val="5AutoList11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0">
    <w:name w:val="6AutoList11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0">
    <w:name w:val="7AutoList11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0">
    <w:name w:val="8AutoList11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7">
    <w:name w:val="1AutoList8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7">
    <w:name w:val="2AutoList8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7">
    <w:name w:val="3AutoList8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7">
    <w:name w:val="4AutoList8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7">
    <w:name w:val="5AutoList8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7">
    <w:name w:val="6AutoList8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7">
    <w:name w:val="7AutoList8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7">
    <w:name w:val="8AutoList8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2">
    <w:name w:val="1AutoList8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2">
    <w:name w:val="2AutoList8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2">
    <w:name w:val="3AutoList8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2">
    <w:name w:val="4AutoList8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2">
    <w:name w:val="5AutoList8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2">
    <w:name w:val="6AutoList8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2">
    <w:name w:val="7AutoList8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2">
    <w:name w:val="8AutoList8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5">
    <w:name w:val="1AutoList15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5">
    <w:name w:val="2AutoList15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5">
    <w:name w:val="3AutoList15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5">
    <w:name w:val="4AutoList15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5">
    <w:name w:val="5AutoList15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5">
    <w:name w:val="6AutoList15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5">
    <w:name w:val="7AutoList15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5">
    <w:name w:val="8AutoList15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5">
    <w:name w:val="1AutoList9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5">
    <w:name w:val="2AutoList9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5">
    <w:name w:val="3AutoList9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5">
    <w:name w:val="4AutoList9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5">
    <w:name w:val="5AutoList9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5">
    <w:name w:val="6AutoList9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5">
    <w:name w:val="7AutoList9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5">
    <w:name w:val="8AutoList9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9">
    <w:name w:val="1AutoList8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9">
    <w:name w:val="2AutoList8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9">
    <w:name w:val="3AutoList8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9">
    <w:name w:val="4AutoList8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9">
    <w:name w:val="5AutoList8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9">
    <w:name w:val="6AutoList8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9">
    <w:name w:val="7AutoList8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9">
    <w:name w:val="8AutoList8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6">
    <w:name w:val="1AutoList8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6">
    <w:name w:val="2AutoList8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6">
    <w:name w:val="3AutoList8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6">
    <w:name w:val="4AutoList8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6">
    <w:name w:val="5AutoList8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6">
    <w:name w:val="6AutoList8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6">
    <w:name w:val="7AutoList8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6">
    <w:name w:val="8AutoList8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0">
    <w:name w:val="1AutoList8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0">
    <w:name w:val="2AutoList8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0">
    <w:name w:val="3AutoList8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0">
    <w:name w:val="4AutoList8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0">
    <w:name w:val="5AutoList8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0">
    <w:name w:val="6AutoList8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0">
    <w:name w:val="7AutoList8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0">
    <w:name w:val="8AutoList8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1">
    <w:name w:val="1AutoList8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1">
    <w:name w:val="2AutoList8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1">
    <w:name w:val="3AutoList8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1">
    <w:name w:val="4AutoList8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1">
    <w:name w:val="5AutoList8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1">
    <w:name w:val="6AutoList8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1">
    <w:name w:val="7AutoList8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1">
    <w:name w:val="8AutoList8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9">
    <w:name w:val="1AutoList7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9">
    <w:name w:val="2AutoList7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9">
    <w:name w:val="3AutoList7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9">
    <w:name w:val="4AutoList7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9">
    <w:name w:val="5AutoList7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9">
    <w:name w:val="6AutoList7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9">
    <w:name w:val="7AutoList7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9">
    <w:name w:val="8AutoList7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9">
    <w:name w:val="1AutoList10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9">
    <w:name w:val="2AutoList10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9">
    <w:name w:val="3AutoList10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9">
    <w:name w:val="4AutoList10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9">
    <w:name w:val="5AutoList10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9">
    <w:name w:val="6AutoList10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9">
    <w:name w:val="7AutoList10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9">
    <w:name w:val="8AutoList10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4">
    <w:name w:val="1AutoList8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4">
    <w:name w:val="2AutoList8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4">
    <w:name w:val="3AutoList8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4">
    <w:name w:val="4AutoList8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4">
    <w:name w:val="5AutoList8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4">
    <w:name w:val="6AutoList8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4">
    <w:name w:val="7AutoList8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4">
    <w:name w:val="8AutoList8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8">
    <w:name w:val="1AutoList7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8">
    <w:name w:val="2AutoList7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8">
    <w:name w:val="3AutoList7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8">
    <w:name w:val="4AutoList7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8">
    <w:name w:val="5AutoList7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8">
    <w:name w:val="6AutoList7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8">
    <w:name w:val="7AutoList7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8">
    <w:name w:val="8AutoList7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6">
    <w:name w:val="1AutoList7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6">
    <w:name w:val="2AutoList7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6">
    <w:name w:val="3AutoList7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6">
    <w:name w:val="4AutoList7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6">
    <w:name w:val="5AutoList7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6">
    <w:name w:val="6AutoList7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6">
    <w:name w:val="7AutoList7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6">
    <w:name w:val="8AutoList7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5">
    <w:name w:val="1AutoList7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5">
    <w:name w:val="2AutoList7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5">
    <w:name w:val="3AutoList7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5">
    <w:name w:val="4AutoList7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5">
    <w:name w:val="5AutoList7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5">
    <w:name w:val="6AutoList7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5">
    <w:name w:val="7AutoList7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5">
    <w:name w:val="8AutoList7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4">
    <w:name w:val="1AutoList7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4">
    <w:name w:val="2AutoList7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4">
    <w:name w:val="3AutoList7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4">
    <w:name w:val="4AutoList7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4">
    <w:name w:val="5AutoList7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4">
    <w:name w:val="6AutoList7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4">
    <w:name w:val="7AutoList7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4">
    <w:name w:val="8AutoList7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3">
    <w:name w:val="1AutoList7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3">
    <w:name w:val="2AutoList7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3">
    <w:name w:val="3AutoList7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3">
    <w:name w:val="4AutoList7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3">
    <w:name w:val="5AutoList7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3">
    <w:name w:val="6AutoList7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3">
    <w:name w:val="7AutoList7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3">
    <w:name w:val="8AutoList7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2">
    <w:name w:val="1AutoList7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2">
    <w:name w:val="2AutoList7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2">
    <w:name w:val="3AutoList7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2">
    <w:name w:val="4AutoList7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2">
    <w:name w:val="5AutoList7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2">
    <w:name w:val="6AutoList7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2">
    <w:name w:val="7AutoList7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2">
    <w:name w:val="8AutoList7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1">
    <w:name w:val="1AutoList7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1">
    <w:name w:val="2AutoList7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1">
    <w:name w:val="3AutoList7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1">
    <w:name w:val="4AutoList7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1">
    <w:name w:val="5AutoList7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1">
    <w:name w:val="6AutoList7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1">
    <w:name w:val="7AutoList7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1">
    <w:name w:val="8AutoList7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0">
    <w:name w:val="1AutoList7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0">
    <w:name w:val="2AutoList7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0">
    <w:name w:val="3AutoList7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0">
    <w:name w:val="4AutoList7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0">
    <w:name w:val="5AutoList7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0">
    <w:name w:val="6AutoList7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0">
    <w:name w:val="7AutoList7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0">
    <w:name w:val="8AutoList7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9">
    <w:name w:val="1AutoList6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9">
    <w:name w:val="2AutoList6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9">
    <w:name w:val="3AutoList6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9">
    <w:name w:val="4AutoList6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9">
    <w:name w:val="5AutoList6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9">
    <w:name w:val="6AutoList6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9">
    <w:name w:val="7AutoList6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9">
    <w:name w:val="8AutoList6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7">
    <w:name w:val="1AutoList7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7">
    <w:name w:val="2AutoList7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7">
    <w:name w:val="3AutoList7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7">
    <w:name w:val="4AutoList7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7">
    <w:name w:val="5AutoList7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7">
    <w:name w:val="6AutoList7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7">
    <w:name w:val="7AutoList7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7">
    <w:name w:val="8AutoList7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8">
    <w:name w:val="1AutoList6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8">
    <w:name w:val="2AutoList6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8">
    <w:name w:val="3AutoList6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8">
    <w:name w:val="4AutoList6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8">
    <w:name w:val="5AutoList6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8">
    <w:name w:val="6AutoList6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8">
    <w:name w:val="7AutoList6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8">
    <w:name w:val="8AutoList6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7">
    <w:name w:val="1AutoList6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7">
    <w:name w:val="2AutoList6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7">
    <w:name w:val="3AutoList6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7">
    <w:name w:val="4AutoList6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7">
    <w:name w:val="5AutoList6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7">
    <w:name w:val="6AutoList6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7">
    <w:name w:val="7AutoList6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7">
    <w:name w:val="8AutoList6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6">
    <w:name w:val="1AutoList6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6">
    <w:name w:val="2AutoList6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6">
    <w:name w:val="3AutoList6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6">
    <w:name w:val="4AutoList6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6">
    <w:name w:val="5AutoList6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6">
    <w:name w:val="6AutoList6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6">
    <w:name w:val="7AutoList6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6">
    <w:name w:val="8AutoList6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4">
    <w:name w:val="1AutoList12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4">
    <w:name w:val="2AutoList12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4">
    <w:name w:val="3AutoList12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4">
    <w:name w:val="4AutoList12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4">
    <w:name w:val="5AutoList12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4">
    <w:name w:val="6AutoList12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4">
    <w:name w:val="7AutoList12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4">
    <w:name w:val="8AutoList12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5">
    <w:name w:val="1AutoList6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5">
    <w:name w:val="2AutoList6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5">
    <w:name w:val="3AutoList6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5">
    <w:name w:val="4AutoList6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5">
    <w:name w:val="5AutoList6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5">
    <w:name w:val="6AutoList6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5">
    <w:name w:val="7AutoList6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5">
    <w:name w:val="8AutoList6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4">
    <w:name w:val="1AutoList6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4">
    <w:name w:val="2AutoList6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4">
    <w:name w:val="3AutoList6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4">
    <w:name w:val="4AutoList6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4">
    <w:name w:val="5AutoList6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4">
    <w:name w:val="6AutoList6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4">
    <w:name w:val="7AutoList6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4">
    <w:name w:val="8AutoList6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3">
    <w:name w:val="1AutoList8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3">
    <w:name w:val="2AutoList8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3">
    <w:name w:val="3AutoList8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3">
    <w:name w:val="4AutoList8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3">
    <w:name w:val="5AutoList8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3">
    <w:name w:val="6AutoList8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3">
    <w:name w:val="7AutoList8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3">
    <w:name w:val="8AutoList8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5">
    <w:name w:val="1AutoList8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5">
    <w:name w:val="2AutoList8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5">
    <w:name w:val="3AutoList8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5">
    <w:name w:val="4AutoList8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5">
    <w:name w:val="5AutoList8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5">
    <w:name w:val="6AutoList8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5">
    <w:name w:val="7AutoList8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5">
    <w:name w:val="8AutoList8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3">
    <w:name w:val="1AutoList12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3">
    <w:name w:val="2AutoList12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3">
    <w:name w:val="3AutoList12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3">
    <w:name w:val="4AutoList12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3">
    <w:name w:val="5AutoList12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3">
    <w:name w:val="6AutoList12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3">
    <w:name w:val="7AutoList12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3">
    <w:name w:val="8AutoList12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94">
    <w:name w:val="1AutoList19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4">
    <w:name w:val="2AutoList19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4">
    <w:name w:val="3AutoList19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4">
    <w:name w:val="4AutoList19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4">
    <w:name w:val="5AutoList19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4">
    <w:name w:val="6AutoList19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4">
    <w:name w:val="7AutoList19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4">
    <w:name w:val="8AutoList19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3">
    <w:name w:val="1AutoList6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3">
    <w:name w:val="2AutoList6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3">
    <w:name w:val="3AutoList6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3">
    <w:name w:val="4AutoList6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3">
    <w:name w:val="5AutoList6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3">
    <w:name w:val="6AutoList6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3">
    <w:name w:val="7AutoList6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3">
    <w:name w:val="8AutoList6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0">
    <w:name w:val="1AutoList9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0">
    <w:name w:val="2AutoList9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0">
    <w:name w:val="3AutoList9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0">
    <w:name w:val="4AutoList9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0">
    <w:name w:val="5AutoList9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0">
    <w:name w:val="6AutoList9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0">
    <w:name w:val="7AutoList9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0">
    <w:name w:val="8AutoList9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93">
    <w:name w:val="1AutoList19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3">
    <w:name w:val="2AutoList19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3">
    <w:name w:val="3AutoList19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3">
    <w:name w:val="4AutoList19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3">
    <w:name w:val="5AutoList19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3">
    <w:name w:val="6AutoList19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3">
    <w:name w:val="7AutoList19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3">
    <w:name w:val="8AutoList19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2">
    <w:name w:val="1AutoList6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2">
    <w:name w:val="2AutoList6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2">
    <w:name w:val="3AutoList6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2">
    <w:name w:val="4AutoList6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2">
    <w:name w:val="5AutoList6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2">
    <w:name w:val="6AutoList6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2">
    <w:name w:val="7AutoList6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2">
    <w:name w:val="8AutoList6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1">
    <w:name w:val="1AutoList6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1">
    <w:name w:val="2AutoList6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1">
    <w:name w:val="3AutoList6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1">
    <w:name w:val="4AutoList6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1">
    <w:name w:val="5AutoList6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1">
    <w:name w:val="6AutoList6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1">
    <w:name w:val="7AutoList6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1">
    <w:name w:val="8AutoList6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0">
    <w:name w:val="1AutoList6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0">
    <w:name w:val="2AutoList6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0">
    <w:name w:val="3AutoList6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0">
    <w:name w:val="4AutoList6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0">
    <w:name w:val="5AutoList6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0">
    <w:name w:val="6AutoList6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0">
    <w:name w:val="7AutoList6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0">
    <w:name w:val="8AutoList6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9">
    <w:name w:val="1AutoList5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9">
    <w:name w:val="2AutoList5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9">
    <w:name w:val="3AutoList5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9">
    <w:name w:val="4AutoList5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9">
    <w:name w:val="5AutoList5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9">
    <w:name w:val="6AutoList5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9">
    <w:name w:val="7AutoList5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9">
    <w:name w:val="8AutoList5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8">
    <w:name w:val="1AutoList5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8">
    <w:name w:val="2AutoList5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8">
    <w:name w:val="3AutoList5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8">
    <w:name w:val="4AutoList5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8">
    <w:name w:val="5AutoList5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8">
    <w:name w:val="6AutoList5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8">
    <w:name w:val="7AutoList5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8">
    <w:name w:val="8AutoList5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7">
    <w:name w:val="1AutoList5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7">
    <w:name w:val="2AutoList5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7">
    <w:name w:val="3AutoList5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7">
    <w:name w:val="4AutoList5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7">
    <w:name w:val="5AutoList5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7">
    <w:name w:val="6AutoList5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7">
    <w:name w:val="7AutoList5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7">
    <w:name w:val="8AutoList5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6">
    <w:name w:val="1AutoList5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6">
    <w:name w:val="2AutoList5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6">
    <w:name w:val="3AutoList5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6">
    <w:name w:val="4AutoList5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6">
    <w:name w:val="5AutoList5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6">
    <w:name w:val="6AutoList5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6">
    <w:name w:val="7AutoList5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6">
    <w:name w:val="8AutoList5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5">
    <w:name w:val="1AutoList5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5">
    <w:name w:val="2AutoList5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5">
    <w:name w:val="3AutoList5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5">
    <w:name w:val="4AutoList5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5">
    <w:name w:val="5AutoList5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5">
    <w:name w:val="6AutoList5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5">
    <w:name w:val="7AutoList5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5">
    <w:name w:val="8AutoList5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4">
    <w:name w:val="1AutoList5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4">
    <w:name w:val="2AutoList5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4">
    <w:name w:val="3AutoList5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4">
    <w:name w:val="4AutoList5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4">
    <w:name w:val="5AutoList5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4">
    <w:name w:val="6AutoList5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4">
    <w:name w:val="7AutoList5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4">
    <w:name w:val="8AutoList5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3">
    <w:name w:val="1AutoList5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3">
    <w:name w:val="2AutoList5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3">
    <w:name w:val="3AutoList5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3">
    <w:name w:val="4AutoList5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3">
    <w:name w:val="5AutoList5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3">
    <w:name w:val="6AutoList5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3">
    <w:name w:val="7AutoList5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3">
    <w:name w:val="8AutoList5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2">
    <w:name w:val="1AutoList5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2">
    <w:name w:val="2AutoList5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2">
    <w:name w:val="3AutoList5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2">
    <w:name w:val="4AutoList5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2">
    <w:name w:val="5AutoList5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2">
    <w:name w:val="6AutoList5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2">
    <w:name w:val="7AutoList5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2">
    <w:name w:val="8AutoList5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1">
    <w:name w:val="1AutoList5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1">
    <w:name w:val="2AutoList5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1">
    <w:name w:val="3AutoList5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1">
    <w:name w:val="4AutoList5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1">
    <w:name w:val="5AutoList5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1">
    <w:name w:val="6AutoList5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1">
    <w:name w:val="7AutoList5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1">
    <w:name w:val="8AutoList5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0">
    <w:name w:val="1AutoList5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0">
    <w:name w:val="2AutoList5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0">
    <w:name w:val="3AutoList5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0">
    <w:name w:val="4AutoList5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0">
    <w:name w:val="5AutoList5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0">
    <w:name w:val="6AutoList5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0">
    <w:name w:val="7AutoList5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0">
    <w:name w:val="8AutoList5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9">
    <w:name w:val="1AutoList4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9">
    <w:name w:val="2AutoList4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9">
    <w:name w:val="3AutoList4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9">
    <w:name w:val="4AutoList4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9">
    <w:name w:val="5AutoList4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9">
    <w:name w:val="6AutoList4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9">
    <w:name w:val="7AutoList4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9">
    <w:name w:val="8AutoList4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8">
    <w:name w:val="1AutoList4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8">
    <w:name w:val="2AutoList4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8">
    <w:name w:val="3AutoList4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8">
    <w:name w:val="4AutoList4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8">
    <w:name w:val="5AutoList4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8">
    <w:name w:val="6AutoList4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8">
    <w:name w:val="7AutoList4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8">
    <w:name w:val="8AutoList4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7">
    <w:name w:val="1AutoList4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7">
    <w:name w:val="2AutoList4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7">
    <w:name w:val="3AutoList4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7">
    <w:name w:val="4AutoList4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7">
    <w:name w:val="5AutoList4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7">
    <w:name w:val="6AutoList4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7">
    <w:name w:val="7AutoList4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7">
    <w:name w:val="8AutoList4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6">
    <w:name w:val="1AutoList4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6">
    <w:name w:val="2AutoList4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6">
    <w:name w:val="3AutoList4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6">
    <w:name w:val="4AutoList4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6">
    <w:name w:val="5AutoList4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6">
    <w:name w:val="6AutoList4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6">
    <w:name w:val="7AutoList4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6">
    <w:name w:val="8AutoList4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5">
    <w:name w:val="1AutoList4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5">
    <w:name w:val="2AutoList4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5">
    <w:name w:val="3AutoList4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5">
    <w:name w:val="4AutoList4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5">
    <w:name w:val="5AutoList4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5">
    <w:name w:val="6AutoList4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5">
    <w:name w:val="7AutoList4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5">
    <w:name w:val="8AutoList4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4">
    <w:name w:val="1AutoList4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4">
    <w:name w:val="2AutoList4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4">
    <w:name w:val="3AutoList4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4">
    <w:name w:val="4AutoList4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4">
    <w:name w:val="5AutoList4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4">
    <w:name w:val="6AutoList4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4">
    <w:name w:val="7AutoList4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4">
    <w:name w:val="8AutoList4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3">
    <w:name w:val="1AutoList4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3">
    <w:name w:val="2AutoList4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3">
    <w:name w:val="3AutoList4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3">
    <w:name w:val="4AutoList4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3">
    <w:name w:val="5AutoList4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3">
    <w:name w:val="6AutoList4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3">
    <w:name w:val="7AutoList4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3">
    <w:name w:val="8AutoList4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2">
    <w:name w:val="1AutoList4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2">
    <w:name w:val="2AutoList4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2">
    <w:name w:val="3AutoList4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2">
    <w:name w:val="4AutoList4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2">
    <w:name w:val="5AutoList4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2">
    <w:name w:val="6AutoList4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2">
    <w:name w:val="7AutoList4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2">
    <w:name w:val="8AutoList4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1">
    <w:name w:val="1AutoList4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1">
    <w:name w:val="2AutoList4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1">
    <w:name w:val="3AutoList4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1">
    <w:name w:val="4AutoList4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1">
    <w:name w:val="5AutoList4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1">
    <w:name w:val="6AutoList4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1">
    <w:name w:val="7AutoList4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1">
    <w:name w:val="8AutoList4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0">
    <w:name w:val="1AutoList4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0">
    <w:name w:val="2AutoList4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0">
    <w:name w:val="3AutoList4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0">
    <w:name w:val="4AutoList4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0">
    <w:name w:val="5AutoList4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0">
    <w:name w:val="6AutoList4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0">
    <w:name w:val="7AutoList4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0">
    <w:name w:val="8AutoList4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9">
    <w:name w:val="1AutoList3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9">
    <w:name w:val="2AutoList3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9">
    <w:name w:val="3AutoList3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9">
    <w:name w:val="4AutoList3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9">
    <w:name w:val="5AutoList3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9">
    <w:name w:val="6AutoList3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9">
    <w:name w:val="7AutoList3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9">
    <w:name w:val="8AutoList3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8">
    <w:name w:val="1AutoList3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8">
    <w:name w:val="2AutoList3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8">
    <w:name w:val="3AutoList3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8">
    <w:name w:val="4AutoList3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8">
    <w:name w:val="5AutoList3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8">
    <w:name w:val="6AutoList3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8">
    <w:name w:val="7AutoList3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8">
    <w:name w:val="8AutoList3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7">
    <w:name w:val="1AutoList3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7">
    <w:name w:val="2AutoList3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7">
    <w:name w:val="3AutoList3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7">
    <w:name w:val="4AutoList3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7">
    <w:name w:val="5AutoList3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7">
    <w:name w:val="6AutoList3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7">
    <w:name w:val="7AutoList3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7">
    <w:name w:val="8AutoList3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2AutoList36">
    <w:name w:val="2AutoList3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6">
    <w:name w:val="3AutoList3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6">
    <w:name w:val="4AutoList3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6">
    <w:name w:val="5AutoList3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6">
    <w:name w:val="6AutoList3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6">
    <w:name w:val="7AutoList3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6">
    <w:name w:val="8AutoList3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5">
    <w:name w:val="1AutoList3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5">
    <w:name w:val="2AutoList3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5">
    <w:name w:val="3AutoList3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5">
    <w:name w:val="4AutoList3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5">
    <w:name w:val="5AutoList3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5">
    <w:name w:val="6AutoList3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5">
    <w:name w:val="7AutoList3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5">
    <w:name w:val="8AutoList3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4">
    <w:name w:val="1AutoList3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4">
    <w:name w:val="2AutoList3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4">
    <w:name w:val="3AutoList3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4">
    <w:name w:val="4AutoList3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4">
    <w:name w:val="5AutoList3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4">
    <w:name w:val="6AutoList3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4">
    <w:name w:val="7AutoList3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4">
    <w:name w:val="8AutoList3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3">
    <w:name w:val="1AutoList3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3">
    <w:name w:val="2AutoList3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3">
    <w:name w:val="3AutoList3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3">
    <w:name w:val="4AutoList3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3">
    <w:name w:val="5AutoList3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3">
    <w:name w:val="6AutoList3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3">
    <w:name w:val="7AutoList3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3">
    <w:name w:val="8AutoList3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2">
    <w:name w:val="1AutoList3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2">
    <w:name w:val="2AutoList3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2">
    <w:name w:val="3AutoList3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2">
    <w:name w:val="4AutoList3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2">
    <w:name w:val="5AutoList3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2">
    <w:name w:val="6AutoList3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2">
    <w:name w:val="7AutoList3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2">
    <w:name w:val="8AutoList3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1">
    <w:name w:val="1AutoList3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1">
    <w:name w:val="2AutoList3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1">
    <w:name w:val="3AutoList3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1">
    <w:name w:val="4AutoList3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1">
    <w:name w:val="5AutoList3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1">
    <w:name w:val="6AutoList3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1">
    <w:name w:val="7AutoList3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1">
    <w:name w:val="8AutoList3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0">
    <w:name w:val="1AutoList3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0">
    <w:name w:val="2AutoList3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0">
    <w:name w:val="3AutoList3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0">
    <w:name w:val="4AutoList3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0">
    <w:name w:val="5AutoList3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0">
    <w:name w:val="6AutoList3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0">
    <w:name w:val="7AutoList3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0">
    <w:name w:val="8AutoList3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8">
    <w:name w:val="1AutoList2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8">
    <w:name w:val="2AutoList2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8">
    <w:name w:val="3AutoList2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8">
    <w:name w:val="4AutoList2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8">
    <w:name w:val="5AutoList2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8">
    <w:name w:val="6AutoList2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8">
    <w:name w:val="7AutoList2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8">
    <w:name w:val="8AutoList2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7">
    <w:name w:val="1AutoList2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7">
    <w:name w:val="2AutoList2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7">
    <w:name w:val="3AutoList2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7">
    <w:name w:val="4AutoList2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7">
    <w:name w:val="5AutoList2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7">
    <w:name w:val="6AutoList2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7">
    <w:name w:val="7AutoList2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7">
    <w:name w:val="8AutoList2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6">
    <w:name w:val="1AutoList2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6">
    <w:name w:val="2AutoList2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6">
    <w:name w:val="3AutoList2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6">
    <w:name w:val="4AutoList2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6">
    <w:name w:val="5AutoList2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6">
    <w:name w:val="6AutoList2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6">
    <w:name w:val="7AutoList2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6">
    <w:name w:val="8AutoList2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5">
    <w:name w:val="1AutoList2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5">
    <w:name w:val="2AutoList2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5">
    <w:name w:val="3AutoList2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5">
    <w:name w:val="4AutoList2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5">
    <w:name w:val="5AutoList2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5">
    <w:name w:val="6AutoList2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5">
    <w:name w:val="7AutoList2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5">
    <w:name w:val="8AutoList2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4">
    <w:name w:val="1AutoList2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4">
    <w:name w:val="2AutoList2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4">
    <w:name w:val="3AutoList2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4">
    <w:name w:val="4AutoList2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4">
    <w:name w:val="5AutoList2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4">
    <w:name w:val="6AutoList2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4">
    <w:name w:val="7AutoList2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4">
    <w:name w:val="8AutoList2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3">
    <w:name w:val="1AutoList2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3">
    <w:name w:val="2AutoList2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3">
    <w:name w:val="3AutoList2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3">
    <w:name w:val="4AutoList2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3">
    <w:name w:val="5AutoList2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3">
    <w:name w:val="6AutoList2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3">
    <w:name w:val="7AutoList2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3">
    <w:name w:val="8AutoList2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4">
    <w:name w:val="1AutoList15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4">
    <w:name w:val="2AutoList15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4">
    <w:name w:val="3AutoList15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4">
    <w:name w:val="4AutoList15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4">
    <w:name w:val="5AutoList15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4">
    <w:name w:val="6AutoList15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4">
    <w:name w:val="7AutoList15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4">
    <w:name w:val="8AutoList15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0">
    <w:name w:val="1AutoList2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0">
    <w:name w:val="2AutoList2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0">
    <w:name w:val="3AutoList2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0">
    <w:name w:val="4AutoList2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0">
    <w:name w:val="5AutoList2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0">
    <w:name w:val="6AutoList2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0">
    <w:name w:val="7AutoList2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0">
    <w:name w:val="8AutoList2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9">
    <w:name w:val="1AutoList1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9">
    <w:name w:val="2AutoList1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9">
    <w:name w:val="3AutoList1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9">
    <w:name w:val="4AutoList1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9">
    <w:name w:val="5AutoList1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9">
    <w:name w:val="6AutoList1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9">
    <w:name w:val="7AutoList1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9">
    <w:name w:val="8AutoList1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8">
    <w:name w:val="1AutoList1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8">
    <w:name w:val="2AutoList1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8">
    <w:name w:val="3AutoList1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8">
    <w:name w:val="4AutoList1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8">
    <w:name w:val="5AutoList1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8">
    <w:name w:val="6AutoList1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8">
    <w:name w:val="7AutoList1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8">
    <w:name w:val="8AutoList1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7">
    <w:name w:val="1AutoList1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7">
    <w:name w:val="2AutoList1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7">
    <w:name w:val="3AutoList1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7">
    <w:name w:val="4AutoList1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7">
    <w:name w:val="5AutoList1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7">
    <w:name w:val="6AutoList1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7">
    <w:name w:val="7AutoList1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7">
    <w:name w:val="8AutoList1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6">
    <w:name w:val="1AutoList1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6">
    <w:name w:val="2AutoList1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6">
    <w:name w:val="3AutoList1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6">
    <w:name w:val="4AutoList1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6">
    <w:name w:val="5AutoList1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6">
    <w:name w:val="6AutoList1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6">
    <w:name w:val="7AutoList1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6">
    <w:name w:val="8AutoList1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5">
    <w:name w:val="1AutoList1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5">
    <w:name w:val="2AutoList1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5">
    <w:name w:val="3AutoList1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5">
    <w:name w:val="4AutoList1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5">
    <w:name w:val="5AutoList1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5">
    <w:name w:val="6AutoList1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5">
    <w:name w:val="7AutoList1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5">
    <w:name w:val="8AutoList1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4">
    <w:name w:val="1AutoList1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4">
    <w:name w:val="2AutoList1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4">
    <w:name w:val="3AutoList1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4">
    <w:name w:val="4AutoList1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4">
    <w:name w:val="5AutoList1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4">
    <w:name w:val="6AutoList1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4">
    <w:name w:val="7AutoList1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4">
    <w:name w:val="8AutoList1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3">
    <w:name w:val="1AutoList1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3">
    <w:name w:val="2AutoList1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3">
    <w:name w:val="3AutoList1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3">
    <w:name w:val="4AutoList1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3">
    <w:name w:val="5AutoList1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3">
    <w:name w:val="6AutoList1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3">
    <w:name w:val="7AutoList1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3">
    <w:name w:val="8AutoList1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2">
    <w:name w:val="1AutoList1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2">
    <w:name w:val="2AutoList1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2">
    <w:name w:val="3AutoList1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2">
    <w:name w:val="4AutoList1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2">
    <w:name w:val="5AutoList1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2">
    <w:name w:val="6AutoList1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2">
    <w:name w:val="7AutoList1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2">
    <w:name w:val="8AutoList1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1">
    <w:name w:val="1AutoList1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1">
    <w:name w:val="2AutoList1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1">
    <w:name w:val="3AutoList1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1">
    <w:name w:val="4AutoList1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1">
    <w:name w:val="5AutoList1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1">
    <w:name w:val="6AutoList1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1">
    <w:name w:val="7AutoList1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1">
    <w:name w:val="8AutoList1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0">
    <w:name w:val="1AutoList10"/>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0">
    <w:name w:val="2AutoList10"/>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0">
    <w:name w:val="3AutoList10"/>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0">
    <w:name w:val="4AutoList10"/>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0">
    <w:name w:val="5AutoList10"/>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0">
    <w:name w:val="6AutoList10"/>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0">
    <w:name w:val="7AutoList10"/>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0">
    <w:name w:val="8AutoList10"/>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9">
    <w:name w:val="1AutoList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9">
    <w:name w:val="2AutoList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9">
    <w:name w:val="3AutoList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9">
    <w:name w:val="4AutoList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9">
    <w:name w:val="5AutoList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9">
    <w:name w:val="6AutoList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9">
    <w:name w:val="7AutoList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9">
    <w:name w:val="8AutoList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
    <w:name w:val="1AutoList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
    <w:name w:val="2AutoList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
    <w:name w:val="3AutoList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
    <w:name w:val="4AutoList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
    <w:name w:val="5AutoList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
    <w:name w:val="6AutoList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
    <w:name w:val="7AutoList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
    <w:name w:val="8AutoList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7">
    <w:name w:val="1AutoList7"/>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7">
    <w:name w:val="2AutoList7"/>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7">
    <w:name w:val="3AutoList7"/>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7">
    <w:name w:val="4AutoList7"/>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7">
    <w:name w:val="5AutoList7"/>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7">
    <w:name w:val="6AutoList7"/>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7">
    <w:name w:val="7AutoList7"/>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7">
    <w:name w:val="8AutoList7"/>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6">
    <w:name w:val="1AutoList6"/>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6">
    <w:name w:val="2AutoList6"/>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6">
    <w:name w:val="3AutoList6"/>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6">
    <w:name w:val="4AutoList6"/>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6">
    <w:name w:val="5AutoList6"/>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6">
    <w:name w:val="6AutoList6"/>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6">
    <w:name w:val="7AutoList6"/>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6">
    <w:name w:val="8AutoList6"/>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5">
    <w:name w:val="1AutoList5"/>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5">
    <w:name w:val="2AutoList5"/>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5">
    <w:name w:val="3AutoList5"/>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5">
    <w:name w:val="4AutoList5"/>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5">
    <w:name w:val="5AutoList5"/>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5">
    <w:name w:val="6AutoList5"/>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5">
    <w:name w:val="7AutoList5"/>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5">
    <w:name w:val="8AutoList5"/>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4">
    <w:name w:val="1AutoList4"/>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4">
    <w:name w:val="2AutoList4"/>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4">
    <w:name w:val="3AutoList4"/>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4">
    <w:name w:val="4AutoList4"/>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4">
    <w:name w:val="5AutoList4"/>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4">
    <w:name w:val="6AutoList4"/>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4">
    <w:name w:val="7AutoList4"/>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4">
    <w:name w:val="8AutoList4"/>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3">
    <w:name w:val="1AutoList3"/>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3">
    <w:name w:val="2AutoList3"/>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3">
    <w:name w:val="3AutoList3"/>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3">
    <w:name w:val="4AutoList3"/>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3">
    <w:name w:val="5AutoList3"/>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3">
    <w:name w:val="6AutoList3"/>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3">
    <w:name w:val="7AutoList3"/>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3">
    <w:name w:val="8AutoList3"/>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
    <w:name w:val="1AutoList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
    <w:name w:val="2AutoList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
    <w:name w:val="3AutoList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
    <w:name w:val="4AutoList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
    <w:name w:val="5AutoList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
    <w:name w:val="6AutoList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
    <w:name w:val="7AutoList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
    <w:name w:val="8AutoList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1">
    <w:name w:val="1AutoList1"/>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1">
    <w:name w:val="2AutoList1"/>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1">
    <w:name w:val="3AutoList1"/>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1">
    <w:name w:val="4AutoList1"/>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1">
    <w:name w:val="5AutoList1"/>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1">
    <w:name w:val="6AutoList1"/>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1">
    <w:name w:val="7AutoList1"/>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1">
    <w:name w:val="8AutoList1"/>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9">
    <w:name w:val="1AutoList29"/>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9">
    <w:name w:val="2AutoList29"/>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9">
    <w:name w:val="3AutoList29"/>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9">
    <w:name w:val="4AutoList29"/>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9">
    <w:name w:val="5AutoList29"/>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9">
    <w:name w:val="6AutoList29"/>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9">
    <w:name w:val="7AutoList29"/>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9">
    <w:name w:val="8AutoList29"/>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88">
    <w:name w:val="1AutoList88"/>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88">
    <w:name w:val="2AutoList88"/>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88">
    <w:name w:val="3AutoList88"/>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88">
    <w:name w:val="4AutoList88"/>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88">
    <w:name w:val="5AutoList88"/>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88">
    <w:name w:val="6AutoList88"/>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88">
    <w:name w:val="7AutoList88"/>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88">
    <w:name w:val="8AutoList88"/>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1AutoList22">
    <w:name w:val="1AutoList22"/>
    <w:rsid w:val="004E5076"/>
    <w:pPr>
      <w:widowControl w:val="0"/>
      <w:autoSpaceDE w:val="0"/>
      <w:autoSpaceDN w:val="0"/>
      <w:adjustRightInd w:val="0"/>
      <w:spacing w:after="0" w:line="240" w:lineRule="auto"/>
    </w:pPr>
    <w:rPr>
      <w:rFonts w:ascii="Arial" w:eastAsia="Times New Roman" w:hAnsi="Arial" w:cs="Arial"/>
      <w:kern w:val="0"/>
      <w:sz w:val="24"/>
      <w:szCs w:val="24"/>
      <w:lang w:val="es-ES_tradnl" w:eastAsia="es-ES_tradnl"/>
      <w14:ligatures w14:val="none"/>
    </w:rPr>
  </w:style>
  <w:style w:type="paragraph" w:customStyle="1" w:styleId="2AutoList22">
    <w:name w:val="2AutoList22"/>
    <w:rsid w:val="004E5076"/>
    <w:pPr>
      <w:widowControl w:val="0"/>
      <w:tabs>
        <w:tab w:val="left" w:pos="720"/>
        <w:tab w:val="left" w:pos="1440"/>
      </w:tabs>
      <w:autoSpaceDE w:val="0"/>
      <w:autoSpaceDN w:val="0"/>
      <w:adjustRightInd w:val="0"/>
      <w:spacing w:after="0" w:line="240" w:lineRule="auto"/>
      <w:ind w:left="1440" w:hanging="720"/>
      <w:jc w:val="both"/>
    </w:pPr>
    <w:rPr>
      <w:rFonts w:ascii="Arial" w:eastAsia="Times New Roman" w:hAnsi="Arial" w:cs="Arial"/>
      <w:kern w:val="0"/>
      <w:sz w:val="24"/>
      <w:szCs w:val="24"/>
      <w:lang w:val="es-ES_tradnl" w:eastAsia="es-ES_tradnl"/>
      <w14:ligatures w14:val="none"/>
    </w:rPr>
  </w:style>
  <w:style w:type="paragraph" w:customStyle="1" w:styleId="3AutoList22">
    <w:name w:val="3AutoList22"/>
    <w:rsid w:val="004E5076"/>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Arial"/>
      <w:kern w:val="0"/>
      <w:sz w:val="24"/>
      <w:szCs w:val="24"/>
      <w:lang w:val="es-ES_tradnl" w:eastAsia="es-ES_tradnl"/>
      <w14:ligatures w14:val="none"/>
    </w:rPr>
  </w:style>
  <w:style w:type="paragraph" w:customStyle="1" w:styleId="4AutoList22">
    <w:name w:val="4AutoList22"/>
    <w:rsid w:val="004E5076"/>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Arial"/>
      <w:kern w:val="0"/>
      <w:sz w:val="24"/>
      <w:szCs w:val="24"/>
      <w:lang w:val="es-ES_tradnl" w:eastAsia="es-ES_tradnl"/>
      <w14:ligatures w14:val="none"/>
    </w:rPr>
  </w:style>
  <w:style w:type="paragraph" w:customStyle="1" w:styleId="5AutoList22">
    <w:name w:val="5AutoList22"/>
    <w:rsid w:val="004E5076"/>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Arial"/>
      <w:kern w:val="0"/>
      <w:sz w:val="24"/>
      <w:szCs w:val="24"/>
      <w:lang w:val="es-ES_tradnl" w:eastAsia="es-ES_tradnl"/>
      <w14:ligatures w14:val="none"/>
    </w:rPr>
  </w:style>
  <w:style w:type="paragraph" w:customStyle="1" w:styleId="6AutoList22">
    <w:name w:val="6AutoList22"/>
    <w:rsid w:val="004E5076"/>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Arial"/>
      <w:kern w:val="0"/>
      <w:sz w:val="24"/>
      <w:szCs w:val="24"/>
      <w:lang w:val="es-ES_tradnl" w:eastAsia="es-ES_tradnl"/>
      <w14:ligatures w14:val="none"/>
    </w:rPr>
  </w:style>
  <w:style w:type="paragraph" w:customStyle="1" w:styleId="7AutoList22">
    <w:name w:val="7AutoList22"/>
    <w:rsid w:val="004E5076"/>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Arial"/>
      <w:kern w:val="0"/>
      <w:sz w:val="24"/>
      <w:szCs w:val="24"/>
      <w:lang w:val="es-ES_tradnl" w:eastAsia="es-ES_tradnl"/>
      <w14:ligatures w14:val="none"/>
    </w:rPr>
  </w:style>
  <w:style w:type="paragraph" w:customStyle="1" w:styleId="8AutoList22">
    <w:name w:val="8AutoList22"/>
    <w:rsid w:val="004E507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Arial"/>
      <w:kern w:val="0"/>
      <w:sz w:val="24"/>
      <w:szCs w:val="24"/>
      <w:lang w:val="es-ES_tradnl" w:eastAsia="es-ES_tradnl"/>
      <w14:ligatures w14:val="none"/>
    </w:rPr>
  </w:style>
  <w:style w:type="paragraph" w:customStyle="1" w:styleId="CARATULA">
    <w:name w:val="CARATULA"/>
    <w:rsid w:val="004E507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center"/>
    </w:pPr>
    <w:rPr>
      <w:rFonts w:ascii="Helv 11pt" w:eastAsia="Times New Roman" w:hAnsi="Helv 11pt" w:cs="Times New Roman"/>
      <w:kern w:val="0"/>
      <w:lang w:val="es-ES_tradnl" w:eastAsia="es-ES_tradnl"/>
      <w14:ligatures w14:val="none"/>
    </w:rPr>
  </w:style>
  <w:style w:type="paragraph" w:customStyle="1" w:styleId="ROSA">
    <w:name w:val="ROSA"/>
    <w:rsid w:val="004E5076"/>
    <w:pPr>
      <w:widowControl w:val="0"/>
      <w:tabs>
        <w:tab w:val="left" w:pos="-850"/>
        <w:tab w:val="left" w:pos="0"/>
        <w:tab w:val="left" w:pos="589"/>
        <w:tab w:val="left" w:pos="1309"/>
        <w:tab w:val="left" w:pos="2029"/>
        <w:tab w:val="left" w:pos="2749"/>
        <w:tab w:val="left" w:pos="3469"/>
        <w:tab w:val="left" w:pos="4189"/>
        <w:tab w:val="left" w:pos="4909"/>
        <w:tab w:val="left" w:pos="5629"/>
        <w:tab w:val="left" w:pos="6349"/>
        <w:tab w:val="left" w:pos="7069"/>
      </w:tabs>
      <w:autoSpaceDE w:val="0"/>
      <w:autoSpaceDN w:val="0"/>
      <w:adjustRightInd w:val="0"/>
      <w:spacing w:after="0" w:line="240" w:lineRule="auto"/>
      <w:ind w:left="850"/>
      <w:jc w:val="both"/>
    </w:pPr>
    <w:rPr>
      <w:rFonts w:ascii="Arial" w:eastAsia="Times New Roman" w:hAnsi="Arial" w:cs="Arial"/>
      <w:kern w:val="0"/>
      <w:lang w:val="es-ES_tradnl" w:eastAsia="es-ES_tradnl"/>
      <w14:ligatures w14:val="none"/>
    </w:rPr>
  </w:style>
  <w:style w:type="paragraph" w:customStyle="1" w:styleId="TITULO30">
    <w:name w:val="TITULO 3"/>
    <w:basedOn w:val="Normal"/>
    <w:autoRedefine/>
    <w:rsid w:val="004E5076"/>
    <w:pPr>
      <w:widowControl/>
      <w:tabs>
        <w:tab w:val="num" w:pos="360"/>
      </w:tabs>
      <w:jc w:val="both"/>
    </w:pPr>
    <w:rPr>
      <w:rFonts w:eastAsia="Times New Roman" w:cs="Times New Roman"/>
      <w:b/>
      <w:bCs/>
      <w:kern w:val="28"/>
      <w:sz w:val="24"/>
      <w:szCs w:val="24"/>
      <w:lang w:val="es-ES_tradnl" w:eastAsia="es-ES"/>
    </w:rPr>
  </w:style>
  <w:style w:type="paragraph" w:customStyle="1" w:styleId="Lista1">
    <w:name w:val="Lista 1."/>
    <w:basedOn w:val="Prrafo"/>
    <w:rsid w:val="004E5076"/>
    <w:pPr>
      <w:tabs>
        <w:tab w:val="num" w:pos="360"/>
        <w:tab w:val="num" w:pos="720"/>
        <w:tab w:val="num" w:pos="1134"/>
      </w:tabs>
      <w:spacing w:after="240"/>
    </w:pPr>
    <w:rPr>
      <w:lang w:val="es-ES"/>
    </w:rPr>
  </w:style>
  <w:style w:type="character" w:customStyle="1" w:styleId="PrrafoCar1">
    <w:name w:val="Párrafo Car1"/>
    <w:rsid w:val="004E5076"/>
    <w:rPr>
      <w:rFonts w:ascii="Tahoma" w:hAnsi="Tahoma"/>
      <w:sz w:val="22"/>
      <w:szCs w:val="24"/>
      <w:lang w:val="es-ES_tradnl" w:eastAsia="es-ES" w:bidi="ar-SA"/>
    </w:rPr>
  </w:style>
  <w:style w:type="paragraph" w:customStyle="1" w:styleId="Titulo00">
    <w:name w:val="Titulo 0"/>
    <w:basedOn w:val="Ttulo1"/>
    <w:rsid w:val="004E5076"/>
    <w:pPr>
      <w:keepLines w:val="0"/>
      <w:pBdr>
        <w:bottom w:val="single" w:sz="4" w:space="1" w:color="auto"/>
      </w:pBdr>
      <w:tabs>
        <w:tab w:val="left" w:pos="851"/>
      </w:tabs>
      <w:spacing w:before="0" w:after="0" w:line="320" w:lineRule="atLeast"/>
      <w:jc w:val="both"/>
    </w:pPr>
    <w:rPr>
      <w:rFonts w:ascii="Arial" w:eastAsia="Times New Roman" w:hAnsi="Arial" w:cs="Arial"/>
      <w:b/>
      <w:bCs/>
      <w:color w:val="auto"/>
      <w:sz w:val="24"/>
      <w:szCs w:val="24"/>
      <w:lang w:eastAsia="es-ES"/>
    </w:rPr>
  </w:style>
  <w:style w:type="paragraph" w:customStyle="1" w:styleId="Vieta4">
    <w:name w:val="Viñeta 4"/>
    <w:basedOn w:val="Normal"/>
    <w:rsid w:val="004E5076"/>
    <w:pPr>
      <w:widowControl/>
      <w:tabs>
        <w:tab w:val="num" w:pos="1440"/>
        <w:tab w:val="center" w:pos="1920"/>
      </w:tabs>
      <w:suppressAutoHyphens/>
      <w:spacing w:before="120"/>
      <w:ind w:left="1440" w:hanging="360"/>
      <w:jc w:val="both"/>
    </w:pPr>
    <w:rPr>
      <w:rFonts w:eastAsia="Times New Roman" w:cs="Times New Roman"/>
      <w:sz w:val="24"/>
      <w:szCs w:val="24"/>
      <w:lang w:eastAsia="es-ES"/>
    </w:rPr>
  </w:style>
  <w:style w:type="paragraph" w:customStyle="1" w:styleId="Tablas">
    <w:name w:val="Tablas"/>
    <w:basedOn w:val="Normal"/>
    <w:autoRedefine/>
    <w:rsid w:val="004E5076"/>
    <w:pPr>
      <w:widowControl/>
      <w:tabs>
        <w:tab w:val="center" w:pos="1920"/>
      </w:tabs>
      <w:suppressAutoHyphens/>
    </w:pPr>
    <w:rPr>
      <w:rFonts w:eastAsia="Times New Roman" w:cs="Times New Roman"/>
      <w:sz w:val="16"/>
      <w:szCs w:val="24"/>
      <w:lang w:eastAsia="es-ES"/>
    </w:rPr>
  </w:style>
  <w:style w:type="character" w:customStyle="1" w:styleId="messagebody">
    <w:name w:val="message_body"/>
    <w:basedOn w:val="Fuentedeprrafopredeter"/>
    <w:rsid w:val="004E5076"/>
  </w:style>
  <w:style w:type="character" w:customStyle="1" w:styleId="lightonly">
    <w:name w:val="light_only"/>
    <w:basedOn w:val="Fuentedeprrafopredeter"/>
    <w:rsid w:val="004E5076"/>
  </w:style>
  <w:style w:type="paragraph" w:customStyle="1" w:styleId="xl99">
    <w:name w:val="xl99"/>
    <w:basedOn w:val="Normal"/>
    <w:rsid w:val="004E5076"/>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269">
    <w:name w:val="xl269"/>
    <w:basedOn w:val="Normal"/>
    <w:rsid w:val="004E5076"/>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270">
    <w:name w:val="xl270"/>
    <w:basedOn w:val="Normal"/>
    <w:rsid w:val="004E5076"/>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271">
    <w:name w:val="xl271"/>
    <w:basedOn w:val="Normal"/>
    <w:rsid w:val="004E5076"/>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s-ES"/>
    </w:rPr>
  </w:style>
  <w:style w:type="paragraph" w:customStyle="1" w:styleId="xl272">
    <w:name w:val="xl272"/>
    <w:basedOn w:val="Normal"/>
    <w:rsid w:val="004E507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s-ES"/>
    </w:rPr>
  </w:style>
  <w:style w:type="paragraph" w:customStyle="1" w:styleId="xl273">
    <w:name w:val="xl273"/>
    <w:basedOn w:val="Normal"/>
    <w:rsid w:val="004E5076"/>
    <w:pPr>
      <w:widowControl/>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eastAsia="Times New Roman"/>
      <w:sz w:val="24"/>
      <w:szCs w:val="24"/>
      <w:lang w:eastAsia="es-ES"/>
    </w:rPr>
  </w:style>
  <w:style w:type="paragraph" w:customStyle="1" w:styleId="xl274">
    <w:name w:val="xl274"/>
    <w:basedOn w:val="Normal"/>
    <w:rsid w:val="004E5076"/>
    <w:pPr>
      <w:widowControl/>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eastAsia="Times New Roman"/>
      <w:sz w:val="24"/>
      <w:szCs w:val="24"/>
      <w:lang w:eastAsia="es-ES"/>
    </w:rPr>
  </w:style>
  <w:style w:type="paragraph" w:customStyle="1" w:styleId="xl275">
    <w:name w:val="xl275"/>
    <w:basedOn w:val="Normal"/>
    <w:rsid w:val="004E5076"/>
    <w:pPr>
      <w:widowControl/>
      <w:spacing w:before="100" w:beforeAutospacing="1" w:after="100" w:afterAutospacing="1"/>
      <w:textAlignment w:val="center"/>
    </w:pPr>
    <w:rPr>
      <w:rFonts w:eastAsia="Times New Roman"/>
      <w:sz w:val="24"/>
      <w:szCs w:val="24"/>
      <w:lang w:eastAsia="es-ES"/>
    </w:rPr>
  </w:style>
  <w:style w:type="paragraph" w:customStyle="1" w:styleId="xl276">
    <w:name w:val="xl276"/>
    <w:basedOn w:val="Normal"/>
    <w:rsid w:val="004E5076"/>
    <w:pPr>
      <w:widowControl/>
      <w:spacing w:before="100" w:beforeAutospacing="1" w:after="100" w:afterAutospacing="1"/>
      <w:textAlignment w:val="center"/>
    </w:pPr>
    <w:rPr>
      <w:rFonts w:eastAsia="Times New Roman"/>
      <w:b/>
      <w:bCs/>
      <w:color w:val="FF0000"/>
      <w:sz w:val="24"/>
      <w:szCs w:val="24"/>
      <w:lang w:eastAsia="es-ES"/>
    </w:rPr>
  </w:style>
  <w:style w:type="paragraph" w:customStyle="1" w:styleId="xl277">
    <w:name w:val="xl277"/>
    <w:basedOn w:val="Normal"/>
    <w:rsid w:val="004E5076"/>
    <w:pPr>
      <w:widowControl/>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es-ES"/>
    </w:rPr>
  </w:style>
  <w:style w:type="paragraph" w:customStyle="1" w:styleId="xl278">
    <w:name w:val="xl278"/>
    <w:basedOn w:val="Normal"/>
    <w:rsid w:val="004E5076"/>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279">
    <w:name w:val="xl279"/>
    <w:basedOn w:val="Normal"/>
    <w:rsid w:val="004E5076"/>
    <w:pPr>
      <w:widowControl/>
      <w:pBdr>
        <w:top w:val="single" w:sz="8" w:space="0" w:color="auto"/>
        <w:left w:val="single" w:sz="4" w:space="0" w:color="auto"/>
        <w:bottom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350">
    <w:name w:val="xl350"/>
    <w:basedOn w:val="Normal"/>
    <w:rsid w:val="004E5076"/>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eastAsia="Times New Roman"/>
      <w:sz w:val="24"/>
      <w:szCs w:val="24"/>
      <w:lang w:eastAsia="es-ES"/>
    </w:rPr>
  </w:style>
  <w:style w:type="paragraph" w:customStyle="1" w:styleId="xl351">
    <w:name w:val="xl351"/>
    <w:basedOn w:val="Normal"/>
    <w:rsid w:val="004E5076"/>
    <w:pPr>
      <w:widowControl/>
      <w:pBdr>
        <w:top w:val="single" w:sz="4" w:space="0" w:color="auto"/>
        <w:left w:val="single" w:sz="8" w:space="0" w:color="auto"/>
        <w:bottom w:val="single" w:sz="4" w:space="0" w:color="auto"/>
        <w:right w:val="single" w:sz="4" w:space="0" w:color="auto"/>
      </w:pBdr>
      <w:shd w:val="clear" w:color="000000" w:fill="E7E6E6"/>
      <w:spacing w:before="100" w:beforeAutospacing="1" w:after="100" w:afterAutospacing="1"/>
      <w:textAlignment w:val="center"/>
    </w:pPr>
    <w:rPr>
      <w:rFonts w:eastAsia="Times New Roman"/>
      <w:b/>
      <w:bCs/>
      <w:sz w:val="24"/>
      <w:szCs w:val="24"/>
      <w:lang w:eastAsia="es-ES"/>
    </w:rPr>
  </w:style>
  <w:style w:type="paragraph" w:customStyle="1" w:styleId="xl352">
    <w:name w:val="xl352"/>
    <w:basedOn w:val="Normal"/>
    <w:rsid w:val="004E5076"/>
    <w:pPr>
      <w:widowControl/>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es-ES"/>
    </w:rPr>
  </w:style>
  <w:style w:type="paragraph" w:customStyle="1" w:styleId="xl353">
    <w:name w:val="xl353"/>
    <w:basedOn w:val="Normal"/>
    <w:rsid w:val="004E5076"/>
    <w:pPr>
      <w:widowControl/>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rFonts w:eastAsia="Times New Roman"/>
      <w:sz w:val="24"/>
      <w:szCs w:val="24"/>
      <w:lang w:eastAsia="es-ES"/>
    </w:rPr>
  </w:style>
  <w:style w:type="paragraph" w:customStyle="1" w:styleId="xl354">
    <w:name w:val="xl354"/>
    <w:basedOn w:val="Normal"/>
    <w:rsid w:val="004E5076"/>
    <w:pPr>
      <w:widowControl/>
      <w:pBdr>
        <w:top w:val="single" w:sz="4" w:space="0" w:color="auto"/>
        <w:left w:val="single" w:sz="4" w:space="0" w:color="auto"/>
        <w:bottom w:val="single" w:sz="4" w:space="0" w:color="auto"/>
      </w:pBdr>
      <w:spacing w:before="100" w:beforeAutospacing="1" w:after="100" w:afterAutospacing="1"/>
      <w:jc w:val="right"/>
    </w:pPr>
    <w:rPr>
      <w:rFonts w:eastAsia="Times New Roman"/>
      <w:sz w:val="24"/>
      <w:szCs w:val="24"/>
      <w:lang w:eastAsia="es-ES"/>
    </w:rPr>
  </w:style>
  <w:style w:type="paragraph" w:customStyle="1" w:styleId="xl355">
    <w:name w:val="xl355"/>
    <w:basedOn w:val="Normal"/>
    <w:rsid w:val="004E5076"/>
    <w:pPr>
      <w:widowControl/>
      <w:pBdr>
        <w:top w:val="single" w:sz="4" w:space="0" w:color="auto"/>
        <w:left w:val="single" w:sz="4" w:space="0" w:color="auto"/>
        <w:bottom w:val="single" w:sz="4" w:space="0" w:color="auto"/>
      </w:pBdr>
      <w:spacing w:before="100" w:beforeAutospacing="1" w:after="100" w:afterAutospacing="1"/>
      <w:jc w:val="right"/>
    </w:pPr>
    <w:rPr>
      <w:rFonts w:eastAsia="Times New Roman"/>
      <w:sz w:val="24"/>
      <w:szCs w:val="24"/>
      <w:lang w:eastAsia="es-ES"/>
    </w:rPr>
  </w:style>
  <w:style w:type="paragraph" w:customStyle="1" w:styleId="xl356">
    <w:name w:val="xl356"/>
    <w:basedOn w:val="Normal"/>
    <w:rsid w:val="004E5076"/>
    <w:pPr>
      <w:widowControl/>
      <w:pBdr>
        <w:top w:val="single" w:sz="4" w:space="0" w:color="auto"/>
        <w:left w:val="single" w:sz="4" w:space="0" w:color="auto"/>
        <w:bottom w:val="single" w:sz="4" w:space="0" w:color="auto"/>
      </w:pBdr>
      <w:spacing w:before="100" w:beforeAutospacing="1" w:after="100" w:afterAutospacing="1"/>
      <w:jc w:val="right"/>
    </w:pPr>
    <w:rPr>
      <w:rFonts w:eastAsia="Times New Roman"/>
      <w:sz w:val="24"/>
      <w:szCs w:val="24"/>
      <w:lang w:eastAsia="es-ES"/>
    </w:rPr>
  </w:style>
  <w:style w:type="paragraph" w:customStyle="1" w:styleId="xl357">
    <w:name w:val="xl357"/>
    <w:basedOn w:val="Normal"/>
    <w:rsid w:val="004E5076"/>
    <w:pPr>
      <w:widowControl/>
      <w:pBdr>
        <w:top w:val="single" w:sz="8" w:space="0" w:color="auto"/>
        <w:bottom w:val="single" w:sz="8" w:space="0" w:color="auto"/>
      </w:pBdr>
      <w:spacing w:before="100" w:beforeAutospacing="1" w:after="100" w:afterAutospacing="1"/>
      <w:textAlignment w:val="center"/>
    </w:pPr>
    <w:rPr>
      <w:rFonts w:eastAsia="Times New Roman"/>
      <w:sz w:val="24"/>
      <w:szCs w:val="24"/>
      <w:lang w:eastAsia="es-ES"/>
    </w:rPr>
  </w:style>
  <w:style w:type="paragraph" w:customStyle="1" w:styleId="xl358">
    <w:name w:val="xl358"/>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359">
    <w:name w:val="xl359"/>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360">
    <w:name w:val="xl360"/>
    <w:basedOn w:val="Normal"/>
    <w:rsid w:val="004E5076"/>
    <w:pPr>
      <w:widowControl/>
      <w:pBdr>
        <w:top w:val="single" w:sz="4" w:space="0" w:color="auto"/>
        <w:left w:val="single" w:sz="8" w:space="9" w:color="auto"/>
        <w:bottom w:val="single" w:sz="4" w:space="0" w:color="auto"/>
        <w:right w:val="single" w:sz="4" w:space="0" w:color="auto"/>
      </w:pBdr>
      <w:spacing w:before="100" w:beforeAutospacing="1" w:after="100" w:afterAutospacing="1"/>
      <w:ind w:firstLineChars="100" w:firstLine="100"/>
      <w:textAlignment w:val="center"/>
    </w:pPr>
    <w:rPr>
      <w:rFonts w:eastAsia="Times New Roman"/>
      <w:sz w:val="24"/>
      <w:szCs w:val="24"/>
      <w:lang w:eastAsia="es-ES"/>
    </w:rPr>
  </w:style>
  <w:style w:type="paragraph" w:customStyle="1" w:styleId="xl361">
    <w:name w:val="xl361"/>
    <w:basedOn w:val="Normal"/>
    <w:rsid w:val="004E5076"/>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es-ES"/>
    </w:rPr>
  </w:style>
  <w:style w:type="paragraph" w:customStyle="1" w:styleId="xl362">
    <w:name w:val="xl362"/>
    <w:basedOn w:val="Normal"/>
    <w:rsid w:val="004E5076"/>
    <w:pPr>
      <w:widowControl/>
      <w:pBdr>
        <w:top w:val="single" w:sz="4" w:space="0" w:color="auto"/>
        <w:left w:val="single" w:sz="4" w:space="0" w:color="auto"/>
        <w:bottom w:val="single" w:sz="4" w:space="0" w:color="auto"/>
        <w:right w:val="single" w:sz="8" w:space="0" w:color="auto"/>
      </w:pBdr>
      <w:shd w:val="clear" w:color="000000" w:fill="E7E6E6"/>
      <w:spacing w:before="100" w:beforeAutospacing="1" w:after="100" w:afterAutospacing="1"/>
      <w:jc w:val="right"/>
      <w:textAlignment w:val="center"/>
    </w:pPr>
    <w:rPr>
      <w:rFonts w:ascii="Times New Roman" w:eastAsia="Times New Roman" w:hAnsi="Times New Roman" w:cs="Times New Roman"/>
      <w:sz w:val="24"/>
      <w:szCs w:val="24"/>
      <w:lang w:eastAsia="es-ES"/>
    </w:rPr>
  </w:style>
  <w:style w:type="paragraph" w:customStyle="1" w:styleId="xl363">
    <w:name w:val="xl363"/>
    <w:basedOn w:val="Normal"/>
    <w:rsid w:val="004E5076"/>
    <w:pPr>
      <w:widowControl/>
      <w:shd w:val="clear" w:color="000000" w:fill="404040"/>
      <w:spacing w:before="100" w:beforeAutospacing="1" w:after="100" w:afterAutospacing="1"/>
      <w:textAlignment w:val="center"/>
    </w:pPr>
    <w:rPr>
      <w:rFonts w:eastAsia="Times New Roman"/>
      <w:sz w:val="24"/>
      <w:szCs w:val="24"/>
      <w:lang w:eastAsia="es-ES"/>
    </w:rPr>
  </w:style>
  <w:style w:type="paragraph" w:customStyle="1" w:styleId="xl364">
    <w:name w:val="xl364"/>
    <w:basedOn w:val="Normal"/>
    <w:rsid w:val="004E5076"/>
    <w:pPr>
      <w:widowControl/>
      <w:shd w:val="clear" w:color="000000" w:fill="404040"/>
      <w:spacing w:before="100" w:beforeAutospacing="1" w:after="100" w:afterAutospacing="1"/>
      <w:textAlignment w:val="center"/>
    </w:pPr>
    <w:rPr>
      <w:rFonts w:eastAsia="Times New Roman"/>
      <w:sz w:val="24"/>
      <w:szCs w:val="24"/>
      <w:lang w:eastAsia="es-ES"/>
    </w:rPr>
  </w:style>
  <w:style w:type="paragraph" w:customStyle="1" w:styleId="xl365">
    <w:name w:val="xl365"/>
    <w:basedOn w:val="Normal"/>
    <w:rsid w:val="004E5076"/>
    <w:pPr>
      <w:widowControl/>
      <w:shd w:val="clear" w:color="000000" w:fill="404040"/>
      <w:spacing w:before="100" w:beforeAutospacing="1" w:after="100" w:afterAutospacing="1"/>
      <w:textAlignment w:val="center"/>
    </w:pPr>
    <w:rPr>
      <w:rFonts w:eastAsia="Times New Roman"/>
      <w:sz w:val="24"/>
      <w:szCs w:val="24"/>
      <w:lang w:eastAsia="es-ES"/>
    </w:rPr>
  </w:style>
  <w:style w:type="paragraph" w:customStyle="1" w:styleId="xl366">
    <w:name w:val="xl366"/>
    <w:basedOn w:val="Normal"/>
    <w:rsid w:val="004E5076"/>
    <w:pPr>
      <w:widowControl/>
      <w:shd w:val="clear" w:color="000000" w:fill="404040"/>
      <w:spacing w:before="100" w:beforeAutospacing="1" w:after="100" w:afterAutospacing="1"/>
      <w:textAlignment w:val="center"/>
    </w:pPr>
    <w:rPr>
      <w:rFonts w:eastAsia="Times New Roman"/>
      <w:sz w:val="24"/>
      <w:szCs w:val="24"/>
      <w:lang w:eastAsia="es-ES"/>
    </w:rPr>
  </w:style>
  <w:style w:type="paragraph" w:customStyle="1" w:styleId="xl367">
    <w:name w:val="xl367"/>
    <w:basedOn w:val="Normal"/>
    <w:rsid w:val="004E507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368">
    <w:name w:val="xl368"/>
    <w:basedOn w:val="Normal"/>
    <w:rsid w:val="004E507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369">
    <w:name w:val="xl369"/>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370">
    <w:name w:val="xl370"/>
    <w:basedOn w:val="Normal"/>
    <w:rsid w:val="004E5076"/>
    <w:pPr>
      <w:widowControl/>
      <w:pBdr>
        <w:top w:val="single" w:sz="8" w:space="0" w:color="auto"/>
        <w:left w:val="single" w:sz="4" w:space="0" w:color="auto"/>
        <w:bottom w:val="single" w:sz="8" w:space="0" w:color="auto"/>
        <w:right w:val="single" w:sz="4" w:space="0" w:color="auto"/>
      </w:pBdr>
      <w:shd w:val="clear" w:color="000000" w:fill="00FFFF"/>
      <w:spacing w:before="100" w:beforeAutospacing="1" w:after="100" w:afterAutospacing="1"/>
      <w:jc w:val="center"/>
      <w:textAlignment w:val="center"/>
    </w:pPr>
    <w:rPr>
      <w:rFonts w:eastAsia="Times New Roman"/>
      <w:sz w:val="24"/>
      <w:szCs w:val="24"/>
      <w:lang w:eastAsia="es-ES"/>
    </w:rPr>
  </w:style>
  <w:style w:type="paragraph" w:customStyle="1" w:styleId="xl371">
    <w:name w:val="xl371"/>
    <w:basedOn w:val="Normal"/>
    <w:rsid w:val="004E5076"/>
    <w:pPr>
      <w:widowControl/>
      <w:pBdr>
        <w:top w:val="single" w:sz="8" w:space="0" w:color="auto"/>
        <w:left w:val="single" w:sz="4" w:space="0" w:color="auto"/>
        <w:bottom w:val="single" w:sz="8" w:space="0" w:color="auto"/>
        <w:right w:val="single" w:sz="4" w:space="0" w:color="auto"/>
      </w:pBdr>
      <w:shd w:val="clear" w:color="000000" w:fill="00FFFF"/>
      <w:spacing w:before="100" w:beforeAutospacing="1" w:after="100" w:afterAutospacing="1"/>
      <w:jc w:val="center"/>
      <w:textAlignment w:val="center"/>
    </w:pPr>
    <w:rPr>
      <w:rFonts w:eastAsia="Times New Roman"/>
      <w:sz w:val="24"/>
      <w:szCs w:val="24"/>
      <w:lang w:eastAsia="es-ES"/>
    </w:rPr>
  </w:style>
  <w:style w:type="paragraph" w:customStyle="1" w:styleId="xl372">
    <w:name w:val="xl372"/>
    <w:basedOn w:val="Normal"/>
    <w:rsid w:val="004E5076"/>
    <w:pPr>
      <w:widowControl/>
      <w:pBdr>
        <w:top w:val="single" w:sz="8" w:space="0" w:color="auto"/>
        <w:left w:val="single" w:sz="4" w:space="0" w:color="auto"/>
        <w:bottom w:val="single" w:sz="8" w:space="0" w:color="auto"/>
      </w:pBdr>
      <w:shd w:val="clear" w:color="000000" w:fill="00FFFF"/>
      <w:spacing w:before="100" w:beforeAutospacing="1" w:after="100" w:afterAutospacing="1"/>
      <w:jc w:val="center"/>
      <w:textAlignment w:val="center"/>
    </w:pPr>
    <w:rPr>
      <w:rFonts w:eastAsia="Times New Roman"/>
      <w:sz w:val="24"/>
      <w:szCs w:val="24"/>
      <w:lang w:eastAsia="es-ES"/>
    </w:rPr>
  </w:style>
  <w:style w:type="paragraph" w:customStyle="1" w:styleId="xl373">
    <w:name w:val="xl373"/>
    <w:basedOn w:val="Normal"/>
    <w:rsid w:val="004E5076"/>
    <w:pPr>
      <w:widowControl/>
      <w:pBdr>
        <w:top w:val="single" w:sz="8" w:space="0" w:color="auto"/>
        <w:left w:val="single" w:sz="4" w:space="0" w:color="auto"/>
        <w:bottom w:val="single" w:sz="8" w:space="0" w:color="auto"/>
      </w:pBdr>
      <w:shd w:val="clear" w:color="000000" w:fill="00FFFF"/>
      <w:spacing w:before="100" w:beforeAutospacing="1" w:after="100" w:afterAutospacing="1"/>
      <w:jc w:val="center"/>
      <w:textAlignment w:val="center"/>
    </w:pPr>
    <w:rPr>
      <w:rFonts w:eastAsia="Times New Roman"/>
      <w:sz w:val="24"/>
      <w:szCs w:val="24"/>
      <w:lang w:eastAsia="es-ES"/>
    </w:rPr>
  </w:style>
  <w:style w:type="paragraph" w:customStyle="1" w:styleId="xl374">
    <w:name w:val="xl374"/>
    <w:basedOn w:val="Normal"/>
    <w:rsid w:val="004E5076"/>
    <w:pPr>
      <w:widowControl/>
      <w:pBdr>
        <w:top w:val="single" w:sz="8" w:space="0" w:color="auto"/>
        <w:left w:val="single" w:sz="4" w:space="0" w:color="auto"/>
        <w:bottom w:val="single" w:sz="8" w:space="0" w:color="auto"/>
        <w:right w:val="single" w:sz="8" w:space="0" w:color="auto"/>
      </w:pBdr>
      <w:shd w:val="clear" w:color="000000" w:fill="00FFFF"/>
      <w:spacing w:before="100" w:beforeAutospacing="1" w:after="100" w:afterAutospacing="1"/>
      <w:jc w:val="center"/>
      <w:textAlignment w:val="center"/>
    </w:pPr>
    <w:rPr>
      <w:rFonts w:eastAsia="Times New Roman"/>
      <w:sz w:val="24"/>
      <w:szCs w:val="24"/>
      <w:lang w:eastAsia="es-ES"/>
    </w:rPr>
  </w:style>
  <w:style w:type="paragraph" w:customStyle="1" w:styleId="xl375">
    <w:name w:val="xl375"/>
    <w:basedOn w:val="Normal"/>
    <w:rsid w:val="004E5076"/>
    <w:pPr>
      <w:widowControl/>
      <w:pBdr>
        <w:top w:val="single" w:sz="8" w:space="0" w:color="auto"/>
        <w:left w:val="single" w:sz="4" w:space="0" w:color="auto"/>
        <w:bottom w:val="single" w:sz="8" w:space="0" w:color="auto"/>
        <w:right w:val="single" w:sz="4" w:space="0" w:color="auto"/>
      </w:pBdr>
      <w:shd w:val="clear" w:color="000000" w:fill="BACFED"/>
      <w:spacing w:before="100" w:beforeAutospacing="1" w:after="100" w:afterAutospacing="1"/>
      <w:jc w:val="center"/>
      <w:textAlignment w:val="center"/>
    </w:pPr>
    <w:rPr>
      <w:rFonts w:eastAsia="Times New Roman"/>
      <w:sz w:val="24"/>
      <w:szCs w:val="24"/>
      <w:lang w:eastAsia="es-ES"/>
    </w:rPr>
  </w:style>
  <w:style w:type="paragraph" w:customStyle="1" w:styleId="xl376">
    <w:name w:val="xl376"/>
    <w:basedOn w:val="Normal"/>
    <w:rsid w:val="004E5076"/>
    <w:pPr>
      <w:widowControl/>
      <w:pBdr>
        <w:top w:val="single" w:sz="8" w:space="0" w:color="auto"/>
        <w:left w:val="single" w:sz="4" w:space="0" w:color="auto"/>
        <w:bottom w:val="single" w:sz="8" w:space="0" w:color="auto"/>
        <w:right w:val="single" w:sz="4"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77">
    <w:name w:val="xl377"/>
    <w:basedOn w:val="Normal"/>
    <w:rsid w:val="004E5076"/>
    <w:pPr>
      <w:widowControl/>
      <w:pBdr>
        <w:top w:val="single" w:sz="8" w:space="0" w:color="auto"/>
        <w:left w:val="single" w:sz="4" w:space="0" w:color="auto"/>
        <w:bottom w:val="single" w:sz="8"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78">
    <w:name w:val="xl378"/>
    <w:basedOn w:val="Normal"/>
    <w:rsid w:val="004E5076"/>
    <w:pPr>
      <w:widowControl/>
      <w:pBdr>
        <w:top w:val="single" w:sz="8" w:space="0" w:color="auto"/>
        <w:left w:val="single" w:sz="4" w:space="0" w:color="auto"/>
        <w:bottom w:val="single" w:sz="8"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79">
    <w:name w:val="xl379"/>
    <w:basedOn w:val="Normal"/>
    <w:rsid w:val="004E5076"/>
    <w:pPr>
      <w:widowControl/>
      <w:pBdr>
        <w:top w:val="single" w:sz="8" w:space="0" w:color="auto"/>
        <w:left w:val="single" w:sz="4" w:space="0" w:color="auto"/>
        <w:bottom w:val="single" w:sz="8" w:space="0" w:color="auto"/>
        <w:right w:val="single" w:sz="8" w:space="0" w:color="auto"/>
      </w:pBdr>
      <w:shd w:val="clear" w:color="000000" w:fill="BACFED"/>
      <w:spacing w:before="100" w:beforeAutospacing="1" w:after="100" w:afterAutospacing="1"/>
      <w:jc w:val="right"/>
      <w:textAlignment w:val="center"/>
    </w:pPr>
    <w:rPr>
      <w:rFonts w:eastAsia="Times New Roman"/>
      <w:sz w:val="24"/>
      <w:szCs w:val="24"/>
      <w:lang w:eastAsia="es-ES"/>
    </w:rPr>
  </w:style>
  <w:style w:type="paragraph" w:customStyle="1" w:styleId="xl380">
    <w:name w:val="xl380"/>
    <w:basedOn w:val="Normal"/>
    <w:rsid w:val="004E5076"/>
    <w:pPr>
      <w:widowControl/>
      <w:pBdr>
        <w:top w:val="single" w:sz="8" w:space="0" w:color="auto"/>
        <w:left w:val="single" w:sz="4" w:space="0" w:color="auto"/>
        <w:bottom w:val="single" w:sz="8"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1">
    <w:name w:val="xl381"/>
    <w:basedOn w:val="Normal"/>
    <w:rsid w:val="004E5076"/>
    <w:pPr>
      <w:widowControl/>
      <w:pBdr>
        <w:top w:val="single" w:sz="8" w:space="0" w:color="auto"/>
        <w:left w:val="single" w:sz="4" w:space="0" w:color="auto"/>
        <w:bottom w:val="single" w:sz="8"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2">
    <w:name w:val="xl382"/>
    <w:basedOn w:val="Normal"/>
    <w:rsid w:val="004E5076"/>
    <w:pPr>
      <w:widowControl/>
      <w:pBdr>
        <w:top w:val="single" w:sz="8" w:space="0" w:color="auto"/>
        <w:left w:val="single" w:sz="4" w:space="0" w:color="auto"/>
        <w:bottom w:val="single" w:sz="8" w:space="0" w:color="auto"/>
        <w:right w:val="single" w:sz="4"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3">
    <w:name w:val="xl383"/>
    <w:basedOn w:val="Normal"/>
    <w:rsid w:val="004E5076"/>
    <w:pPr>
      <w:widowControl/>
      <w:pBdr>
        <w:top w:val="single" w:sz="8" w:space="0" w:color="auto"/>
        <w:left w:val="single" w:sz="4" w:space="0" w:color="auto"/>
        <w:right w:val="single" w:sz="4" w:space="0" w:color="auto"/>
      </w:pBdr>
      <w:shd w:val="clear" w:color="000000" w:fill="BACFED"/>
      <w:spacing w:before="100" w:beforeAutospacing="1" w:after="100" w:afterAutospacing="1"/>
      <w:jc w:val="center"/>
      <w:textAlignment w:val="center"/>
    </w:pPr>
    <w:rPr>
      <w:rFonts w:eastAsia="Times New Roman"/>
      <w:sz w:val="24"/>
      <w:szCs w:val="24"/>
      <w:lang w:eastAsia="es-ES"/>
    </w:rPr>
  </w:style>
  <w:style w:type="paragraph" w:customStyle="1" w:styleId="xl384">
    <w:name w:val="xl384"/>
    <w:basedOn w:val="Normal"/>
    <w:rsid w:val="004E5076"/>
    <w:pPr>
      <w:widowControl/>
      <w:pBdr>
        <w:top w:val="single" w:sz="8" w:space="0" w:color="auto"/>
        <w:left w:val="single" w:sz="4" w:space="0" w:color="auto"/>
        <w:right w:val="single" w:sz="4"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5">
    <w:name w:val="xl385"/>
    <w:basedOn w:val="Normal"/>
    <w:rsid w:val="004E5076"/>
    <w:pPr>
      <w:widowControl/>
      <w:pBdr>
        <w:top w:val="single" w:sz="8" w:space="0" w:color="auto"/>
        <w:left w:val="single" w:sz="4"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6">
    <w:name w:val="xl386"/>
    <w:basedOn w:val="Normal"/>
    <w:rsid w:val="004E5076"/>
    <w:pPr>
      <w:widowControl/>
      <w:pBdr>
        <w:top w:val="single" w:sz="8" w:space="0" w:color="auto"/>
        <w:left w:val="single" w:sz="4"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387">
    <w:name w:val="xl387"/>
    <w:basedOn w:val="Normal"/>
    <w:rsid w:val="004E5076"/>
    <w:pPr>
      <w:widowControl/>
      <w:pBdr>
        <w:top w:val="single" w:sz="8" w:space="0" w:color="auto"/>
        <w:left w:val="single" w:sz="4" w:space="0" w:color="auto"/>
        <w:right w:val="single" w:sz="8" w:space="0" w:color="auto"/>
      </w:pBdr>
      <w:shd w:val="clear" w:color="000000" w:fill="BACFED"/>
      <w:spacing w:before="100" w:beforeAutospacing="1" w:after="100" w:afterAutospacing="1"/>
      <w:jc w:val="right"/>
      <w:textAlignment w:val="center"/>
    </w:pPr>
    <w:rPr>
      <w:rFonts w:eastAsia="Times New Roman"/>
      <w:sz w:val="24"/>
      <w:szCs w:val="24"/>
      <w:lang w:eastAsia="es-ES"/>
    </w:rPr>
  </w:style>
  <w:style w:type="paragraph" w:customStyle="1" w:styleId="xl388">
    <w:name w:val="xl388"/>
    <w:basedOn w:val="Normal"/>
    <w:rsid w:val="004E5076"/>
    <w:pPr>
      <w:widowControl/>
      <w:pBdr>
        <w:top w:val="single" w:sz="8" w:space="0" w:color="auto"/>
        <w:left w:val="single" w:sz="4" w:space="0" w:color="auto"/>
        <w:bottom w:val="single" w:sz="8" w:space="0" w:color="auto"/>
        <w:right w:val="single" w:sz="4" w:space="0" w:color="auto"/>
      </w:pBdr>
      <w:shd w:val="clear" w:color="000000" w:fill="BACFED"/>
      <w:spacing w:before="100" w:beforeAutospacing="1" w:after="100" w:afterAutospacing="1"/>
      <w:jc w:val="center"/>
      <w:textAlignment w:val="center"/>
    </w:pPr>
    <w:rPr>
      <w:rFonts w:eastAsia="Times New Roman"/>
      <w:sz w:val="24"/>
      <w:szCs w:val="24"/>
      <w:lang w:eastAsia="es-ES"/>
    </w:rPr>
  </w:style>
  <w:style w:type="paragraph" w:customStyle="1" w:styleId="xl389">
    <w:name w:val="xl389"/>
    <w:basedOn w:val="Normal"/>
    <w:rsid w:val="004E5076"/>
    <w:pPr>
      <w:widowControl/>
      <w:pBdr>
        <w:top w:val="single" w:sz="8" w:space="0" w:color="auto"/>
        <w:left w:val="single" w:sz="4" w:space="0" w:color="auto"/>
        <w:bottom w:val="single" w:sz="8" w:space="0" w:color="auto"/>
        <w:right w:val="single" w:sz="4" w:space="0" w:color="auto"/>
      </w:pBdr>
      <w:shd w:val="clear" w:color="000000" w:fill="FFF191"/>
      <w:spacing w:before="100" w:beforeAutospacing="1" w:after="100" w:afterAutospacing="1"/>
      <w:jc w:val="center"/>
      <w:textAlignment w:val="center"/>
    </w:pPr>
    <w:rPr>
      <w:rFonts w:eastAsia="Times New Roman"/>
      <w:sz w:val="24"/>
      <w:szCs w:val="24"/>
      <w:lang w:eastAsia="es-ES"/>
    </w:rPr>
  </w:style>
  <w:style w:type="paragraph" w:customStyle="1" w:styleId="xl390">
    <w:name w:val="xl390"/>
    <w:basedOn w:val="Normal"/>
    <w:rsid w:val="004E5076"/>
    <w:pPr>
      <w:widowControl/>
      <w:pBdr>
        <w:top w:val="single" w:sz="8" w:space="0" w:color="auto"/>
        <w:left w:val="single" w:sz="4" w:space="0" w:color="auto"/>
        <w:bottom w:val="single" w:sz="8" w:space="0" w:color="auto"/>
        <w:right w:val="single" w:sz="4" w:space="0" w:color="auto"/>
      </w:pBdr>
      <w:shd w:val="clear" w:color="000000" w:fill="FFF191"/>
      <w:spacing w:before="100" w:beforeAutospacing="1" w:after="100" w:afterAutospacing="1"/>
      <w:jc w:val="center"/>
      <w:textAlignment w:val="center"/>
    </w:pPr>
    <w:rPr>
      <w:rFonts w:eastAsia="Times New Roman"/>
      <w:sz w:val="24"/>
      <w:szCs w:val="24"/>
      <w:lang w:eastAsia="es-ES"/>
    </w:rPr>
  </w:style>
  <w:style w:type="paragraph" w:customStyle="1" w:styleId="xl391">
    <w:name w:val="xl391"/>
    <w:basedOn w:val="Normal"/>
    <w:rsid w:val="004E5076"/>
    <w:pPr>
      <w:widowControl/>
      <w:pBdr>
        <w:top w:val="single" w:sz="8" w:space="0" w:color="auto"/>
        <w:left w:val="single" w:sz="4" w:space="0" w:color="auto"/>
        <w:bottom w:val="single" w:sz="8" w:space="0" w:color="auto"/>
      </w:pBdr>
      <w:shd w:val="clear" w:color="000000" w:fill="FFF191"/>
      <w:spacing w:before="100" w:beforeAutospacing="1" w:after="100" w:afterAutospacing="1"/>
      <w:jc w:val="center"/>
      <w:textAlignment w:val="center"/>
    </w:pPr>
    <w:rPr>
      <w:rFonts w:eastAsia="Times New Roman"/>
      <w:sz w:val="24"/>
      <w:szCs w:val="24"/>
      <w:lang w:eastAsia="es-ES"/>
    </w:rPr>
  </w:style>
  <w:style w:type="paragraph" w:customStyle="1" w:styleId="xl392">
    <w:name w:val="xl392"/>
    <w:basedOn w:val="Normal"/>
    <w:rsid w:val="004E5076"/>
    <w:pPr>
      <w:widowControl/>
      <w:pBdr>
        <w:top w:val="single" w:sz="8" w:space="0" w:color="auto"/>
        <w:left w:val="single" w:sz="4" w:space="0" w:color="auto"/>
        <w:bottom w:val="single" w:sz="8" w:space="0" w:color="auto"/>
      </w:pBdr>
      <w:shd w:val="clear" w:color="000000" w:fill="FFF191"/>
      <w:spacing w:before="100" w:beforeAutospacing="1" w:after="100" w:afterAutospacing="1"/>
      <w:jc w:val="center"/>
      <w:textAlignment w:val="center"/>
    </w:pPr>
    <w:rPr>
      <w:rFonts w:eastAsia="Times New Roman"/>
      <w:sz w:val="24"/>
      <w:szCs w:val="24"/>
      <w:lang w:eastAsia="es-ES"/>
    </w:rPr>
  </w:style>
  <w:style w:type="paragraph" w:customStyle="1" w:styleId="xl393">
    <w:name w:val="xl393"/>
    <w:basedOn w:val="Normal"/>
    <w:rsid w:val="004E5076"/>
    <w:pPr>
      <w:widowControl/>
      <w:pBdr>
        <w:top w:val="single" w:sz="8" w:space="0" w:color="auto"/>
        <w:left w:val="single" w:sz="4" w:space="0" w:color="auto"/>
        <w:bottom w:val="single" w:sz="8" w:space="0" w:color="auto"/>
        <w:right w:val="single" w:sz="8" w:space="0" w:color="auto"/>
      </w:pBdr>
      <w:shd w:val="clear" w:color="000000" w:fill="FFF191"/>
      <w:spacing w:before="100" w:beforeAutospacing="1" w:after="100" w:afterAutospacing="1"/>
      <w:jc w:val="right"/>
      <w:textAlignment w:val="center"/>
    </w:pPr>
    <w:rPr>
      <w:rFonts w:eastAsia="Times New Roman"/>
      <w:sz w:val="24"/>
      <w:szCs w:val="24"/>
      <w:lang w:eastAsia="es-ES"/>
    </w:rPr>
  </w:style>
  <w:style w:type="paragraph" w:customStyle="1" w:styleId="xl394">
    <w:name w:val="xl394"/>
    <w:basedOn w:val="Normal"/>
    <w:rsid w:val="004E5076"/>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es-ES"/>
    </w:rPr>
  </w:style>
  <w:style w:type="paragraph" w:customStyle="1" w:styleId="xl395">
    <w:name w:val="xl395"/>
    <w:basedOn w:val="Normal"/>
    <w:rsid w:val="004E5076"/>
    <w:pPr>
      <w:widowControl/>
      <w:pBdr>
        <w:top w:val="single" w:sz="8" w:space="0" w:color="auto"/>
        <w:left w:val="single" w:sz="4" w:space="0" w:color="auto"/>
        <w:bottom w:val="single" w:sz="8" w:space="0" w:color="auto"/>
        <w:right w:val="single" w:sz="4" w:space="0" w:color="auto"/>
      </w:pBdr>
      <w:shd w:val="clear" w:color="000000" w:fill="FFFF93"/>
      <w:spacing w:before="100" w:beforeAutospacing="1" w:after="100" w:afterAutospacing="1"/>
      <w:jc w:val="center"/>
      <w:textAlignment w:val="center"/>
    </w:pPr>
    <w:rPr>
      <w:rFonts w:eastAsia="Times New Roman"/>
      <w:sz w:val="24"/>
      <w:szCs w:val="24"/>
      <w:lang w:eastAsia="es-ES"/>
    </w:rPr>
  </w:style>
  <w:style w:type="paragraph" w:customStyle="1" w:styleId="xl396">
    <w:name w:val="xl396"/>
    <w:basedOn w:val="Normal"/>
    <w:rsid w:val="004E5076"/>
    <w:pPr>
      <w:widowControl/>
      <w:pBdr>
        <w:top w:val="single" w:sz="8" w:space="0" w:color="auto"/>
        <w:left w:val="single" w:sz="4" w:space="0" w:color="auto"/>
        <w:bottom w:val="single" w:sz="8" w:space="0" w:color="auto"/>
        <w:right w:val="single" w:sz="4" w:space="0" w:color="auto"/>
      </w:pBdr>
      <w:shd w:val="clear" w:color="000000" w:fill="FFFF93"/>
      <w:spacing w:before="100" w:beforeAutospacing="1" w:after="100" w:afterAutospacing="1"/>
      <w:jc w:val="center"/>
      <w:textAlignment w:val="center"/>
    </w:pPr>
    <w:rPr>
      <w:rFonts w:eastAsia="Times New Roman"/>
      <w:sz w:val="24"/>
      <w:szCs w:val="24"/>
      <w:lang w:eastAsia="es-ES"/>
    </w:rPr>
  </w:style>
  <w:style w:type="paragraph" w:customStyle="1" w:styleId="xl397">
    <w:name w:val="xl397"/>
    <w:basedOn w:val="Normal"/>
    <w:rsid w:val="004E5076"/>
    <w:pPr>
      <w:widowControl/>
      <w:pBdr>
        <w:top w:val="single" w:sz="8" w:space="0" w:color="auto"/>
        <w:left w:val="single" w:sz="4" w:space="0" w:color="auto"/>
        <w:bottom w:val="single" w:sz="8" w:space="0" w:color="auto"/>
      </w:pBdr>
      <w:shd w:val="clear" w:color="000000" w:fill="FFFF93"/>
      <w:spacing w:before="100" w:beforeAutospacing="1" w:after="100" w:afterAutospacing="1"/>
      <w:jc w:val="center"/>
      <w:textAlignment w:val="center"/>
    </w:pPr>
    <w:rPr>
      <w:rFonts w:eastAsia="Times New Roman"/>
      <w:sz w:val="24"/>
      <w:szCs w:val="24"/>
      <w:lang w:eastAsia="es-ES"/>
    </w:rPr>
  </w:style>
  <w:style w:type="paragraph" w:customStyle="1" w:styleId="xl398">
    <w:name w:val="xl398"/>
    <w:basedOn w:val="Normal"/>
    <w:rsid w:val="004E5076"/>
    <w:pPr>
      <w:widowControl/>
      <w:pBdr>
        <w:top w:val="single" w:sz="8" w:space="0" w:color="auto"/>
        <w:left w:val="single" w:sz="4" w:space="0" w:color="auto"/>
        <w:bottom w:val="single" w:sz="8" w:space="0" w:color="auto"/>
      </w:pBdr>
      <w:shd w:val="clear" w:color="000000" w:fill="FFFF93"/>
      <w:spacing w:before="100" w:beforeAutospacing="1" w:after="100" w:afterAutospacing="1"/>
      <w:jc w:val="center"/>
      <w:textAlignment w:val="center"/>
    </w:pPr>
    <w:rPr>
      <w:rFonts w:eastAsia="Times New Roman"/>
      <w:sz w:val="24"/>
      <w:szCs w:val="24"/>
      <w:lang w:eastAsia="es-ES"/>
    </w:rPr>
  </w:style>
  <w:style w:type="paragraph" w:customStyle="1" w:styleId="xl399">
    <w:name w:val="xl399"/>
    <w:basedOn w:val="Normal"/>
    <w:rsid w:val="004E5076"/>
    <w:pPr>
      <w:widowControl/>
      <w:pBdr>
        <w:top w:val="single" w:sz="8" w:space="0" w:color="auto"/>
        <w:left w:val="single" w:sz="4" w:space="0" w:color="auto"/>
        <w:bottom w:val="single" w:sz="8" w:space="0" w:color="auto"/>
        <w:right w:val="single" w:sz="8" w:space="0" w:color="auto"/>
      </w:pBdr>
      <w:shd w:val="clear" w:color="000000" w:fill="FFFF93"/>
      <w:spacing w:before="100" w:beforeAutospacing="1" w:after="100" w:afterAutospacing="1"/>
      <w:jc w:val="right"/>
      <w:textAlignment w:val="center"/>
    </w:pPr>
    <w:rPr>
      <w:rFonts w:eastAsia="Times New Roman"/>
      <w:sz w:val="24"/>
      <w:szCs w:val="24"/>
      <w:lang w:eastAsia="es-ES"/>
    </w:rPr>
  </w:style>
  <w:style w:type="paragraph" w:customStyle="1" w:styleId="xl400">
    <w:name w:val="xl400"/>
    <w:basedOn w:val="Normal"/>
    <w:rsid w:val="004E5076"/>
    <w:pPr>
      <w:widowControl/>
      <w:pBdr>
        <w:top w:val="single" w:sz="8" w:space="0" w:color="auto"/>
        <w:left w:val="single" w:sz="4" w:space="0" w:color="auto"/>
        <w:bottom w:val="single" w:sz="8" w:space="0" w:color="auto"/>
        <w:right w:val="single" w:sz="4" w:space="0" w:color="auto"/>
      </w:pBdr>
      <w:shd w:val="clear" w:color="000000" w:fill="FCB5D6"/>
      <w:spacing w:before="100" w:beforeAutospacing="1" w:after="100" w:afterAutospacing="1"/>
      <w:jc w:val="center"/>
      <w:textAlignment w:val="center"/>
    </w:pPr>
    <w:rPr>
      <w:rFonts w:eastAsia="Times New Roman"/>
      <w:sz w:val="24"/>
      <w:szCs w:val="24"/>
      <w:lang w:eastAsia="es-ES"/>
    </w:rPr>
  </w:style>
  <w:style w:type="paragraph" w:customStyle="1" w:styleId="xl401">
    <w:name w:val="xl401"/>
    <w:basedOn w:val="Normal"/>
    <w:rsid w:val="004E5076"/>
    <w:pPr>
      <w:widowControl/>
      <w:pBdr>
        <w:top w:val="single" w:sz="8" w:space="0" w:color="auto"/>
        <w:left w:val="single" w:sz="4" w:space="0" w:color="auto"/>
        <w:bottom w:val="single" w:sz="8" w:space="0" w:color="auto"/>
        <w:right w:val="single" w:sz="4" w:space="0" w:color="auto"/>
      </w:pBdr>
      <w:shd w:val="clear" w:color="000000" w:fill="FCB5D6"/>
      <w:spacing w:before="100" w:beforeAutospacing="1" w:after="100" w:afterAutospacing="1"/>
      <w:jc w:val="center"/>
      <w:textAlignment w:val="center"/>
    </w:pPr>
    <w:rPr>
      <w:rFonts w:eastAsia="Times New Roman"/>
      <w:sz w:val="24"/>
      <w:szCs w:val="24"/>
      <w:lang w:eastAsia="es-ES"/>
    </w:rPr>
  </w:style>
  <w:style w:type="paragraph" w:customStyle="1" w:styleId="xl402">
    <w:name w:val="xl402"/>
    <w:basedOn w:val="Normal"/>
    <w:rsid w:val="004E5076"/>
    <w:pPr>
      <w:widowControl/>
      <w:pBdr>
        <w:top w:val="single" w:sz="8" w:space="0" w:color="auto"/>
        <w:left w:val="single" w:sz="4" w:space="0" w:color="auto"/>
        <w:bottom w:val="single" w:sz="8" w:space="0" w:color="auto"/>
      </w:pBdr>
      <w:shd w:val="clear" w:color="000000" w:fill="FCB5D6"/>
      <w:spacing w:before="100" w:beforeAutospacing="1" w:after="100" w:afterAutospacing="1"/>
      <w:jc w:val="center"/>
      <w:textAlignment w:val="center"/>
    </w:pPr>
    <w:rPr>
      <w:rFonts w:eastAsia="Times New Roman"/>
      <w:sz w:val="24"/>
      <w:szCs w:val="24"/>
      <w:lang w:eastAsia="es-ES"/>
    </w:rPr>
  </w:style>
  <w:style w:type="paragraph" w:customStyle="1" w:styleId="xl403">
    <w:name w:val="xl403"/>
    <w:basedOn w:val="Normal"/>
    <w:rsid w:val="004E5076"/>
    <w:pPr>
      <w:widowControl/>
      <w:pBdr>
        <w:top w:val="single" w:sz="8" w:space="0" w:color="auto"/>
        <w:left w:val="single" w:sz="4" w:space="0" w:color="auto"/>
        <w:bottom w:val="single" w:sz="8" w:space="0" w:color="auto"/>
      </w:pBdr>
      <w:shd w:val="clear" w:color="000000" w:fill="FCB5D6"/>
      <w:spacing w:before="100" w:beforeAutospacing="1" w:after="100" w:afterAutospacing="1"/>
      <w:jc w:val="center"/>
      <w:textAlignment w:val="center"/>
    </w:pPr>
    <w:rPr>
      <w:rFonts w:eastAsia="Times New Roman"/>
      <w:sz w:val="24"/>
      <w:szCs w:val="24"/>
      <w:lang w:eastAsia="es-ES"/>
    </w:rPr>
  </w:style>
  <w:style w:type="paragraph" w:customStyle="1" w:styleId="xl404">
    <w:name w:val="xl404"/>
    <w:basedOn w:val="Normal"/>
    <w:rsid w:val="004E5076"/>
    <w:pPr>
      <w:widowControl/>
      <w:pBdr>
        <w:top w:val="single" w:sz="8" w:space="0" w:color="auto"/>
        <w:left w:val="single" w:sz="4" w:space="0" w:color="auto"/>
        <w:bottom w:val="single" w:sz="8" w:space="0" w:color="auto"/>
        <w:right w:val="single" w:sz="8" w:space="0" w:color="auto"/>
      </w:pBdr>
      <w:shd w:val="clear" w:color="000000" w:fill="FCB5D6"/>
      <w:spacing w:before="100" w:beforeAutospacing="1" w:after="100" w:afterAutospacing="1"/>
      <w:jc w:val="right"/>
      <w:textAlignment w:val="center"/>
    </w:pPr>
    <w:rPr>
      <w:rFonts w:eastAsia="Times New Roman"/>
      <w:sz w:val="24"/>
      <w:szCs w:val="24"/>
      <w:lang w:eastAsia="es-ES"/>
    </w:rPr>
  </w:style>
  <w:style w:type="paragraph" w:customStyle="1" w:styleId="xl405">
    <w:name w:val="xl405"/>
    <w:basedOn w:val="Normal"/>
    <w:rsid w:val="004E5076"/>
    <w:pPr>
      <w:widowControl/>
      <w:pBdr>
        <w:top w:val="single" w:sz="8" w:space="0" w:color="auto"/>
        <w:left w:val="single" w:sz="4" w:space="0" w:color="auto"/>
        <w:bottom w:val="single" w:sz="8" w:space="0" w:color="auto"/>
        <w:right w:val="single" w:sz="4" w:space="0" w:color="auto"/>
      </w:pBdr>
      <w:shd w:val="clear" w:color="000000" w:fill="DDF383"/>
      <w:spacing w:before="100" w:beforeAutospacing="1" w:after="100" w:afterAutospacing="1"/>
      <w:jc w:val="center"/>
      <w:textAlignment w:val="center"/>
    </w:pPr>
    <w:rPr>
      <w:rFonts w:eastAsia="Times New Roman"/>
      <w:sz w:val="24"/>
      <w:szCs w:val="24"/>
      <w:lang w:eastAsia="es-ES"/>
    </w:rPr>
  </w:style>
  <w:style w:type="paragraph" w:customStyle="1" w:styleId="xl406">
    <w:name w:val="xl406"/>
    <w:basedOn w:val="Normal"/>
    <w:rsid w:val="004E5076"/>
    <w:pPr>
      <w:widowControl/>
      <w:pBdr>
        <w:top w:val="single" w:sz="8" w:space="0" w:color="auto"/>
        <w:left w:val="single" w:sz="4" w:space="0" w:color="auto"/>
        <w:bottom w:val="single" w:sz="8" w:space="0" w:color="auto"/>
        <w:right w:val="single" w:sz="4" w:space="0" w:color="auto"/>
      </w:pBdr>
      <w:shd w:val="clear" w:color="000000" w:fill="DDF383"/>
      <w:spacing w:before="100" w:beforeAutospacing="1" w:after="100" w:afterAutospacing="1"/>
      <w:jc w:val="center"/>
      <w:textAlignment w:val="center"/>
    </w:pPr>
    <w:rPr>
      <w:rFonts w:eastAsia="Times New Roman"/>
      <w:sz w:val="24"/>
      <w:szCs w:val="24"/>
      <w:lang w:eastAsia="es-ES"/>
    </w:rPr>
  </w:style>
  <w:style w:type="paragraph" w:customStyle="1" w:styleId="xl407">
    <w:name w:val="xl407"/>
    <w:basedOn w:val="Normal"/>
    <w:rsid w:val="004E5076"/>
    <w:pPr>
      <w:widowControl/>
      <w:pBdr>
        <w:top w:val="single" w:sz="8" w:space="0" w:color="auto"/>
        <w:left w:val="single" w:sz="4" w:space="0" w:color="auto"/>
        <w:bottom w:val="single" w:sz="8" w:space="0" w:color="auto"/>
      </w:pBdr>
      <w:shd w:val="clear" w:color="000000" w:fill="DDF383"/>
      <w:spacing w:before="100" w:beforeAutospacing="1" w:after="100" w:afterAutospacing="1"/>
      <w:jc w:val="center"/>
      <w:textAlignment w:val="center"/>
    </w:pPr>
    <w:rPr>
      <w:rFonts w:eastAsia="Times New Roman"/>
      <w:sz w:val="24"/>
      <w:szCs w:val="24"/>
      <w:lang w:eastAsia="es-ES"/>
    </w:rPr>
  </w:style>
  <w:style w:type="paragraph" w:customStyle="1" w:styleId="xl408">
    <w:name w:val="xl408"/>
    <w:basedOn w:val="Normal"/>
    <w:rsid w:val="004E5076"/>
    <w:pPr>
      <w:widowControl/>
      <w:pBdr>
        <w:top w:val="single" w:sz="8" w:space="0" w:color="auto"/>
        <w:left w:val="single" w:sz="4" w:space="0" w:color="auto"/>
        <w:bottom w:val="single" w:sz="8" w:space="0" w:color="auto"/>
      </w:pBdr>
      <w:shd w:val="clear" w:color="000000" w:fill="DDF383"/>
      <w:spacing w:before="100" w:beforeAutospacing="1" w:after="100" w:afterAutospacing="1"/>
      <w:jc w:val="center"/>
      <w:textAlignment w:val="center"/>
    </w:pPr>
    <w:rPr>
      <w:rFonts w:eastAsia="Times New Roman"/>
      <w:sz w:val="24"/>
      <w:szCs w:val="24"/>
      <w:lang w:eastAsia="es-ES"/>
    </w:rPr>
  </w:style>
  <w:style w:type="paragraph" w:customStyle="1" w:styleId="xl409">
    <w:name w:val="xl409"/>
    <w:basedOn w:val="Normal"/>
    <w:rsid w:val="004E5076"/>
    <w:pPr>
      <w:widowControl/>
      <w:pBdr>
        <w:top w:val="single" w:sz="8" w:space="0" w:color="auto"/>
        <w:left w:val="single" w:sz="4" w:space="0" w:color="auto"/>
        <w:bottom w:val="single" w:sz="8" w:space="0" w:color="auto"/>
        <w:right w:val="single" w:sz="8" w:space="0" w:color="auto"/>
      </w:pBdr>
      <w:shd w:val="clear" w:color="000000" w:fill="DDF383"/>
      <w:spacing w:before="100" w:beforeAutospacing="1" w:after="100" w:afterAutospacing="1"/>
      <w:jc w:val="right"/>
      <w:textAlignment w:val="center"/>
    </w:pPr>
    <w:rPr>
      <w:rFonts w:eastAsia="Times New Roman"/>
      <w:sz w:val="24"/>
      <w:szCs w:val="24"/>
      <w:lang w:eastAsia="es-ES"/>
    </w:rPr>
  </w:style>
  <w:style w:type="paragraph" w:customStyle="1" w:styleId="xl410">
    <w:name w:val="xl410"/>
    <w:basedOn w:val="Normal"/>
    <w:rsid w:val="004E5076"/>
    <w:pPr>
      <w:widowControl/>
      <w:pBdr>
        <w:top w:val="single" w:sz="8" w:space="0" w:color="auto"/>
        <w:left w:val="single" w:sz="4" w:space="0" w:color="auto"/>
        <w:bottom w:val="single" w:sz="8" w:space="0" w:color="auto"/>
        <w:right w:val="single" w:sz="4" w:space="0" w:color="auto"/>
      </w:pBdr>
      <w:shd w:val="clear" w:color="000000" w:fill="EEEEEE"/>
      <w:spacing w:before="100" w:beforeAutospacing="1" w:after="100" w:afterAutospacing="1"/>
      <w:jc w:val="center"/>
      <w:textAlignment w:val="center"/>
    </w:pPr>
    <w:rPr>
      <w:rFonts w:eastAsia="Times New Roman"/>
      <w:sz w:val="24"/>
      <w:szCs w:val="24"/>
      <w:lang w:eastAsia="es-ES"/>
    </w:rPr>
  </w:style>
  <w:style w:type="paragraph" w:customStyle="1" w:styleId="xl411">
    <w:name w:val="xl411"/>
    <w:basedOn w:val="Normal"/>
    <w:rsid w:val="004E5076"/>
    <w:pPr>
      <w:widowControl/>
      <w:pBdr>
        <w:top w:val="single" w:sz="8" w:space="0" w:color="auto"/>
        <w:left w:val="single" w:sz="4" w:space="0" w:color="auto"/>
        <w:bottom w:val="single" w:sz="8" w:space="0" w:color="auto"/>
        <w:right w:val="single" w:sz="4" w:space="0" w:color="auto"/>
      </w:pBdr>
      <w:shd w:val="clear" w:color="000000" w:fill="EEEEEE"/>
      <w:spacing w:before="100" w:beforeAutospacing="1" w:after="100" w:afterAutospacing="1"/>
      <w:jc w:val="center"/>
      <w:textAlignment w:val="center"/>
    </w:pPr>
    <w:rPr>
      <w:rFonts w:eastAsia="Times New Roman"/>
      <w:sz w:val="24"/>
      <w:szCs w:val="24"/>
      <w:lang w:eastAsia="es-ES"/>
    </w:rPr>
  </w:style>
  <w:style w:type="paragraph" w:customStyle="1" w:styleId="xl412">
    <w:name w:val="xl412"/>
    <w:basedOn w:val="Normal"/>
    <w:rsid w:val="004E5076"/>
    <w:pPr>
      <w:widowControl/>
      <w:pBdr>
        <w:top w:val="single" w:sz="8" w:space="0" w:color="auto"/>
        <w:left w:val="single" w:sz="4" w:space="0" w:color="auto"/>
        <w:bottom w:val="single" w:sz="8" w:space="0" w:color="auto"/>
      </w:pBdr>
      <w:shd w:val="clear" w:color="000000" w:fill="EEEEEE"/>
      <w:spacing w:before="100" w:beforeAutospacing="1" w:after="100" w:afterAutospacing="1"/>
      <w:jc w:val="center"/>
      <w:textAlignment w:val="center"/>
    </w:pPr>
    <w:rPr>
      <w:rFonts w:eastAsia="Times New Roman"/>
      <w:sz w:val="24"/>
      <w:szCs w:val="24"/>
      <w:lang w:eastAsia="es-ES"/>
    </w:rPr>
  </w:style>
  <w:style w:type="paragraph" w:customStyle="1" w:styleId="xl413">
    <w:name w:val="xl413"/>
    <w:basedOn w:val="Normal"/>
    <w:rsid w:val="004E5076"/>
    <w:pPr>
      <w:widowControl/>
      <w:pBdr>
        <w:top w:val="single" w:sz="8" w:space="0" w:color="auto"/>
        <w:left w:val="single" w:sz="4" w:space="0" w:color="auto"/>
        <w:bottom w:val="single" w:sz="8" w:space="0" w:color="auto"/>
      </w:pBdr>
      <w:shd w:val="clear" w:color="000000" w:fill="EEEEEE"/>
      <w:spacing w:before="100" w:beforeAutospacing="1" w:after="100" w:afterAutospacing="1"/>
      <w:jc w:val="center"/>
      <w:textAlignment w:val="center"/>
    </w:pPr>
    <w:rPr>
      <w:rFonts w:eastAsia="Times New Roman"/>
      <w:sz w:val="24"/>
      <w:szCs w:val="24"/>
      <w:lang w:eastAsia="es-ES"/>
    </w:rPr>
  </w:style>
  <w:style w:type="paragraph" w:customStyle="1" w:styleId="xl414">
    <w:name w:val="xl414"/>
    <w:basedOn w:val="Normal"/>
    <w:rsid w:val="004E5076"/>
    <w:pPr>
      <w:widowControl/>
      <w:pBdr>
        <w:top w:val="single" w:sz="8" w:space="0" w:color="auto"/>
        <w:left w:val="single" w:sz="4" w:space="0" w:color="auto"/>
        <w:bottom w:val="single" w:sz="8" w:space="0" w:color="auto"/>
        <w:right w:val="single" w:sz="8" w:space="0" w:color="auto"/>
      </w:pBdr>
      <w:shd w:val="clear" w:color="000000" w:fill="EEEEEE"/>
      <w:spacing w:before="100" w:beforeAutospacing="1" w:after="100" w:afterAutospacing="1"/>
      <w:jc w:val="right"/>
      <w:textAlignment w:val="center"/>
    </w:pPr>
    <w:rPr>
      <w:rFonts w:eastAsia="Times New Roman"/>
      <w:sz w:val="24"/>
      <w:szCs w:val="24"/>
      <w:lang w:eastAsia="es-ES"/>
    </w:rPr>
  </w:style>
  <w:style w:type="paragraph" w:customStyle="1" w:styleId="xl415">
    <w:name w:val="xl415"/>
    <w:basedOn w:val="Normal"/>
    <w:rsid w:val="004E5076"/>
    <w:pPr>
      <w:widowControl/>
      <w:pBdr>
        <w:top w:val="single" w:sz="8" w:space="0" w:color="auto"/>
        <w:left w:val="single" w:sz="4" w:space="0" w:color="auto"/>
        <w:bottom w:val="single" w:sz="8" w:space="0" w:color="auto"/>
        <w:right w:val="single" w:sz="8" w:space="0" w:color="auto"/>
      </w:pBdr>
      <w:shd w:val="clear" w:color="000000" w:fill="F5F5DC"/>
      <w:spacing w:before="100" w:beforeAutospacing="1" w:after="100" w:afterAutospacing="1"/>
      <w:jc w:val="right"/>
      <w:textAlignment w:val="center"/>
    </w:pPr>
    <w:rPr>
      <w:rFonts w:eastAsia="Times New Roman"/>
      <w:sz w:val="24"/>
      <w:szCs w:val="24"/>
      <w:lang w:eastAsia="es-ES"/>
    </w:rPr>
  </w:style>
  <w:style w:type="paragraph" w:customStyle="1" w:styleId="xl416">
    <w:name w:val="xl416"/>
    <w:basedOn w:val="Normal"/>
    <w:rsid w:val="004E5076"/>
    <w:pPr>
      <w:widowControl/>
      <w:pBdr>
        <w:top w:val="single" w:sz="8" w:space="0" w:color="auto"/>
        <w:left w:val="single" w:sz="4" w:space="0" w:color="auto"/>
        <w:bottom w:val="single" w:sz="8" w:space="0" w:color="auto"/>
        <w:right w:val="single" w:sz="8" w:space="0" w:color="auto"/>
      </w:pBdr>
      <w:shd w:val="clear" w:color="000000" w:fill="D0C1E3"/>
      <w:spacing w:before="100" w:beforeAutospacing="1" w:after="100" w:afterAutospacing="1"/>
      <w:jc w:val="right"/>
      <w:textAlignment w:val="center"/>
    </w:pPr>
    <w:rPr>
      <w:rFonts w:eastAsia="Times New Roman"/>
      <w:sz w:val="24"/>
      <w:szCs w:val="24"/>
      <w:lang w:eastAsia="es-ES"/>
    </w:rPr>
  </w:style>
  <w:style w:type="paragraph" w:customStyle="1" w:styleId="xl417">
    <w:name w:val="xl417"/>
    <w:basedOn w:val="Normal"/>
    <w:rsid w:val="004E5076"/>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18">
    <w:name w:val="xl418"/>
    <w:basedOn w:val="Normal"/>
    <w:rsid w:val="004E5076"/>
    <w:pPr>
      <w:widowControl/>
      <w:pBdr>
        <w:top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19">
    <w:name w:val="xl419"/>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20">
    <w:name w:val="xl420"/>
    <w:basedOn w:val="Normal"/>
    <w:rsid w:val="004E5076"/>
    <w:pPr>
      <w:widowControl/>
      <w:pBdr>
        <w:left w:val="single" w:sz="4" w:space="0" w:color="auto"/>
        <w:bottom w:val="single" w:sz="4" w:space="0" w:color="auto"/>
        <w:right w:val="single" w:sz="4" w:space="0" w:color="auto"/>
      </w:pBdr>
      <w:shd w:val="clear" w:color="000000" w:fill="E7E6E6"/>
      <w:spacing w:before="100" w:beforeAutospacing="1" w:after="100" w:afterAutospacing="1"/>
      <w:jc w:val="right"/>
      <w:textAlignment w:val="center"/>
    </w:pPr>
    <w:rPr>
      <w:rFonts w:eastAsia="Times New Roman"/>
      <w:sz w:val="24"/>
      <w:szCs w:val="24"/>
      <w:lang w:eastAsia="es-ES"/>
    </w:rPr>
  </w:style>
  <w:style w:type="paragraph" w:customStyle="1" w:styleId="xl421">
    <w:name w:val="xl421"/>
    <w:basedOn w:val="Normal"/>
    <w:rsid w:val="004E5076"/>
    <w:pPr>
      <w:widowControl/>
      <w:pBdr>
        <w:left w:val="single" w:sz="4" w:space="0" w:color="auto"/>
        <w:bottom w:val="single" w:sz="4" w:space="0" w:color="auto"/>
        <w:right w:val="single" w:sz="4" w:space="0" w:color="auto"/>
      </w:pBdr>
      <w:shd w:val="clear" w:color="000000" w:fill="E7E6E6"/>
      <w:spacing w:before="100" w:beforeAutospacing="1" w:after="100" w:afterAutospacing="1"/>
      <w:jc w:val="right"/>
      <w:textAlignment w:val="center"/>
    </w:pPr>
    <w:rPr>
      <w:rFonts w:eastAsia="Times New Roman"/>
      <w:sz w:val="24"/>
      <w:szCs w:val="24"/>
      <w:lang w:eastAsia="es-ES"/>
    </w:rPr>
  </w:style>
  <w:style w:type="paragraph" w:customStyle="1" w:styleId="xl422">
    <w:name w:val="xl422"/>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23">
    <w:name w:val="xl423"/>
    <w:basedOn w:val="Normal"/>
    <w:rsid w:val="004E5076"/>
    <w:pPr>
      <w:widowControl/>
      <w:pBdr>
        <w:top w:val="single" w:sz="8" w:space="0" w:color="auto"/>
        <w:left w:val="single" w:sz="4" w:space="0" w:color="auto"/>
        <w:bottom w:val="single" w:sz="8" w:space="0" w:color="auto"/>
        <w:right w:val="single" w:sz="8" w:space="0" w:color="auto"/>
      </w:pBdr>
      <w:shd w:val="clear" w:color="000000" w:fill="BACFED"/>
      <w:spacing w:before="100" w:beforeAutospacing="1" w:after="100" w:afterAutospacing="1"/>
      <w:textAlignment w:val="center"/>
    </w:pPr>
    <w:rPr>
      <w:rFonts w:eastAsia="Times New Roman"/>
      <w:sz w:val="24"/>
      <w:szCs w:val="24"/>
      <w:lang w:eastAsia="es-ES"/>
    </w:rPr>
  </w:style>
  <w:style w:type="paragraph" w:customStyle="1" w:styleId="xl424">
    <w:name w:val="xl424"/>
    <w:basedOn w:val="Normal"/>
    <w:rsid w:val="004E5076"/>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right"/>
      <w:textAlignment w:val="center"/>
    </w:pPr>
    <w:rPr>
      <w:rFonts w:eastAsia="Times New Roman"/>
      <w:sz w:val="24"/>
      <w:szCs w:val="24"/>
      <w:lang w:eastAsia="es-ES"/>
    </w:rPr>
  </w:style>
  <w:style w:type="paragraph" w:customStyle="1" w:styleId="xl425">
    <w:name w:val="xl425"/>
    <w:basedOn w:val="Normal"/>
    <w:rsid w:val="004E5076"/>
    <w:pPr>
      <w:widowControl/>
      <w:shd w:val="clear" w:color="000000" w:fill="404040"/>
      <w:spacing w:before="100" w:beforeAutospacing="1" w:after="100" w:afterAutospacing="1"/>
      <w:jc w:val="right"/>
      <w:textAlignment w:val="center"/>
    </w:pPr>
    <w:rPr>
      <w:rFonts w:eastAsia="Times New Roman"/>
      <w:color w:val="FFFFFF"/>
      <w:sz w:val="24"/>
      <w:szCs w:val="24"/>
      <w:lang w:eastAsia="es-ES"/>
    </w:rPr>
  </w:style>
  <w:style w:type="character" w:customStyle="1" w:styleId="Listavistosa-nfasis1Car">
    <w:name w:val="Lista vistosa - Énfasis 1 Car"/>
    <w:link w:val="Listavistosa-nfasis11"/>
    <w:uiPriority w:val="34"/>
    <w:rsid w:val="004E5076"/>
    <w:rPr>
      <w:rFonts w:ascii="Calibri" w:eastAsia="Times New Roman" w:hAnsi="Calibri" w:cs="Calibri"/>
      <w:kern w:val="0"/>
      <w:lang w:val="en-US" w:eastAsia="es-PE"/>
      <w14:ligatures w14:val="none"/>
    </w:rPr>
  </w:style>
  <w:style w:type="paragraph" w:customStyle="1" w:styleId="Sombreadovistoso-nfasis11">
    <w:name w:val="Sombreado vistoso - Énfasis 11"/>
    <w:hidden/>
    <w:uiPriority w:val="99"/>
    <w:rsid w:val="004E5076"/>
    <w:pPr>
      <w:spacing w:after="0" w:line="240" w:lineRule="auto"/>
    </w:pPr>
    <w:rPr>
      <w:rFonts w:ascii="Calibri" w:eastAsia="Calibri" w:hAnsi="Calibri" w:cs="Times New Roman"/>
      <w:kern w:val="0"/>
      <w:lang w:val="es-ES"/>
      <w14:ligatures w14:val="none"/>
    </w:rPr>
  </w:style>
  <w:style w:type="character" w:customStyle="1" w:styleId="Cuadrculamedia11">
    <w:name w:val="Cuadrícula media 11"/>
    <w:uiPriority w:val="99"/>
    <w:rsid w:val="004E5076"/>
    <w:rPr>
      <w:color w:val="808080"/>
    </w:rPr>
  </w:style>
  <w:style w:type="character" w:customStyle="1" w:styleId="Tabladecuadrcula1clara1">
    <w:name w:val="Tabla de cuadrícula 1 clara1"/>
    <w:uiPriority w:val="33"/>
    <w:qFormat/>
    <w:rsid w:val="004E5076"/>
    <w:rPr>
      <w:b/>
      <w:bCs/>
      <w:i/>
      <w:iCs/>
      <w:spacing w:val="5"/>
    </w:rPr>
  </w:style>
  <w:style w:type="paragraph" w:customStyle="1" w:styleId="EstiloTtulo1">
    <w:name w:val="Estilo Título 1"/>
    <w:basedOn w:val="EstiloTtulo2"/>
    <w:qFormat/>
    <w:rsid w:val="004E5076"/>
    <w:pPr>
      <w:numPr>
        <w:ilvl w:val="0"/>
        <w:numId w:val="0"/>
      </w:numPr>
      <w:tabs>
        <w:tab w:val="num" w:pos="720"/>
      </w:tabs>
      <w:autoSpaceDE/>
      <w:autoSpaceDN/>
      <w:adjustRightInd/>
      <w:spacing w:line="240" w:lineRule="auto"/>
      <w:ind w:left="720" w:hanging="720"/>
      <w:jc w:val="both"/>
    </w:pPr>
    <w:rPr>
      <w:rFonts w:eastAsia="Times New Roman" w:cs="Times New Roman"/>
      <w:bCs/>
      <w:color w:val="008FCB"/>
      <w:szCs w:val="20"/>
      <w:lang w:val="x-none" w:eastAsia="es-ES"/>
    </w:rPr>
  </w:style>
  <w:style w:type="numbering" w:customStyle="1" w:styleId="Lista211">
    <w:name w:val="Lista 211"/>
    <w:basedOn w:val="Sinlista"/>
    <w:rsid w:val="004E5076"/>
  </w:style>
  <w:style w:type="paragraph" w:customStyle="1" w:styleId="TextoCapitulo">
    <w:name w:val="Texto Capitulo"/>
    <w:basedOn w:val="TEXTO0"/>
    <w:link w:val="TextoCapituloCar"/>
    <w:qFormat/>
    <w:rsid w:val="004E5076"/>
    <w:pPr>
      <w:overflowPunct w:val="0"/>
      <w:spacing w:before="120"/>
      <w:ind w:left="646" w:hanging="646"/>
      <w:jc w:val="left"/>
      <w:textAlignment w:val="baseline"/>
    </w:pPr>
    <w:rPr>
      <w:rFonts w:ascii="Georgia" w:eastAsia="Times New Roman" w:hAnsi="Georgia"/>
      <w:sz w:val="22"/>
      <w:lang w:val="x-none" w:eastAsia="fr-FR"/>
    </w:rPr>
  </w:style>
  <w:style w:type="character" w:customStyle="1" w:styleId="TextoCapituloCar">
    <w:name w:val="Texto Capitulo Car"/>
    <w:link w:val="TextoCapitulo"/>
    <w:rsid w:val="004E5076"/>
    <w:rPr>
      <w:rFonts w:ascii="Georgia" w:eastAsia="Times New Roman" w:hAnsi="Georgia" w:cs="Times New Roman"/>
      <w:kern w:val="0"/>
      <w:szCs w:val="20"/>
      <w:lang w:val="x-none" w:eastAsia="fr-FR"/>
      <w14:ligatures w14:val="none"/>
    </w:rPr>
  </w:style>
  <w:style w:type="character" w:customStyle="1" w:styleId="PrrafodelistaCar2">
    <w:name w:val="Párrafo de lista Car2"/>
    <w:uiPriority w:val="99"/>
    <w:rsid w:val="004E5076"/>
    <w:rPr>
      <w:rFonts w:ascii="Times New Roman" w:eastAsia="Times New Roman" w:hAnsi="Times New Roman" w:cs="Times New Roman"/>
      <w:sz w:val="20"/>
      <w:szCs w:val="20"/>
      <w:lang w:eastAsia="es-ES"/>
    </w:rPr>
  </w:style>
  <w:style w:type="paragraph" w:customStyle="1" w:styleId="Estilo11">
    <w:name w:val="Estilo11"/>
    <w:basedOn w:val="Normal"/>
    <w:qFormat/>
    <w:rsid w:val="004E5076"/>
    <w:pPr>
      <w:widowControl/>
      <w:tabs>
        <w:tab w:val="left" w:pos="3405"/>
      </w:tabs>
      <w:spacing w:after="160"/>
      <w:ind w:left="-567"/>
      <w:jc w:val="both"/>
    </w:pPr>
    <w:rPr>
      <w:rFonts w:ascii="Georgia" w:eastAsia="Calibri" w:hAnsi="Georgia" w:cs="Times New Roman"/>
      <w:sz w:val="40"/>
      <w:szCs w:val="40"/>
      <w:lang w:eastAsia="en-US"/>
    </w:rPr>
  </w:style>
  <w:style w:type="character" w:customStyle="1" w:styleId="Ttulo2Car1">
    <w:name w:val="Título 2 Car1"/>
    <w:uiPriority w:val="9"/>
    <w:rsid w:val="004E5076"/>
    <w:rPr>
      <w:rFonts w:ascii="Calibri Light" w:eastAsia="Times New Roman" w:hAnsi="Calibri Light" w:cs="Times New Roman"/>
      <w:color w:val="2E74B5"/>
      <w:sz w:val="26"/>
      <w:szCs w:val="26"/>
    </w:rPr>
  </w:style>
  <w:style w:type="character" w:customStyle="1" w:styleId="HTMLconformatoprevioCar1">
    <w:name w:val="HTML con formato previo Car1"/>
    <w:uiPriority w:val="99"/>
    <w:rsid w:val="004E5076"/>
    <w:rPr>
      <w:rFonts w:ascii="Courier New" w:eastAsia="Times New Roman" w:hAnsi="Courier New" w:cs="Courier New"/>
      <w:sz w:val="20"/>
      <w:szCs w:val="20"/>
      <w:lang w:val="en-US"/>
    </w:rPr>
  </w:style>
  <w:style w:type="character" w:customStyle="1" w:styleId="Ttulo5Car1">
    <w:name w:val="Título 5 Car1"/>
    <w:rsid w:val="004E5076"/>
    <w:rPr>
      <w:rFonts w:eastAsia="MS Gothic"/>
      <w:color w:val="243F60"/>
      <w:sz w:val="22"/>
      <w:szCs w:val="22"/>
      <w:lang w:eastAsia="en-US"/>
    </w:rPr>
  </w:style>
  <w:style w:type="paragraph" w:customStyle="1" w:styleId="Cuadrculamedia1-nfasis21">
    <w:name w:val="Cuadrícula media 1 - Énfasis 21"/>
    <w:basedOn w:val="Normal"/>
    <w:link w:val="Cuadrculamedia1-nfasis2Car"/>
    <w:uiPriority w:val="34"/>
    <w:qFormat/>
    <w:rsid w:val="004E5076"/>
    <w:pPr>
      <w:widowControl/>
      <w:ind w:left="720"/>
      <w:contextualSpacing/>
      <w:jc w:val="both"/>
    </w:pPr>
    <w:rPr>
      <w:rFonts w:ascii="Times New Roman" w:eastAsia="Times New Roman" w:hAnsi="Times New Roman" w:cs="Times New Roman"/>
      <w:sz w:val="20"/>
      <w:szCs w:val="20"/>
      <w:lang w:val="x-none" w:eastAsia="es-ES"/>
    </w:rPr>
  </w:style>
  <w:style w:type="character" w:customStyle="1" w:styleId="Cuadrculamedia1-nfasis2Car">
    <w:name w:val="Cuadrícula media 1 - Énfasis 2 Car"/>
    <w:link w:val="Cuadrculamedia1-nfasis21"/>
    <w:uiPriority w:val="34"/>
    <w:rsid w:val="004E5076"/>
    <w:rPr>
      <w:rFonts w:ascii="Times New Roman" w:eastAsia="Times New Roman" w:hAnsi="Times New Roman" w:cs="Times New Roman"/>
      <w:kern w:val="0"/>
      <w:sz w:val="20"/>
      <w:szCs w:val="20"/>
      <w:lang w:val="x-none" w:eastAsia="es-ES"/>
      <w14:ligatures w14:val="none"/>
    </w:rPr>
  </w:style>
  <w:style w:type="paragraph" w:customStyle="1" w:styleId="Listamedia2-nfasis21">
    <w:name w:val="Lista media 2 - Énfasis 21"/>
    <w:hidden/>
    <w:uiPriority w:val="99"/>
    <w:rsid w:val="004E5076"/>
    <w:pPr>
      <w:spacing w:after="0" w:line="240" w:lineRule="auto"/>
    </w:pPr>
    <w:rPr>
      <w:rFonts w:ascii="Calibri" w:eastAsia="Calibri" w:hAnsi="Calibri" w:cs="Times New Roman"/>
      <w:kern w:val="0"/>
      <w:lang w:val="es-ES"/>
      <w14:ligatures w14:val="none"/>
    </w:rPr>
  </w:style>
  <w:style w:type="character" w:customStyle="1" w:styleId="Cuadrculaclara-nfasis12">
    <w:name w:val="Cuadrícula clara - Énfasis 12"/>
    <w:uiPriority w:val="99"/>
    <w:rsid w:val="004E5076"/>
    <w:rPr>
      <w:color w:val="808080"/>
    </w:rPr>
  </w:style>
  <w:style w:type="character" w:customStyle="1" w:styleId="Tabladecuadrcula1clara2">
    <w:name w:val="Tabla de cuadrícula 1 clara2"/>
    <w:uiPriority w:val="33"/>
    <w:qFormat/>
    <w:rsid w:val="004E5076"/>
    <w:rPr>
      <w:b/>
      <w:bCs/>
      <w:i/>
      <w:iCs/>
      <w:spacing w:val="5"/>
    </w:rPr>
  </w:style>
  <w:style w:type="paragraph" w:customStyle="1" w:styleId="T4INA">
    <w:name w:val="T4 INA"/>
    <w:basedOn w:val="EstiloTtulo4"/>
    <w:autoRedefine/>
    <w:qFormat/>
    <w:rsid w:val="004E5076"/>
    <w:pPr>
      <w:numPr>
        <w:ilvl w:val="0"/>
        <w:numId w:val="0"/>
      </w:numPr>
      <w:tabs>
        <w:tab w:val="num" w:pos="1191"/>
      </w:tabs>
      <w:autoSpaceDE/>
      <w:autoSpaceDN/>
      <w:adjustRightInd/>
      <w:spacing w:before="120" w:after="240" w:line="240" w:lineRule="auto"/>
      <w:ind w:left="2041" w:right="201" w:hanging="2041"/>
    </w:pPr>
    <w:rPr>
      <w:rFonts w:eastAsia="Times New Roman" w:cs="Arial"/>
      <w:i w:val="0"/>
      <w:color w:val="008ECB"/>
      <w:sz w:val="22"/>
      <w:szCs w:val="22"/>
      <w:lang w:val="es-ES_tradnl" w:eastAsia="es-ES"/>
    </w:rPr>
  </w:style>
  <w:style w:type="paragraph" w:customStyle="1" w:styleId="Cuadrculamediana1-nfasis21">
    <w:name w:val="Cuadrícula mediana 1 - Énfasis 21"/>
    <w:basedOn w:val="Normal"/>
    <w:link w:val="Cuadrculamediana1-nfasis2Car"/>
    <w:uiPriority w:val="34"/>
    <w:qFormat/>
    <w:rsid w:val="004E5076"/>
    <w:pPr>
      <w:widowControl/>
      <w:ind w:left="720"/>
      <w:contextualSpacing/>
      <w:jc w:val="both"/>
    </w:pPr>
    <w:rPr>
      <w:rFonts w:ascii="Times New Roman" w:eastAsia="Times New Roman" w:hAnsi="Times New Roman" w:cs="Times New Roman"/>
      <w:sz w:val="20"/>
      <w:szCs w:val="20"/>
      <w:lang w:val="x-none" w:eastAsia="es-ES"/>
    </w:rPr>
  </w:style>
  <w:style w:type="character" w:customStyle="1" w:styleId="Cuadrculamediana1-nfasis2Car">
    <w:name w:val="Cuadrícula mediana 1 - Énfasis 2 Car"/>
    <w:link w:val="Cuadrculamediana1-nfasis21"/>
    <w:uiPriority w:val="34"/>
    <w:rsid w:val="004E5076"/>
    <w:rPr>
      <w:rFonts w:ascii="Times New Roman" w:eastAsia="Times New Roman" w:hAnsi="Times New Roman" w:cs="Times New Roman"/>
      <w:kern w:val="0"/>
      <w:sz w:val="20"/>
      <w:szCs w:val="20"/>
      <w:lang w:val="x-none" w:eastAsia="es-ES"/>
      <w14:ligatures w14:val="none"/>
    </w:rPr>
  </w:style>
  <w:style w:type="paragraph" w:customStyle="1" w:styleId="Listamediana2-nfasis21">
    <w:name w:val="Lista mediana 2 - Énfasis 21"/>
    <w:hidden/>
    <w:uiPriority w:val="99"/>
    <w:semiHidden/>
    <w:rsid w:val="004E5076"/>
    <w:pPr>
      <w:spacing w:after="0" w:line="240" w:lineRule="auto"/>
    </w:pPr>
    <w:rPr>
      <w:rFonts w:ascii="Calibri" w:eastAsia="Calibri" w:hAnsi="Calibri" w:cs="Times New Roman"/>
      <w:kern w:val="0"/>
      <w:lang w:val="es-ES"/>
      <w14:ligatures w14:val="none"/>
    </w:rPr>
  </w:style>
  <w:style w:type="character" w:customStyle="1" w:styleId="Cuadrculaclara-nfasis11">
    <w:name w:val="Cuadrícula clara - Énfasis 11"/>
    <w:uiPriority w:val="99"/>
    <w:semiHidden/>
    <w:rsid w:val="004E5076"/>
    <w:rPr>
      <w:color w:val="808080"/>
    </w:rPr>
  </w:style>
  <w:style w:type="paragraph" w:customStyle="1" w:styleId="TDC11">
    <w:name w:val="TDC 11"/>
    <w:basedOn w:val="Normal"/>
    <w:uiPriority w:val="1"/>
    <w:qFormat/>
    <w:rsid w:val="004E5076"/>
    <w:pPr>
      <w:spacing w:before="160"/>
      <w:ind w:left="1651" w:hanging="1133"/>
    </w:pPr>
    <w:rPr>
      <w:rFonts w:ascii="Arial Narrow" w:eastAsia="Arial Narrow" w:hAnsi="Arial Narrow" w:cs="Times New Roman"/>
      <w:b/>
      <w:bCs/>
      <w:i/>
      <w:lang w:val="en-US" w:eastAsia="en-US"/>
    </w:rPr>
  </w:style>
  <w:style w:type="paragraph" w:customStyle="1" w:styleId="TDC31">
    <w:name w:val="TDC 31"/>
    <w:basedOn w:val="Normal"/>
    <w:uiPriority w:val="1"/>
    <w:qFormat/>
    <w:rsid w:val="004E5076"/>
    <w:pPr>
      <w:spacing w:before="36"/>
      <w:ind w:left="1617" w:hanging="247"/>
    </w:pPr>
    <w:rPr>
      <w:rFonts w:ascii="Arial Narrow" w:eastAsia="Arial Narrow" w:hAnsi="Arial Narrow" w:cs="Times New Roman"/>
      <w:b/>
      <w:bCs/>
      <w:sz w:val="20"/>
      <w:szCs w:val="20"/>
      <w:lang w:val="en-US" w:eastAsia="en-US"/>
    </w:rPr>
  </w:style>
  <w:style w:type="paragraph" w:customStyle="1" w:styleId="TDC41">
    <w:name w:val="TDC 41"/>
    <w:basedOn w:val="Normal"/>
    <w:uiPriority w:val="1"/>
    <w:qFormat/>
    <w:rsid w:val="004E5076"/>
    <w:pPr>
      <w:spacing w:before="36"/>
      <w:ind w:left="1617" w:hanging="247"/>
    </w:pPr>
    <w:rPr>
      <w:rFonts w:ascii="Arial Narrow" w:eastAsia="Arial Narrow" w:hAnsi="Arial Narrow" w:cs="Times New Roman"/>
      <w:sz w:val="20"/>
      <w:szCs w:val="20"/>
      <w:lang w:val="en-US" w:eastAsia="en-US"/>
    </w:rPr>
  </w:style>
  <w:style w:type="paragraph" w:customStyle="1" w:styleId="TDC51">
    <w:name w:val="TDC 51"/>
    <w:basedOn w:val="Normal"/>
    <w:autoRedefine/>
    <w:uiPriority w:val="1"/>
    <w:qFormat/>
    <w:rsid w:val="004E5076"/>
    <w:pPr>
      <w:spacing w:before="36"/>
    </w:pPr>
    <w:rPr>
      <w:rFonts w:eastAsia="Arial Narrow" w:cs="Times New Roman"/>
      <w:b/>
      <w:bCs/>
      <w:i/>
      <w:lang w:val="en-US" w:eastAsia="en-US"/>
    </w:rPr>
  </w:style>
  <w:style w:type="paragraph" w:customStyle="1" w:styleId="Ttulo21">
    <w:name w:val="Título 21"/>
    <w:basedOn w:val="Normal"/>
    <w:uiPriority w:val="1"/>
    <w:qFormat/>
    <w:rsid w:val="004E5076"/>
    <w:pPr>
      <w:spacing w:before="116"/>
      <w:ind w:left="1808" w:hanging="360"/>
      <w:outlineLvl w:val="2"/>
    </w:pPr>
    <w:rPr>
      <w:rFonts w:ascii="Arial Narrow" w:eastAsia="Arial Narrow" w:hAnsi="Arial Narrow" w:cs="Times New Roman"/>
      <w:sz w:val="24"/>
      <w:szCs w:val="24"/>
      <w:lang w:val="en-US" w:eastAsia="en-US"/>
    </w:rPr>
  </w:style>
  <w:style w:type="paragraph" w:customStyle="1" w:styleId="Ttulo41">
    <w:name w:val="Título 41"/>
    <w:basedOn w:val="Normal"/>
    <w:uiPriority w:val="1"/>
    <w:qFormat/>
    <w:rsid w:val="004E5076"/>
    <w:pPr>
      <w:ind w:left="1229" w:hanging="708"/>
      <w:outlineLvl w:val="4"/>
    </w:pPr>
    <w:rPr>
      <w:rFonts w:ascii="Arial Narrow" w:eastAsia="Arial Narrow" w:hAnsi="Arial Narrow" w:cs="Times New Roman"/>
      <w:b/>
      <w:bCs/>
      <w:i/>
      <w:lang w:val="en-US" w:eastAsia="en-US"/>
    </w:rPr>
  </w:style>
  <w:style w:type="paragraph" w:customStyle="1" w:styleId="Listamulticolor-nfasis12">
    <w:name w:val="Lista multicolor - Énfasis 12"/>
    <w:basedOn w:val="Normal"/>
    <w:uiPriority w:val="1"/>
    <w:qFormat/>
    <w:rsid w:val="004E5076"/>
    <w:rPr>
      <w:rFonts w:ascii="Calibri" w:eastAsia="Calibri" w:hAnsi="Calibri" w:cs="Times New Roman"/>
      <w:lang w:val="en-US" w:eastAsia="en-US"/>
    </w:rPr>
  </w:style>
  <w:style w:type="paragraph" w:customStyle="1" w:styleId="Ttulo32">
    <w:name w:val="Título 32"/>
    <w:basedOn w:val="Normal"/>
    <w:uiPriority w:val="1"/>
    <w:qFormat/>
    <w:rsid w:val="004E5076"/>
    <w:pPr>
      <w:ind w:left="1087"/>
      <w:outlineLvl w:val="3"/>
    </w:pPr>
    <w:rPr>
      <w:rFonts w:ascii="Arial Narrow" w:eastAsia="Arial Narrow" w:hAnsi="Arial Narrow" w:cs="Times New Roman"/>
      <w:b/>
      <w:bCs/>
      <w:lang w:val="en-US" w:eastAsia="en-US"/>
    </w:rPr>
  </w:style>
  <w:style w:type="paragraph" w:customStyle="1" w:styleId="TDC12">
    <w:name w:val="TDC 12"/>
    <w:basedOn w:val="Normal"/>
    <w:uiPriority w:val="1"/>
    <w:qFormat/>
    <w:rsid w:val="004E5076"/>
    <w:pPr>
      <w:spacing w:before="160"/>
      <w:ind w:left="1651" w:hanging="1133"/>
    </w:pPr>
    <w:rPr>
      <w:rFonts w:ascii="Arial Narrow" w:eastAsia="Arial Narrow" w:hAnsi="Arial Narrow" w:cs="Times New Roman"/>
      <w:b/>
      <w:bCs/>
      <w:i/>
      <w:lang w:val="en-US" w:eastAsia="en-US"/>
    </w:rPr>
  </w:style>
  <w:style w:type="paragraph" w:customStyle="1" w:styleId="TDC22">
    <w:name w:val="TDC 22"/>
    <w:basedOn w:val="Normal"/>
    <w:uiPriority w:val="1"/>
    <w:qFormat/>
    <w:rsid w:val="004E5076"/>
    <w:pPr>
      <w:spacing w:before="161"/>
      <w:ind w:left="1651" w:hanging="912"/>
    </w:pPr>
    <w:rPr>
      <w:rFonts w:ascii="Arial Narrow" w:eastAsia="Arial Narrow" w:hAnsi="Arial Narrow" w:cs="Times New Roman"/>
      <w:b/>
      <w:bCs/>
      <w:lang w:val="en-US" w:eastAsia="en-US"/>
    </w:rPr>
  </w:style>
  <w:style w:type="paragraph" w:customStyle="1" w:styleId="TDC32">
    <w:name w:val="TDC 32"/>
    <w:basedOn w:val="Normal"/>
    <w:uiPriority w:val="1"/>
    <w:qFormat/>
    <w:rsid w:val="004E5076"/>
    <w:pPr>
      <w:spacing w:before="36"/>
      <w:ind w:left="1617" w:hanging="247"/>
    </w:pPr>
    <w:rPr>
      <w:rFonts w:ascii="Arial Narrow" w:eastAsia="Arial Narrow" w:hAnsi="Arial Narrow" w:cs="Times New Roman"/>
      <w:b/>
      <w:bCs/>
      <w:sz w:val="20"/>
      <w:szCs w:val="20"/>
      <w:lang w:val="en-US" w:eastAsia="en-US"/>
    </w:rPr>
  </w:style>
  <w:style w:type="paragraph" w:customStyle="1" w:styleId="TDC42">
    <w:name w:val="TDC 42"/>
    <w:basedOn w:val="Normal"/>
    <w:uiPriority w:val="1"/>
    <w:qFormat/>
    <w:rsid w:val="004E5076"/>
    <w:pPr>
      <w:spacing w:before="36"/>
      <w:ind w:left="1617" w:hanging="247"/>
    </w:pPr>
    <w:rPr>
      <w:rFonts w:ascii="Arial Narrow" w:eastAsia="Arial Narrow" w:hAnsi="Arial Narrow" w:cs="Times New Roman"/>
      <w:sz w:val="20"/>
      <w:szCs w:val="20"/>
      <w:lang w:val="en-US" w:eastAsia="en-US"/>
    </w:rPr>
  </w:style>
  <w:style w:type="paragraph" w:customStyle="1" w:styleId="TDC52">
    <w:name w:val="TDC 52"/>
    <w:basedOn w:val="Normal"/>
    <w:uiPriority w:val="1"/>
    <w:qFormat/>
    <w:rsid w:val="004E5076"/>
    <w:pPr>
      <w:spacing w:before="36"/>
      <w:ind w:left="1617" w:hanging="247"/>
    </w:pPr>
    <w:rPr>
      <w:rFonts w:ascii="Arial Narrow" w:eastAsia="Arial Narrow" w:hAnsi="Arial Narrow" w:cs="Times New Roman"/>
      <w:b/>
      <w:bCs/>
      <w:i/>
      <w:lang w:val="en-US" w:eastAsia="en-US"/>
    </w:rPr>
  </w:style>
  <w:style w:type="paragraph" w:customStyle="1" w:styleId="Ttulo12">
    <w:name w:val="Título 12"/>
    <w:basedOn w:val="Normal"/>
    <w:uiPriority w:val="1"/>
    <w:qFormat/>
    <w:rsid w:val="004E5076"/>
    <w:pPr>
      <w:ind w:left="1071" w:hanging="550"/>
      <w:outlineLvl w:val="1"/>
    </w:pPr>
    <w:rPr>
      <w:rFonts w:ascii="Calibri" w:eastAsia="Calibri" w:hAnsi="Calibri" w:cs="Times New Roman"/>
      <w:b/>
      <w:bCs/>
      <w:sz w:val="28"/>
      <w:szCs w:val="28"/>
      <w:lang w:val="en-US" w:eastAsia="en-US"/>
    </w:rPr>
  </w:style>
  <w:style w:type="paragraph" w:customStyle="1" w:styleId="Ttulo22">
    <w:name w:val="Título 22"/>
    <w:basedOn w:val="Normal"/>
    <w:uiPriority w:val="1"/>
    <w:qFormat/>
    <w:rsid w:val="004E5076"/>
    <w:pPr>
      <w:spacing w:before="116"/>
      <w:ind w:left="1808" w:hanging="360"/>
      <w:outlineLvl w:val="2"/>
    </w:pPr>
    <w:rPr>
      <w:rFonts w:ascii="Arial Narrow" w:eastAsia="Arial Narrow" w:hAnsi="Arial Narrow" w:cs="Times New Roman"/>
      <w:sz w:val="24"/>
      <w:szCs w:val="24"/>
      <w:lang w:val="en-US" w:eastAsia="en-US"/>
    </w:rPr>
  </w:style>
  <w:style w:type="paragraph" w:customStyle="1" w:styleId="Ttulo42">
    <w:name w:val="Título 42"/>
    <w:basedOn w:val="Normal"/>
    <w:uiPriority w:val="1"/>
    <w:qFormat/>
    <w:rsid w:val="004E5076"/>
    <w:pPr>
      <w:ind w:left="1229" w:hanging="708"/>
      <w:outlineLvl w:val="4"/>
    </w:pPr>
    <w:rPr>
      <w:rFonts w:ascii="Arial Narrow" w:eastAsia="Arial Narrow" w:hAnsi="Arial Narrow" w:cs="Times New Roman"/>
      <w:b/>
      <w:bCs/>
      <w:i/>
      <w:lang w:val="en-US" w:eastAsia="en-US"/>
    </w:rPr>
  </w:style>
  <w:style w:type="table" w:styleId="Cuadrculaclara-nfasis3">
    <w:name w:val="Light Grid Accent 3"/>
    <w:basedOn w:val="Tablanormal"/>
    <w:uiPriority w:val="34"/>
    <w:unhideWhenUsed/>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bladecuadrcula1clara3">
    <w:name w:val="Tabla de cuadrícula 1 clara3"/>
    <w:uiPriority w:val="33"/>
    <w:qFormat/>
    <w:rsid w:val="004E5076"/>
    <w:rPr>
      <w:b/>
      <w:bCs/>
      <w:i/>
      <w:iCs/>
      <w:spacing w:val="5"/>
    </w:rPr>
  </w:style>
  <w:style w:type="table" w:customStyle="1" w:styleId="Tabladecuadrcula6concolores1">
    <w:name w:val="Tabla de cuadrícula 6 con colores1"/>
    <w:basedOn w:val="Tablanormal"/>
    <w:uiPriority w:val="51"/>
    <w:rsid w:val="004E5076"/>
    <w:pPr>
      <w:spacing w:after="0" w:line="240" w:lineRule="auto"/>
    </w:pPr>
    <w:rPr>
      <w:rFonts w:ascii="Times New Roman" w:eastAsia="Times New Roman" w:hAnsi="Times New Roman" w:cs="Times New Roman"/>
      <w:color w:val="000000"/>
      <w:kern w:val="0"/>
      <w:sz w:val="20"/>
      <w:szCs w:val="20"/>
      <w:lang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uadrculamediana1-nfasis2Car1">
    <w:name w:val="Cuadrícula mediana 1 - Énfasis 2 Car1"/>
    <w:uiPriority w:val="34"/>
    <w:rsid w:val="004E5076"/>
    <w:rPr>
      <w:rFonts w:ascii="Times New Roman" w:eastAsia="Times New Roman" w:hAnsi="Times New Roman" w:cs="Times New Roman"/>
      <w:sz w:val="20"/>
      <w:szCs w:val="20"/>
      <w:lang w:eastAsia="es-ES"/>
    </w:rPr>
  </w:style>
  <w:style w:type="table" w:styleId="Sombreadovistoso-nfasis3">
    <w:name w:val="Colorful Shading Accent 3"/>
    <w:basedOn w:val="Tablanormal"/>
    <w:uiPriority w:val="34"/>
    <w:unhideWhenUsed/>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uadrculamedia1-nfasis2">
    <w:name w:val="Medium Grid 1 Accent 2"/>
    <w:basedOn w:val="Tablanormal"/>
    <w:uiPriority w:val="34"/>
    <w:rsid w:val="004E5076"/>
    <w:pPr>
      <w:spacing w:after="0" w:line="240" w:lineRule="auto"/>
    </w:pPr>
    <w:rPr>
      <w:rFonts w:ascii="Arial" w:hAnsi="Arial"/>
      <w:kern w:val="0"/>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msolistparagraph0">
    <w:name w:val="msolistparagraph"/>
    <w:basedOn w:val="Normal"/>
    <w:rsid w:val="004E5076"/>
    <w:pPr>
      <w:widowControl/>
      <w:ind w:left="720"/>
    </w:pPr>
    <w:rPr>
      <w:rFonts w:ascii="Calibri" w:eastAsia="Times New Roman" w:hAnsi="Calibri" w:cs="Times New Roman"/>
      <w:lang w:eastAsia="es-ES"/>
    </w:rPr>
  </w:style>
  <w:style w:type="table" w:customStyle="1" w:styleId="Tabladecuadrcula5oscura1">
    <w:name w:val="Tabla de cuadrícula 5 oscura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5oscura-nfasis11">
    <w:name w:val="Tabla de cuadrícula 5 oscura - Énfasis 1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paragraph" w:styleId="Listaconnmeros">
    <w:name w:val="List Number"/>
    <w:basedOn w:val="Normal"/>
    <w:uiPriority w:val="1"/>
    <w:qFormat/>
    <w:rsid w:val="004E5076"/>
    <w:pPr>
      <w:widowControl/>
      <w:tabs>
        <w:tab w:val="num" w:pos="360"/>
      </w:tabs>
      <w:ind w:left="360" w:hanging="360"/>
    </w:pPr>
    <w:rPr>
      <w:rFonts w:ascii="Times New Roman" w:eastAsia="Times New Roman" w:hAnsi="Times New Roman" w:cs="Times New Roman"/>
      <w:sz w:val="24"/>
      <w:szCs w:val="20"/>
      <w:lang w:val="es-PE"/>
    </w:rPr>
  </w:style>
  <w:style w:type="paragraph" w:styleId="Listaconnmeros2">
    <w:name w:val="List Number 2"/>
    <w:basedOn w:val="Normal"/>
    <w:uiPriority w:val="1"/>
    <w:qFormat/>
    <w:rsid w:val="004E5076"/>
    <w:pPr>
      <w:widowControl/>
      <w:tabs>
        <w:tab w:val="num" w:pos="643"/>
      </w:tabs>
      <w:ind w:left="643" w:hanging="360"/>
    </w:pPr>
    <w:rPr>
      <w:rFonts w:ascii="Times New Roman" w:eastAsia="Times New Roman" w:hAnsi="Times New Roman" w:cs="Times New Roman"/>
      <w:sz w:val="24"/>
      <w:szCs w:val="20"/>
      <w:lang w:val="es-PE"/>
    </w:rPr>
  </w:style>
  <w:style w:type="paragraph" w:styleId="Listaconnmeros3">
    <w:name w:val="List Number 3"/>
    <w:basedOn w:val="Normal"/>
    <w:uiPriority w:val="99"/>
    <w:rsid w:val="004E5076"/>
    <w:pPr>
      <w:widowControl/>
      <w:tabs>
        <w:tab w:val="num" w:pos="926"/>
      </w:tabs>
      <w:ind w:left="926" w:hanging="360"/>
    </w:pPr>
    <w:rPr>
      <w:rFonts w:ascii="Times New Roman" w:eastAsia="Times New Roman" w:hAnsi="Times New Roman" w:cs="Times New Roman"/>
      <w:sz w:val="24"/>
      <w:szCs w:val="20"/>
      <w:lang w:val="es-PE"/>
    </w:rPr>
  </w:style>
  <w:style w:type="paragraph" w:styleId="Listaconnmeros4">
    <w:name w:val="List Number 4"/>
    <w:basedOn w:val="Normal"/>
    <w:uiPriority w:val="99"/>
    <w:rsid w:val="004E5076"/>
    <w:pPr>
      <w:widowControl/>
      <w:tabs>
        <w:tab w:val="num" w:pos="1209"/>
      </w:tabs>
      <w:ind w:left="1209" w:hanging="360"/>
    </w:pPr>
    <w:rPr>
      <w:rFonts w:ascii="Times New Roman" w:eastAsia="Times New Roman" w:hAnsi="Times New Roman" w:cs="Times New Roman"/>
      <w:sz w:val="24"/>
      <w:szCs w:val="20"/>
      <w:lang w:val="es-PE"/>
    </w:rPr>
  </w:style>
  <w:style w:type="paragraph" w:styleId="Listaconnmeros5">
    <w:name w:val="List Number 5"/>
    <w:basedOn w:val="Normal"/>
    <w:uiPriority w:val="99"/>
    <w:rsid w:val="004E5076"/>
    <w:pPr>
      <w:widowControl/>
      <w:tabs>
        <w:tab w:val="num" w:pos="1492"/>
      </w:tabs>
      <w:ind w:left="1492" w:hanging="360"/>
    </w:pPr>
    <w:rPr>
      <w:rFonts w:ascii="Times New Roman" w:eastAsia="Times New Roman" w:hAnsi="Times New Roman" w:cs="Times New Roman"/>
      <w:sz w:val="24"/>
      <w:szCs w:val="20"/>
      <w:lang w:val="es-PE"/>
    </w:rPr>
  </w:style>
  <w:style w:type="paragraph" w:styleId="Listaconvietas2">
    <w:name w:val="List Bullet 2"/>
    <w:basedOn w:val="Normal"/>
    <w:autoRedefine/>
    <w:rsid w:val="004E5076"/>
    <w:pPr>
      <w:widowControl/>
      <w:tabs>
        <w:tab w:val="num" w:pos="643"/>
      </w:tabs>
      <w:ind w:left="643" w:hanging="360"/>
    </w:pPr>
    <w:rPr>
      <w:rFonts w:ascii="Times New Roman" w:eastAsia="Times New Roman" w:hAnsi="Times New Roman" w:cs="Times New Roman"/>
      <w:sz w:val="24"/>
      <w:szCs w:val="20"/>
      <w:lang w:val="es-PE"/>
    </w:rPr>
  </w:style>
  <w:style w:type="paragraph" w:styleId="Listaconvietas3">
    <w:name w:val="List Bullet 3"/>
    <w:basedOn w:val="Normal"/>
    <w:autoRedefine/>
    <w:rsid w:val="004E5076"/>
    <w:pPr>
      <w:widowControl/>
      <w:tabs>
        <w:tab w:val="num" w:pos="926"/>
      </w:tabs>
      <w:ind w:left="926" w:hanging="360"/>
    </w:pPr>
    <w:rPr>
      <w:rFonts w:ascii="Times New Roman" w:eastAsia="Times New Roman" w:hAnsi="Times New Roman" w:cs="Times New Roman"/>
      <w:sz w:val="24"/>
      <w:szCs w:val="20"/>
      <w:lang w:val="es-PE"/>
    </w:rPr>
  </w:style>
  <w:style w:type="paragraph" w:styleId="Listaconvietas4">
    <w:name w:val="List Bullet 4"/>
    <w:basedOn w:val="Normal"/>
    <w:autoRedefine/>
    <w:rsid w:val="004E5076"/>
    <w:pPr>
      <w:widowControl/>
      <w:tabs>
        <w:tab w:val="num" w:pos="1209"/>
      </w:tabs>
      <w:ind w:left="1209" w:hanging="360"/>
    </w:pPr>
    <w:rPr>
      <w:rFonts w:ascii="Times New Roman" w:eastAsia="Times New Roman" w:hAnsi="Times New Roman" w:cs="Times New Roman"/>
      <w:sz w:val="24"/>
      <w:szCs w:val="20"/>
      <w:lang w:val="es-PE"/>
    </w:rPr>
  </w:style>
  <w:style w:type="paragraph" w:styleId="Listaconvietas5">
    <w:name w:val="List Bullet 5"/>
    <w:basedOn w:val="Normal"/>
    <w:autoRedefine/>
    <w:rsid w:val="004E5076"/>
    <w:pPr>
      <w:widowControl/>
      <w:tabs>
        <w:tab w:val="num" w:pos="1492"/>
      </w:tabs>
      <w:ind w:left="1492" w:hanging="360"/>
    </w:pPr>
    <w:rPr>
      <w:rFonts w:ascii="Times New Roman" w:eastAsia="Times New Roman" w:hAnsi="Times New Roman" w:cs="Times New Roman"/>
      <w:sz w:val="24"/>
      <w:szCs w:val="20"/>
      <w:lang w:val="es-PE"/>
    </w:rPr>
  </w:style>
  <w:style w:type="paragraph" w:customStyle="1" w:styleId="Prrafonormal">
    <w:name w:val="Párrafo normal"/>
    <w:basedOn w:val="Normal"/>
    <w:rsid w:val="004E5076"/>
    <w:pPr>
      <w:widowControl/>
      <w:ind w:left="709"/>
      <w:jc w:val="both"/>
    </w:pPr>
    <w:rPr>
      <w:rFonts w:eastAsia="Times New Roman" w:cs="Times New Roman"/>
      <w:szCs w:val="20"/>
      <w:lang w:val="es-PE" w:eastAsia="es-MX"/>
    </w:rPr>
  </w:style>
  <w:style w:type="character" w:customStyle="1" w:styleId="listapeq1">
    <w:name w:val="listapeq1"/>
    <w:rsid w:val="004E5076"/>
    <w:rPr>
      <w:sz w:val="20"/>
      <w:szCs w:val="20"/>
    </w:rPr>
  </w:style>
  <w:style w:type="paragraph" w:customStyle="1" w:styleId="Cubiertadettulo">
    <w:name w:val="Cubierta de título"/>
    <w:basedOn w:val="Normal"/>
    <w:next w:val="Normal"/>
    <w:rsid w:val="004E5076"/>
    <w:pPr>
      <w:widowControl/>
      <w:pBdr>
        <w:top w:val="single" w:sz="6" w:space="31" w:color="FFFFFF"/>
        <w:left w:val="single" w:sz="6" w:space="31" w:color="FFFFFF"/>
        <w:bottom w:val="single" w:sz="6" w:space="31" w:color="FFFFFF"/>
        <w:right w:val="single" w:sz="6" w:space="31" w:color="FFFFFF"/>
      </w:pBdr>
      <w:shd w:val="pct10" w:color="auto" w:fill="auto"/>
      <w:spacing w:line="1440" w:lineRule="exact"/>
      <w:ind w:left="600" w:right="600"/>
      <w:jc w:val="right"/>
    </w:pPr>
    <w:rPr>
      <w:rFonts w:ascii="Garamond" w:eastAsia="Times New Roman" w:hAnsi="Garamond" w:cs="Times New Roman"/>
      <w:color w:val="0000FF"/>
      <w:spacing w:val="-30"/>
      <w:kern w:val="28"/>
      <w:position w:val="6"/>
      <w:sz w:val="96"/>
      <w:szCs w:val="20"/>
      <w:lang w:eastAsia="es-ES"/>
    </w:rPr>
  </w:style>
  <w:style w:type="paragraph" w:customStyle="1" w:styleId="TextT2">
    <w:name w:val="TextT2"/>
    <w:basedOn w:val="Normal"/>
    <w:rsid w:val="004E5076"/>
    <w:pPr>
      <w:widowControl/>
      <w:spacing w:after="120" w:line="320" w:lineRule="exact"/>
      <w:ind w:left="567"/>
      <w:jc w:val="both"/>
    </w:pPr>
    <w:rPr>
      <w:rFonts w:eastAsia="Times New Roman" w:cs="Times New Roman"/>
      <w:szCs w:val="20"/>
      <w:lang w:eastAsia="es-ES"/>
    </w:rPr>
  </w:style>
  <w:style w:type="paragraph" w:customStyle="1" w:styleId="WW-Textoindependiente2">
    <w:name w:val="WW-Texto independiente 2"/>
    <w:basedOn w:val="Normal"/>
    <w:rsid w:val="004E5076"/>
    <w:pPr>
      <w:widowControl/>
      <w:suppressAutoHyphens/>
      <w:jc w:val="both"/>
    </w:pPr>
    <w:rPr>
      <w:rFonts w:eastAsia="Times New Roman" w:cs="Times New Roman"/>
      <w:sz w:val="24"/>
      <w:szCs w:val="20"/>
      <w:lang w:eastAsia="es-ES"/>
    </w:rPr>
  </w:style>
  <w:style w:type="paragraph" w:customStyle="1" w:styleId="Estilo4">
    <w:name w:val="Estilo4"/>
    <w:basedOn w:val="Normal"/>
    <w:rsid w:val="004E5076"/>
    <w:pPr>
      <w:widowControl/>
      <w:spacing w:before="120" w:after="120"/>
      <w:jc w:val="center"/>
    </w:pPr>
    <w:rPr>
      <w:rFonts w:eastAsia="Times New Roman" w:cs="Times New Roman"/>
      <w:b/>
      <w:szCs w:val="20"/>
      <w:lang w:val="es-ES_tradnl" w:eastAsia="es-ES"/>
    </w:rPr>
  </w:style>
  <w:style w:type="paragraph" w:customStyle="1" w:styleId="TextT1">
    <w:name w:val="TextT1"/>
    <w:basedOn w:val="Normal"/>
    <w:rsid w:val="004E5076"/>
    <w:pPr>
      <w:widowControl/>
      <w:spacing w:after="120" w:line="320" w:lineRule="exact"/>
      <w:jc w:val="both"/>
    </w:pPr>
    <w:rPr>
      <w:rFonts w:eastAsia="Times New Roman" w:cs="Times New Roman"/>
      <w:szCs w:val="20"/>
      <w:lang w:eastAsia="es-ES"/>
    </w:rPr>
  </w:style>
  <w:style w:type="paragraph" w:customStyle="1" w:styleId="CM91">
    <w:name w:val="CM91"/>
    <w:basedOn w:val="Default"/>
    <w:next w:val="Default"/>
    <w:uiPriority w:val="99"/>
    <w:rsid w:val="004E5076"/>
    <w:rPr>
      <w:rFonts w:eastAsia="Calibri"/>
      <w:color w:val="auto"/>
      <w:lang w:val="es-ES"/>
    </w:rPr>
  </w:style>
  <w:style w:type="paragraph" w:customStyle="1" w:styleId="CM89">
    <w:name w:val="CM89"/>
    <w:basedOn w:val="Default"/>
    <w:next w:val="Default"/>
    <w:uiPriority w:val="99"/>
    <w:rsid w:val="004E5076"/>
    <w:rPr>
      <w:rFonts w:eastAsia="Calibri"/>
      <w:color w:val="auto"/>
      <w:lang w:val="es-ES"/>
    </w:rPr>
  </w:style>
  <w:style w:type="character" w:customStyle="1" w:styleId="ilad2">
    <w:name w:val="il_ad2"/>
    <w:rsid w:val="004E5076"/>
    <w:rPr>
      <w:vanish w:val="0"/>
      <w:webHidden w:val="0"/>
      <w:color w:val="009900"/>
      <w:u w:val="single"/>
      <w:specVanish w:val="0"/>
    </w:rPr>
  </w:style>
  <w:style w:type="character" w:customStyle="1" w:styleId="corchete-llamada1">
    <w:name w:val="corchete-llamada1"/>
    <w:rsid w:val="004E5076"/>
    <w:rPr>
      <w:vanish/>
      <w:webHidden w:val="0"/>
      <w:specVanish w:val="0"/>
    </w:rPr>
  </w:style>
  <w:style w:type="character" w:customStyle="1" w:styleId="plainlinksneverexpand1">
    <w:name w:val="plainlinksneverexpand1"/>
    <w:rsid w:val="004E5076"/>
  </w:style>
  <w:style w:type="character" w:customStyle="1" w:styleId="geo-dms1">
    <w:name w:val="geo-dms1"/>
    <w:rsid w:val="004E5076"/>
    <w:rPr>
      <w:vanish w:val="0"/>
      <w:webHidden w:val="0"/>
      <w:specVanish w:val="0"/>
    </w:rPr>
  </w:style>
  <w:style w:type="character" w:customStyle="1" w:styleId="latitude1">
    <w:name w:val="latitude1"/>
    <w:rsid w:val="004E5076"/>
  </w:style>
  <w:style w:type="character" w:customStyle="1" w:styleId="longitude1">
    <w:name w:val="longitude1"/>
    <w:rsid w:val="004E5076"/>
  </w:style>
  <w:style w:type="character" w:customStyle="1" w:styleId="geo-multi-punct1">
    <w:name w:val="geo-multi-punct1"/>
    <w:rsid w:val="004E5076"/>
    <w:rPr>
      <w:vanish/>
      <w:webHidden w:val="0"/>
      <w:specVanish w:val="0"/>
    </w:rPr>
  </w:style>
  <w:style w:type="character" w:customStyle="1" w:styleId="geo-dec1">
    <w:name w:val="geo-dec1"/>
    <w:rsid w:val="004E5076"/>
    <w:rPr>
      <w:vanish w:val="0"/>
      <w:webHidden w:val="0"/>
      <w:specVanish w:val="0"/>
    </w:rPr>
  </w:style>
  <w:style w:type="character" w:styleId="CdigoHTML">
    <w:name w:val="HTML Code"/>
    <w:uiPriority w:val="99"/>
    <w:unhideWhenUsed/>
    <w:rsid w:val="004E5076"/>
    <w:rPr>
      <w:rFonts w:ascii="Courier New" w:eastAsia="Times New Roman" w:hAnsi="Courier New" w:cs="Courier New"/>
      <w:sz w:val="20"/>
      <w:szCs w:val="20"/>
    </w:rPr>
  </w:style>
  <w:style w:type="character" w:customStyle="1" w:styleId="ipa1">
    <w:name w:val="ipa1"/>
    <w:rsid w:val="004E5076"/>
    <w:rPr>
      <w:rFonts w:ascii="inherit" w:hAnsi="inherit" w:hint="default"/>
    </w:rPr>
  </w:style>
  <w:style w:type="paragraph" w:customStyle="1" w:styleId="Normal11">
    <w:name w:val="Normal 1"/>
    <w:basedOn w:val="Normal"/>
    <w:rsid w:val="004E5076"/>
    <w:pPr>
      <w:widowControl/>
      <w:spacing w:line="280" w:lineRule="exact"/>
      <w:ind w:left="709"/>
      <w:jc w:val="both"/>
    </w:pPr>
    <w:rPr>
      <w:rFonts w:eastAsia="Times New Roman" w:cs="Times New Roman"/>
      <w:szCs w:val="24"/>
      <w:lang w:eastAsia="es-ES"/>
    </w:rPr>
  </w:style>
  <w:style w:type="paragraph" w:customStyle="1" w:styleId="WW-Listaconvietas3">
    <w:name w:val="WW-Lista con viñetas 3"/>
    <w:basedOn w:val="Normal"/>
    <w:rsid w:val="004E5076"/>
    <w:pPr>
      <w:widowControl/>
      <w:suppressAutoHyphens/>
    </w:pPr>
    <w:rPr>
      <w:rFonts w:ascii="Times New Roman" w:eastAsia="Times New Roman" w:hAnsi="Times New Roman" w:cs="Times New Roman"/>
      <w:sz w:val="24"/>
      <w:szCs w:val="20"/>
      <w:lang w:eastAsia="es-ES"/>
    </w:rPr>
  </w:style>
  <w:style w:type="paragraph" w:customStyle="1" w:styleId="estilo27">
    <w:name w:val="estilo27"/>
    <w:basedOn w:val="Normal"/>
    <w:rsid w:val="004E5076"/>
    <w:pPr>
      <w:widowControl/>
      <w:spacing w:before="100" w:beforeAutospacing="1" w:after="100" w:afterAutospacing="1"/>
    </w:pPr>
    <w:rPr>
      <w:rFonts w:eastAsia="Times New Roman"/>
      <w:sz w:val="23"/>
      <w:szCs w:val="23"/>
      <w:lang w:eastAsia="es-ES"/>
    </w:rPr>
  </w:style>
  <w:style w:type="character" w:customStyle="1" w:styleId="post-authorvcard">
    <w:name w:val="post-author vcard"/>
    <w:rsid w:val="004E5076"/>
  </w:style>
  <w:style w:type="paragraph" w:customStyle="1" w:styleId="textoarticulo">
    <w:name w:val="textoarticulo"/>
    <w:basedOn w:val="Normal"/>
    <w:rsid w:val="004E5076"/>
    <w:pPr>
      <w:widowControl/>
      <w:spacing w:before="240" w:after="240"/>
    </w:pPr>
    <w:rPr>
      <w:rFonts w:ascii="Times New Roman" w:eastAsia="Times New Roman" w:hAnsi="Times New Roman" w:cs="Times New Roman"/>
      <w:sz w:val="24"/>
      <w:szCs w:val="24"/>
      <w:lang w:eastAsia="es-ES"/>
    </w:rPr>
  </w:style>
  <w:style w:type="paragraph" w:customStyle="1" w:styleId="CarCar1CarCarCar1Car">
    <w:name w:val="Car Car1 Car Car Car1 Car"/>
    <w:basedOn w:val="Normal"/>
    <w:rsid w:val="004E5076"/>
    <w:pPr>
      <w:widowControl/>
      <w:spacing w:after="160" w:line="240" w:lineRule="exact"/>
    </w:pPr>
    <w:rPr>
      <w:rFonts w:ascii="Tahoma" w:eastAsia="Times New Roman" w:hAnsi="Tahoma" w:cs="Times New Roman"/>
      <w:sz w:val="20"/>
      <w:szCs w:val="20"/>
      <w:lang w:val="en-US" w:eastAsia="en-US"/>
    </w:rPr>
  </w:style>
  <w:style w:type="paragraph" w:customStyle="1" w:styleId="NormalArial1">
    <w:name w:val="Normal + Arial1"/>
    <w:aliases w:val="11 pt,Izquierda:  0.75 cm,Expandido  1 pto,Interlineado 1"/>
    <w:basedOn w:val="Normal"/>
    <w:rsid w:val="004E5076"/>
    <w:pPr>
      <w:widowControl/>
      <w:autoSpaceDE w:val="0"/>
      <w:autoSpaceDN w:val="0"/>
      <w:adjustRightInd w:val="0"/>
      <w:jc w:val="both"/>
    </w:pPr>
    <w:rPr>
      <w:rFonts w:eastAsia="Times New Roman" w:cs="Times New Roman"/>
      <w:sz w:val="24"/>
      <w:szCs w:val="20"/>
      <w:lang w:val="es-MX" w:eastAsia="es-ES"/>
    </w:rPr>
  </w:style>
  <w:style w:type="character" w:customStyle="1" w:styleId="CarCar21CarCar">
    <w:name w:val="Car Car21 Car Car"/>
    <w:locked/>
    <w:rsid w:val="004E5076"/>
    <w:rPr>
      <w:rFonts w:ascii="Arial" w:hAnsi="Arial"/>
      <w:sz w:val="22"/>
      <w:lang w:val="es-ES_tradnl" w:eastAsia="es-PE" w:bidi="ar-SA"/>
    </w:rPr>
  </w:style>
  <w:style w:type="paragraph" w:customStyle="1" w:styleId="MM">
    <w:name w:val="MM"/>
    <w:basedOn w:val="Normal"/>
    <w:autoRedefine/>
    <w:rsid w:val="004E5076"/>
    <w:pPr>
      <w:widowControl/>
      <w:spacing w:line="360" w:lineRule="auto"/>
      <w:ind w:left="426"/>
    </w:pPr>
    <w:rPr>
      <w:rFonts w:eastAsia="Times New Roman"/>
      <w:sz w:val="16"/>
      <w:szCs w:val="16"/>
      <w:lang w:eastAsia="es-ES"/>
    </w:rPr>
  </w:style>
  <w:style w:type="character" w:customStyle="1" w:styleId="ilad1">
    <w:name w:val="il_ad1"/>
    <w:rsid w:val="004E5076"/>
  </w:style>
  <w:style w:type="character" w:customStyle="1" w:styleId="edpnoticiacontenido4">
    <w:name w:val="edpnoticiacontenido4"/>
    <w:rsid w:val="004E5076"/>
    <w:rPr>
      <w:sz w:val="23"/>
      <w:szCs w:val="23"/>
    </w:rPr>
  </w:style>
  <w:style w:type="character" w:customStyle="1" w:styleId="by">
    <w:name w:val="by"/>
    <w:rsid w:val="004E5076"/>
  </w:style>
  <w:style w:type="character" w:customStyle="1" w:styleId="category">
    <w:name w:val="category"/>
    <w:rsid w:val="004E5076"/>
  </w:style>
  <w:style w:type="paragraph" w:customStyle="1" w:styleId="titulo2donivel1">
    <w:name w:val="titulo_2donivel1"/>
    <w:basedOn w:val="Normal"/>
    <w:rsid w:val="004E5076"/>
    <w:pPr>
      <w:widowControl/>
      <w:spacing w:before="100" w:beforeAutospacing="1" w:after="100" w:afterAutospacing="1"/>
      <w:jc w:val="both"/>
    </w:pPr>
    <w:rPr>
      <w:rFonts w:eastAsia="Batang"/>
      <w:color w:val="303030"/>
      <w:sz w:val="18"/>
      <w:szCs w:val="18"/>
      <w:lang w:eastAsia="ko-KR"/>
    </w:rPr>
  </w:style>
  <w:style w:type="character" w:customStyle="1" w:styleId="titulo3ernivel1">
    <w:name w:val="titulo_3ernivel1"/>
    <w:rsid w:val="004E5076"/>
    <w:rPr>
      <w:rFonts w:ascii="Arial" w:hAnsi="Arial" w:cs="Arial" w:hint="default"/>
    </w:rPr>
  </w:style>
  <w:style w:type="paragraph" w:customStyle="1" w:styleId="titulo4tonivel1">
    <w:name w:val="titulo_4tonivel1"/>
    <w:basedOn w:val="Normal"/>
    <w:rsid w:val="004E5076"/>
    <w:pPr>
      <w:widowControl/>
      <w:spacing w:before="100" w:beforeAutospacing="1" w:after="100" w:afterAutospacing="1"/>
      <w:jc w:val="both"/>
    </w:pPr>
    <w:rPr>
      <w:rFonts w:eastAsia="Batang"/>
      <w:color w:val="303030"/>
      <w:sz w:val="18"/>
      <w:szCs w:val="18"/>
      <w:lang w:eastAsia="ko-KR"/>
    </w:rPr>
  </w:style>
  <w:style w:type="character" w:customStyle="1" w:styleId="edpnoticiatitulo4">
    <w:name w:val="edpnoticiatitulo4"/>
    <w:rsid w:val="004E5076"/>
    <w:rPr>
      <w:b/>
      <w:bCs/>
      <w:strike w:val="0"/>
      <w:dstrike w:val="0"/>
      <w:color w:val="000000"/>
      <w:sz w:val="36"/>
      <w:szCs w:val="36"/>
      <w:u w:val="none"/>
      <w:effect w:val="none"/>
    </w:rPr>
  </w:style>
  <w:style w:type="paragraph" w:customStyle="1" w:styleId="mce">
    <w:name w:val="mce"/>
    <w:basedOn w:val="Normal"/>
    <w:rsid w:val="004E5076"/>
    <w:pPr>
      <w:widowControl/>
      <w:spacing w:before="100" w:beforeAutospacing="1" w:after="100" w:afterAutospacing="1"/>
    </w:pPr>
    <w:rPr>
      <w:rFonts w:ascii="Times New Roman" w:eastAsia="Batang" w:hAnsi="Times New Roman" w:cs="Times New Roman"/>
      <w:sz w:val="24"/>
      <w:szCs w:val="24"/>
      <w:lang w:eastAsia="ko-KR"/>
    </w:rPr>
  </w:style>
  <w:style w:type="paragraph" w:customStyle="1" w:styleId="Prrafodelista3">
    <w:name w:val="Párrafo de lista3"/>
    <w:basedOn w:val="Normal"/>
    <w:rsid w:val="004E5076"/>
    <w:pPr>
      <w:widowControl/>
      <w:spacing w:after="200" w:line="276" w:lineRule="auto"/>
      <w:ind w:left="708"/>
    </w:pPr>
    <w:rPr>
      <w:rFonts w:ascii="Calibri" w:eastAsia="MS Mincho" w:hAnsi="Calibri"/>
      <w:lang w:eastAsia="ja-JP"/>
    </w:rPr>
  </w:style>
  <w:style w:type="character" w:customStyle="1" w:styleId="BodyText3Char">
    <w:name w:val="Body Text 3 Char"/>
    <w:semiHidden/>
    <w:locked/>
    <w:rsid w:val="004E5076"/>
    <w:rPr>
      <w:rFonts w:ascii="Arial" w:hAnsi="Arial"/>
      <w:sz w:val="18"/>
      <w:lang w:val="es-PE" w:eastAsia="es-PE" w:bidi="ar-SA"/>
    </w:rPr>
  </w:style>
  <w:style w:type="character" w:customStyle="1" w:styleId="NormalArialCar1">
    <w:name w:val="Normal + Arial Car1"/>
    <w:aliases w:val="11 pt Car,Izquierda:  0.75 cm Car,Expandido  1 pto Car,Interlineado 1 Car,5 Car Car"/>
    <w:rsid w:val="004E5076"/>
    <w:rPr>
      <w:rFonts w:ascii="Arial" w:eastAsia="Times New Roman" w:hAnsi="Arial"/>
      <w:sz w:val="24"/>
      <w:lang w:val="es-MX" w:eastAsia="es-ES"/>
    </w:rPr>
  </w:style>
  <w:style w:type="character" w:customStyle="1" w:styleId="tablaficha21">
    <w:name w:val="tablaficha21"/>
    <w:rsid w:val="004E5076"/>
    <w:rPr>
      <w:sz w:val="17"/>
      <w:bdr w:val="single" w:sz="6" w:space="0" w:color="FFFFFF" w:frame="1"/>
    </w:rPr>
  </w:style>
  <w:style w:type="paragraph" w:customStyle="1" w:styleId="TexT1">
    <w:name w:val="TexT1"/>
    <w:basedOn w:val="Normal"/>
    <w:rsid w:val="004E5076"/>
    <w:pPr>
      <w:widowControl/>
      <w:spacing w:line="320" w:lineRule="exact"/>
      <w:jc w:val="both"/>
    </w:pPr>
    <w:rPr>
      <w:rFonts w:eastAsia="Times New Roman" w:cs="Times New Roman"/>
      <w:szCs w:val="20"/>
      <w:lang w:eastAsia="es-ES"/>
    </w:rPr>
  </w:style>
  <w:style w:type="character" w:styleId="CitaHTML">
    <w:name w:val="HTML Cite"/>
    <w:rsid w:val="004E5076"/>
    <w:rPr>
      <w:rFonts w:cs="Times New Roman"/>
      <w:color w:val="009933"/>
    </w:rPr>
  </w:style>
  <w:style w:type="character" w:customStyle="1" w:styleId="SubtitleChar">
    <w:name w:val="Subtitle Char"/>
    <w:locked/>
    <w:rsid w:val="004E5076"/>
    <w:rPr>
      <w:rFonts w:ascii="Times New Roman" w:hAnsi="Times New Roman" w:cs="Times New Roman"/>
      <w:b/>
      <w:bCs/>
      <w:sz w:val="20"/>
      <w:szCs w:val="20"/>
      <w:u w:val="single"/>
      <w:lang w:val="x-none" w:eastAsia="es-PE"/>
    </w:rPr>
  </w:style>
  <w:style w:type="character" w:customStyle="1" w:styleId="FooterChar">
    <w:name w:val="Footer Char"/>
    <w:locked/>
    <w:rsid w:val="004E5076"/>
    <w:rPr>
      <w:rFonts w:cs="Times New Roman"/>
    </w:rPr>
  </w:style>
  <w:style w:type="character" w:customStyle="1" w:styleId="BodyTextIndent3Char">
    <w:name w:val="Body Text Indent 3 Char"/>
    <w:semiHidden/>
    <w:locked/>
    <w:rsid w:val="004E5076"/>
    <w:rPr>
      <w:rFonts w:ascii="Arial" w:hAnsi="Arial" w:cs="Arial"/>
      <w:sz w:val="16"/>
      <w:szCs w:val="16"/>
      <w:lang w:val="es-ES" w:eastAsia="es-ES"/>
    </w:rPr>
  </w:style>
  <w:style w:type="character" w:customStyle="1" w:styleId="NormalWebCarCarCarChar">
    <w:name w:val="Normal (Web) Car Car Car Char"/>
    <w:locked/>
    <w:rsid w:val="004E5076"/>
    <w:rPr>
      <w:rFonts w:ascii="Times New Roman" w:hAnsi="Times New Roman"/>
      <w:sz w:val="24"/>
      <w:lang w:val="es-ES" w:eastAsia="es-ES"/>
    </w:rPr>
  </w:style>
  <w:style w:type="character" w:customStyle="1" w:styleId="EndnoteTextChar">
    <w:name w:val="Endnote Text Char"/>
    <w:semiHidden/>
    <w:locked/>
    <w:rsid w:val="004E5076"/>
    <w:rPr>
      <w:rFonts w:ascii="Arial" w:hAnsi="Arial" w:cs="Arial"/>
      <w:sz w:val="20"/>
      <w:szCs w:val="20"/>
      <w:lang w:val="es-ES" w:eastAsia="es-ES"/>
    </w:rPr>
  </w:style>
  <w:style w:type="paragraph" w:customStyle="1" w:styleId="FICHAS">
    <w:name w:val="FICHAS"/>
    <w:rsid w:val="004E5076"/>
    <w:pPr>
      <w:spacing w:after="0" w:line="240" w:lineRule="auto"/>
      <w:jc w:val="both"/>
    </w:pPr>
    <w:rPr>
      <w:rFonts w:ascii="Arial" w:eastAsia="Times New Roman" w:hAnsi="Arial" w:cs="Times New Roman"/>
      <w:kern w:val="0"/>
      <w:szCs w:val="20"/>
      <w:lang w:val="es-ES" w:eastAsia="es-ES"/>
      <w14:ligatures w14:val="none"/>
    </w:rPr>
  </w:style>
  <w:style w:type="table" w:customStyle="1" w:styleId="Tablaconcuadrcula7">
    <w:name w:val="Tabla con cuadrícula7"/>
    <w:basedOn w:val="Tablanormal"/>
    <w:next w:val="Tablaconcuadrcula"/>
    <w:uiPriority w:val="59"/>
    <w:rsid w:val="004E5076"/>
    <w:pPr>
      <w:spacing w:after="0" w:line="240" w:lineRule="auto"/>
    </w:pPr>
    <w:rPr>
      <w:rFonts w:ascii="Calibri" w:eastAsia="Calibri" w:hAnsi="Calibri" w:cs="Times New Roman"/>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3">
    <w:name w:val="Párrafo de lista Car3"/>
    <w:uiPriority w:val="1"/>
    <w:rsid w:val="004E5076"/>
    <w:rPr>
      <w:rFonts w:ascii="Times New Roman" w:eastAsia="Times New Roman" w:hAnsi="Times New Roman" w:cs="Times New Roman"/>
      <w:sz w:val="20"/>
      <w:szCs w:val="20"/>
      <w:lang w:eastAsia="es-ES"/>
    </w:rPr>
  </w:style>
  <w:style w:type="paragraph" w:customStyle="1" w:styleId="T4INA1">
    <w:name w:val="T4 INA1"/>
    <w:basedOn w:val="Normal"/>
    <w:autoRedefine/>
    <w:qFormat/>
    <w:rsid w:val="004E5076"/>
    <w:pPr>
      <w:keepNext/>
      <w:widowControl/>
      <w:tabs>
        <w:tab w:val="num" w:pos="1191"/>
      </w:tabs>
      <w:spacing w:before="120" w:line="280" w:lineRule="exact"/>
      <w:ind w:left="2041" w:right="201" w:hanging="2041"/>
      <w:jc w:val="both"/>
      <w:outlineLvl w:val="3"/>
    </w:pPr>
    <w:rPr>
      <w:rFonts w:eastAsia="Times New Roman"/>
      <w:b/>
      <w:lang w:val="es-ES_tradnl" w:eastAsia="es-ES"/>
    </w:rPr>
  </w:style>
  <w:style w:type="paragraph" w:customStyle="1" w:styleId="TEXTO20">
    <w:name w:val="TEXTO2"/>
    <w:basedOn w:val="Normal"/>
    <w:qFormat/>
    <w:rsid w:val="004E5076"/>
    <w:pPr>
      <w:widowControl/>
      <w:spacing w:line="280" w:lineRule="exact"/>
      <w:ind w:right="2268"/>
      <w:jc w:val="both"/>
    </w:pPr>
    <w:rPr>
      <w:rFonts w:ascii="Times New Roman" w:eastAsia="Times New Roman" w:hAnsi="Times New Roman" w:cs="Times New Roman"/>
      <w:sz w:val="20"/>
      <w:szCs w:val="20"/>
      <w:lang w:eastAsia="es-ES"/>
    </w:rPr>
  </w:style>
  <w:style w:type="paragraph" w:customStyle="1" w:styleId="EstiloTtulo31">
    <w:name w:val="Estilo Título 31"/>
    <w:basedOn w:val="Ttulo3"/>
    <w:qFormat/>
    <w:rsid w:val="004E5076"/>
    <w:pPr>
      <w:keepLines w:val="0"/>
      <w:spacing w:before="0" w:after="0" w:line="260" w:lineRule="exact"/>
      <w:ind w:right="2268"/>
      <w:jc w:val="both"/>
    </w:pPr>
    <w:rPr>
      <w:rFonts w:ascii="Times New Roman" w:eastAsia="Times New Roman" w:hAnsi="Times New Roman" w:cs="Times New Roman"/>
      <w:b/>
      <w:bCs/>
      <w:color w:val="auto"/>
      <w:sz w:val="20"/>
      <w:szCs w:val="20"/>
      <w:lang w:eastAsia="es-ES"/>
    </w:rPr>
  </w:style>
  <w:style w:type="paragraph" w:customStyle="1" w:styleId="TextoCapitulo1">
    <w:name w:val="Texto Capitulo1"/>
    <w:basedOn w:val="TEXTO0"/>
    <w:qFormat/>
    <w:rsid w:val="004E5076"/>
    <w:pPr>
      <w:overflowPunct w:val="0"/>
      <w:jc w:val="left"/>
      <w:textAlignment w:val="baseline"/>
    </w:pPr>
    <w:rPr>
      <w:rFonts w:ascii="Georgia" w:eastAsia="Times New Roman" w:hAnsi="Georgia"/>
      <w:sz w:val="22"/>
      <w:lang w:val="es-ES_tradnl" w:eastAsia="fr-FR"/>
    </w:rPr>
  </w:style>
  <w:style w:type="character" w:customStyle="1" w:styleId="TextoCapituloCar1">
    <w:name w:val="Texto Capitulo Car1"/>
    <w:rsid w:val="004E5076"/>
    <w:rPr>
      <w:rFonts w:ascii="Georgia" w:eastAsia="Times New Roman" w:hAnsi="Georgia"/>
      <w:sz w:val="22"/>
      <w:lang w:val="es-ES_tradnl" w:eastAsia="fr-FR"/>
    </w:rPr>
  </w:style>
  <w:style w:type="character" w:customStyle="1" w:styleId="TextonotapieCar3">
    <w:name w:val="Texto nota pie Car3"/>
    <w:semiHidden/>
    <w:rsid w:val="004E5076"/>
    <w:rPr>
      <w:rFonts w:ascii="Verdana" w:eastAsia="Times New Roman" w:hAnsi="Verdana"/>
      <w:lang w:val="fr-FR" w:eastAsia="fr-FR"/>
    </w:rPr>
  </w:style>
  <w:style w:type="paragraph" w:customStyle="1" w:styleId="TextoCapitulo2">
    <w:name w:val="Texto Capitulo2"/>
    <w:basedOn w:val="TEXTO0"/>
    <w:qFormat/>
    <w:rsid w:val="004E5076"/>
    <w:pPr>
      <w:overflowPunct w:val="0"/>
      <w:spacing w:before="120"/>
      <w:ind w:left="646" w:hanging="646"/>
      <w:jc w:val="left"/>
      <w:textAlignment w:val="baseline"/>
    </w:pPr>
    <w:rPr>
      <w:rFonts w:ascii="Georgia" w:eastAsia="Times New Roman" w:hAnsi="Georgia"/>
      <w:sz w:val="22"/>
      <w:lang w:val="x-none" w:eastAsia="fr-FR"/>
    </w:rPr>
  </w:style>
  <w:style w:type="character" w:customStyle="1" w:styleId="TextoCapituloCar2">
    <w:name w:val="Texto Capitulo Car2"/>
    <w:rsid w:val="004E5076"/>
    <w:rPr>
      <w:rFonts w:ascii="Georgia" w:eastAsia="Times New Roman" w:hAnsi="Georgia"/>
      <w:sz w:val="22"/>
      <w:lang w:eastAsia="fr-FR"/>
    </w:rPr>
  </w:style>
  <w:style w:type="character" w:customStyle="1" w:styleId="TextonotapieCar4">
    <w:name w:val="Texto nota pie Car4"/>
    <w:semiHidden/>
    <w:rsid w:val="004E5076"/>
    <w:rPr>
      <w:rFonts w:ascii="Verdana" w:eastAsia="Times New Roman" w:hAnsi="Verdana"/>
      <w:lang w:val="fr-FR" w:eastAsia="fr-FR"/>
    </w:rPr>
  </w:style>
  <w:style w:type="paragraph" w:customStyle="1" w:styleId="xl631">
    <w:name w:val="xl631"/>
    <w:basedOn w:val="Normal"/>
    <w:rsid w:val="004E507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lang w:val="es-ES_tradnl" w:eastAsia="es-ES_tradnl"/>
    </w:rPr>
  </w:style>
  <w:style w:type="paragraph" w:customStyle="1" w:styleId="xl641">
    <w:name w:val="xl641"/>
    <w:basedOn w:val="Normal"/>
    <w:rsid w:val="004E5076"/>
    <w:pPr>
      <w:widowControl/>
      <w:spacing w:before="100" w:beforeAutospacing="1" w:after="100" w:afterAutospacing="1"/>
      <w:textAlignment w:val="center"/>
    </w:pPr>
    <w:rPr>
      <w:rFonts w:eastAsia="Times New Roman"/>
      <w:lang w:val="es-ES_tradnl" w:eastAsia="es-ES_tradnl"/>
    </w:rPr>
  </w:style>
  <w:style w:type="paragraph" w:customStyle="1" w:styleId="xl651">
    <w:name w:val="xl65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lang w:val="es-ES_tradnl" w:eastAsia="es-ES_tradnl"/>
    </w:rPr>
  </w:style>
  <w:style w:type="paragraph" w:customStyle="1" w:styleId="xl661">
    <w:name w:val="xl66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671">
    <w:name w:val="xl67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681">
    <w:name w:val="xl68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691">
    <w:name w:val="xl691"/>
    <w:basedOn w:val="Normal"/>
    <w:rsid w:val="004E5076"/>
    <w:pPr>
      <w:widowControl/>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eastAsia="Times New Roman"/>
      <w:lang w:val="es-ES_tradnl" w:eastAsia="es-ES_tradnl"/>
    </w:rPr>
  </w:style>
  <w:style w:type="paragraph" w:customStyle="1" w:styleId="xl701">
    <w:name w:val="xl701"/>
    <w:basedOn w:val="Normal"/>
    <w:rsid w:val="004E5076"/>
    <w:pPr>
      <w:widowControl/>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center"/>
    </w:pPr>
    <w:rPr>
      <w:rFonts w:eastAsia="Times New Roman"/>
      <w:lang w:val="es-ES_tradnl" w:eastAsia="es-ES_tradnl"/>
    </w:rPr>
  </w:style>
  <w:style w:type="paragraph" w:customStyle="1" w:styleId="xl711">
    <w:name w:val="xl71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lang w:val="es-ES_tradnl" w:eastAsia="es-ES_tradnl"/>
    </w:rPr>
  </w:style>
  <w:style w:type="paragraph" w:customStyle="1" w:styleId="xl721">
    <w:name w:val="xl721"/>
    <w:basedOn w:val="Normal"/>
    <w:rsid w:val="004E5076"/>
    <w:pPr>
      <w:widowControl/>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rFonts w:eastAsia="Times New Roman"/>
      <w:lang w:val="es-ES_tradnl" w:eastAsia="es-ES_tradnl"/>
    </w:rPr>
  </w:style>
  <w:style w:type="paragraph" w:customStyle="1" w:styleId="xl731">
    <w:name w:val="xl731"/>
    <w:basedOn w:val="Normal"/>
    <w:rsid w:val="004E5076"/>
    <w:pPr>
      <w:widowControl/>
      <w:spacing w:before="100" w:beforeAutospacing="1" w:after="100" w:afterAutospacing="1"/>
      <w:jc w:val="center"/>
      <w:textAlignment w:val="center"/>
    </w:pPr>
    <w:rPr>
      <w:rFonts w:eastAsia="Times New Roman"/>
      <w:lang w:val="es-ES_tradnl" w:eastAsia="es-ES_tradnl"/>
    </w:rPr>
  </w:style>
  <w:style w:type="paragraph" w:customStyle="1" w:styleId="xl741">
    <w:name w:val="xl741"/>
    <w:basedOn w:val="Normal"/>
    <w:rsid w:val="004E5076"/>
    <w:pPr>
      <w:widowControl/>
      <w:spacing w:before="100" w:beforeAutospacing="1" w:after="100" w:afterAutospacing="1"/>
      <w:jc w:val="center"/>
      <w:textAlignment w:val="center"/>
    </w:pPr>
    <w:rPr>
      <w:rFonts w:eastAsia="Times New Roman"/>
      <w:b/>
      <w:bCs/>
      <w:lang w:val="es-ES_tradnl" w:eastAsia="es-ES_tradnl"/>
    </w:rPr>
  </w:style>
  <w:style w:type="paragraph" w:customStyle="1" w:styleId="xl751">
    <w:name w:val="xl751"/>
    <w:basedOn w:val="Normal"/>
    <w:rsid w:val="004E5076"/>
    <w:pPr>
      <w:widowControl/>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eastAsia="Times New Roman"/>
      <w:b/>
      <w:bCs/>
      <w:lang w:val="es-ES_tradnl" w:eastAsia="es-ES_tradnl"/>
    </w:rPr>
  </w:style>
  <w:style w:type="paragraph" w:customStyle="1" w:styleId="xl761">
    <w:name w:val="xl761"/>
    <w:basedOn w:val="Normal"/>
    <w:rsid w:val="004E5076"/>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textAlignment w:val="center"/>
    </w:pPr>
    <w:rPr>
      <w:rFonts w:eastAsia="Times New Roman"/>
      <w:lang w:val="es-ES_tradnl" w:eastAsia="es-ES_tradnl"/>
    </w:rPr>
  </w:style>
  <w:style w:type="paragraph" w:customStyle="1" w:styleId="xl771">
    <w:name w:val="xl77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781">
    <w:name w:val="xl781"/>
    <w:basedOn w:val="Normal"/>
    <w:rsid w:val="004E5076"/>
    <w:pPr>
      <w:widowControl/>
      <w:spacing w:before="100" w:beforeAutospacing="1" w:after="100" w:afterAutospacing="1"/>
      <w:jc w:val="center"/>
      <w:textAlignment w:val="center"/>
    </w:pPr>
    <w:rPr>
      <w:rFonts w:eastAsia="Times New Roman"/>
      <w:lang w:val="es-ES_tradnl" w:eastAsia="es-ES_tradnl"/>
    </w:rPr>
  </w:style>
  <w:style w:type="paragraph" w:customStyle="1" w:styleId="xl791">
    <w:name w:val="xl79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801">
    <w:name w:val="xl80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11">
    <w:name w:val="xl81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21">
    <w:name w:val="xl82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31">
    <w:name w:val="xl831"/>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EstiloTtulo32">
    <w:name w:val="Estilo Título 32"/>
    <w:basedOn w:val="Ttulo3"/>
    <w:qFormat/>
    <w:rsid w:val="004E5076"/>
    <w:pPr>
      <w:keepLines w:val="0"/>
      <w:spacing w:before="0" w:after="0" w:line="260" w:lineRule="exact"/>
      <w:ind w:right="2268"/>
      <w:jc w:val="both"/>
    </w:pPr>
    <w:rPr>
      <w:rFonts w:eastAsia="Times New Roman" w:cs="Times New Roman"/>
      <w:b/>
      <w:bCs/>
      <w:color w:val="008FCB"/>
      <w:sz w:val="22"/>
      <w:szCs w:val="20"/>
      <w:lang w:val="x-none" w:eastAsia="es-ES"/>
    </w:rPr>
  </w:style>
  <w:style w:type="character" w:customStyle="1" w:styleId="Ttulo2Car2">
    <w:name w:val="Título 2 Car2"/>
    <w:uiPriority w:val="9"/>
    <w:rsid w:val="004E5076"/>
    <w:rPr>
      <w:rFonts w:ascii="Calibri Light" w:eastAsia="Times New Roman" w:hAnsi="Calibri Light" w:cs="Times New Roman"/>
      <w:color w:val="2E74B5"/>
      <w:sz w:val="26"/>
      <w:szCs w:val="26"/>
    </w:rPr>
  </w:style>
  <w:style w:type="paragraph" w:customStyle="1" w:styleId="TextoCapitulo3">
    <w:name w:val="Texto Capitulo3"/>
    <w:basedOn w:val="TEXTO0"/>
    <w:qFormat/>
    <w:rsid w:val="004E5076"/>
    <w:pPr>
      <w:overflowPunct w:val="0"/>
      <w:spacing w:before="120"/>
      <w:ind w:left="646" w:hanging="646"/>
      <w:jc w:val="left"/>
      <w:textAlignment w:val="baseline"/>
    </w:pPr>
    <w:rPr>
      <w:rFonts w:ascii="Georgia" w:eastAsia="Times New Roman" w:hAnsi="Georgia"/>
      <w:sz w:val="22"/>
      <w:lang w:val="x-none" w:eastAsia="fr-FR"/>
    </w:rPr>
  </w:style>
  <w:style w:type="character" w:customStyle="1" w:styleId="TextoCapituloCar3">
    <w:name w:val="Texto Capitulo Car3"/>
    <w:rsid w:val="004E5076"/>
    <w:rPr>
      <w:rFonts w:ascii="Georgia" w:eastAsia="Times New Roman" w:hAnsi="Georgia"/>
      <w:sz w:val="22"/>
      <w:lang w:eastAsia="fr-FR"/>
    </w:rPr>
  </w:style>
  <w:style w:type="character" w:customStyle="1" w:styleId="TextonotapieCar5">
    <w:name w:val="Texto nota pie Car5"/>
    <w:semiHidden/>
    <w:rsid w:val="004E5076"/>
    <w:rPr>
      <w:rFonts w:ascii="Verdana" w:eastAsia="Times New Roman" w:hAnsi="Verdana"/>
      <w:lang w:val="fr-FR" w:eastAsia="fr-FR"/>
    </w:rPr>
  </w:style>
  <w:style w:type="paragraph" w:customStyle="1" w:styleId="xl632">
    <w:name w:val="xl632"/>
    <w:basedOn w:val="Normal"/>
    <w:rsid w:val="004E5076"/>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lang w:val="es-ES_tradnl" w:eastAsia="es-ES_tradnl"/>
    </w:rPr>
  </w:style>
  <w:style w:type="paragraph" w:customStyle="1" w:styleId="xl642">
    <w:name w:val="xl642"/>
    <w:basedOn w:val="Normal"/>
    <w:rsid w:val="004E5076"/>
    <w:pPr>
      <w:widowControl/>
      <w:spacing w:before="100" w:beforeAutospacing="1" w:after="100" w:afterAutospacing="1"/>
      <w:textAlignment w:val="center"/>
    </w:pPr>
    <w:rPr>
      <w:rFonts w:eastAsia="Times New Roman"/>
      <w:lang w:val="es-ES_tradnl" w:eastAsia="es-ES_tradnl"/>
    </w:rPr>
  </w:style>
  <w:style w:type="paragraph" w:customStyle="1" w:styleId="xl652">
    <w:name w:val="xl65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lang w:val="es-ES_tradnl" w:eastAsia="es-ES_tradnl"/>
    </w:rPr>
  </w:style>
  <w:style w:type="paragraph" w:customStyle="1" w:styleId="xl662">
    <w:name w:val="xl66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672">
    <w:name w:val="xl67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682">
    <w:name w:val="xl68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692">
    <w:name w:val="xl692"/>
    <w:basedOn w:val="Normal"/>
    <w:rsid w:val="004E5076"/>
    <w:pPr>
      <w:widowControl/>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eastAsia="Times New Roman"/>
      <w:lang w:val="es-ES_tradnl" w:eastAsia="es-ES_tradnl"/>
    </w:rPr>
  </w:style>
  <w:style w:type="paragraph" w:customStyle="1" w:styleId="xl702">
    <w:name w:val="xl702"/>
    <w:basedOn w:val="Normal"/>
    <w:rsid w:val="004E5076"/>
    <w:pPr>
      <w:widowControl/>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center"/>
    </w:pPr>
    <w:rPr>
      <w:rFonts w:eastAsia="Times New Roman"/>
      <w:lang w:val="es-ES_tradnl" w:eastAsia="es-ES_tradnl"/>
    </w:rPr>
  </w:style>
  <w:style w:type="paragraph" w:customStyle="1" w:styleId="xl712">
    <w:name w:val="xl71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lang w:val="es-ES_tradnl" w:eastAsia="es-ES_tradnl"/>
    </w:rPr>
  </w:style>
  <w:style w:type="paragraph" w:customStyle="1" w:styleId="xl722">
    <w:name w:val="xl722"/>
    <w:basedOn w:val="Normal"/>
    <w:rsid w:val="004E5076"/>
    <w:pPr>
      <w:widowControl/>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textAlignment w:val="center"/>
    </w:pPr>
    <w:rPr>
      <w:rFonts w:eastAsia="Times New Roman"/>
      <w:lang w:val="es-ES_tradnl" w:eastAsia="es-ES_tradnl"/>
    </w:rPr>
  </w:style>
  <w:style w:type="paragraph" w:customStyle="1" w:styleId="xl732">
    <w:name w:val="xl732"/>
    <w:basedOn w:val="Normal"/>
    <w:rsid w:val="004E5076"/>
    <w:pPr>
      <w:widowControl/>
      <w:spacing w:before="100" w:beforeAutospacing="1" w:after="100" w:afterAutospacing="1"/>
      <w:jc w:val="center"/>
      <w:textAlignment w:val="center"/>
    </w:pPr>
    <w:rPr>
      <w:rFonts w:eastAsia="Times New Roman"/>
      <w:lang w:val="es-ES_tradnl" w:eastAsia="es-ES_tradnl"/>
    </w:rPr>
  </w:style>
  <w:style w:type="paragraph" w:customStyle="1" w:styleId="xl742">
    <w:name w:val="xl742"/>
    <w:basedOn w:val="Normal"/>
    <w:rsid w:val="004E5076"/>
    <w:pPr>
      <w:widowControl/>
      <w:spacing w:before="100" w:beforeAutospacing="1" w:after="100" w:afterAutospacing="1"/>
      <w:jc w:val="center"/>
      <w:textAlignment w:val="center"/>
    </w:pPr>
    <w:rPr>
      <w:rFonts w:eastAsia="Times New Roman"/>
      <w:b/>
      <w:bCs/>
      <w:lang w:val="es-ES_tradnl" w:eastAsia="es-ES_tradnl"/>
    </w:rPr>
  </w:style>
  <w:style w:type="paragraph" w:customStyle="1" w:styleId="xl752">
    <w:name w:val="xl752"/>
    <w:basedOn w:val="Normal"/>
    <w:rsid w:val="004E5076"/>
    <w:pPr>
      <w:widowControl/>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eastAsia="Times New Roman"/>
      <w:b/>
      <w:bCs/>
      <w:lang w:val="es-ES_tradnl" w:eastAsia="es-ES_tradnl"/>
    </w:rPr>
  </w:style>
  <w:style w:type="paragraph" w:customStyle="1" w:styleId="xl762">
    <w:name w:val="xl762"/>
    <w:basedOn w:val="Normal"/>
    <w:rsid w:val="004E5076"/>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textAlignment w:val="center"/>
    </w:pPr>
    <w:rPr>
      <w:rFonts w:eastAsia="Times New Roman"/>
      <w:lang w:val="es-ES_tradnl" w:eastAsia="es-ES_tradnl"/>
    </w:rPr>
  </w:style>
  <w:style w:type="paragraph" w:customStyle="1" w:styleId="xl772">
    <w:name w:val="xl77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782">
    <w:name w:val="xl782"/>
    <w:basedOn w:val="Normal"/>
    <w:rsid w:val="004E5076"/>
    <w:pPr>
      <w:widowControl/>
      <w:spacing w:before="100" w:beforeAutospacing="1" w:after="100" w:afterAutospacing="1"/>
      <w:jc w:val="center"/>
      <w:textAlignment w:val="center"/>
    </w:pPr>
    <w:rPr>
      <w:rFonts w:eastAsia="Times New Roman"/>
      <w:lang w:val="es-ES_tradnl" w:eastAsia="es-ES_tradnl"/>
    </w:rPr>
  </w:style>
  <w:style w:type="paragraph" w:customStyle="1" w:styleId="xl792">
    <w:name w:val="xl79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val="es-ES_tradnl" w:eastAsia="es-ES_tradnl"/>
    </w:rPr>
  </w:style>
  <w:style w:type="paragraph" w:customStyle="1" w:styleId="xl802">
    <w:name w:val="xl80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12">
    <w:name w:val="xl81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22">
    <w:name w:val="xl82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paragraph" w:customStyle="1" w:styleId="xl832">
    <w:name w:val="xl832"/>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es-ES_tradnl" w:eastAsia="es-ES_tradnl"/>
    </w:rPr>
  </w:style>
  <w:style w:type="character" w:customStyle="1" w:styleId="Listavistosa-nfasis1Car2">
    <w:name w:val="Lista vistosa - Énfasis 1 Car2"/>
    <w:uiPriority w:val="34"/>
    <w:rsid w:val="004E5076"/>
    <w:rPr>
      <w:rFonts w:ascii="Times New Roman" w:eastAsia="Times New Roman" w:hAnsi="Times New Roman" w:cs="Times New Roman"/>
      <w:sz w:val="20"/>
      <w:szCs w:val="20"/>
      <w:lang w:eastAsia="es-ES"/>
    </w:rPr>
  </w:style>
  <w:style w:type="paragraph" w:customStyle="1" w:styleId="EpgrafeCarCarCarCarCar2">
    <w:name w:val="Epígrafe Car Car Car Car Car2"/>
    <w:aliases w:val="Epígrafe Car Car Car Car Car Car Car Car2,Epígrafe Car Car Car Car Car Car Car Car Car Car Car2,Epígrafe Car Car Car Car Car Car Car Car Car Car Car Car Car Car Car C2,Epigrafe2,Epígrafe 12,Epígrafe 1 Car Car2,Descripción2"/>
    <w:basedOn w:val="Normal"/>
    <w:next w:val="Normal"/>
    <w:qFormat/>
    <w:rsid w:val="004E5076"/>
    <w:pPr>
      <w:widowControl/>
    </w:pPr>
    <w:rPr>
      <w:rFonts w:ascii="Times New Roman" w:eastAsia="Times New Roman" w:hAnsi="Times New Roman" w:cs="Times New Roman"/>
      <w:b/>
      <w:bCs/>
      <w:sz w:val="20"/>
      <w:szCs w:val="20"/>
    </w:rPr>
  </w:style>
  <w:style w:type="character" w:customStyle="1" w:styleId="Sangra3detindependienteCar2">
    <w:name w:val="Sangría 3 de t. independiente Car2"/>
    <w:rsid w:val="004E5076"/>
    <w:rPr>
      <w:rFonts w:ascii="Times New Roman" w:eastAsia="Times New Roman" w:hAnsi="Times New Roman"/>
      <w:sz w:val="16"/>
      <w:szCs w:val="16"/>
      <w:lang w:val="es-PE" w:eastAsia="es-PE"/>
    </w:rPr>
  </w:style>
  <w:style w:type="table" w:customStyle="1" w:styleId="Tabladelista3-nfasis512">
    <w:name w:val="Tabla de lista 3 - Énfasis 5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61">
    <w:name w:val="Tabla con cuadrícula61"/>
    <w:basedOn w:val="Tablanormal"/>
    <w:next w:val="Tablaconcuadrcula"/>
    <w:uiPriority w:val="3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2">
    <w:name w:val="Tabla de cuadrícula 4 - Énfasis 512"/>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2">
    <w:name w:val="Tabla de lista 3 - Énfasis 52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2">
    <w:name w:val="Tabla con cuadrícula5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1">
    <w:name w:val="Tabla de lista 3 - Énfasis 53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1">
    <w:name w:val="Tabla con cuadrícula21"/>
    <w:basedOn w:val="Tablanormal"/>
    <w:next w:val="Tablaconcuadrcula"/>
    <w:uiPriority w:val="3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1">
    <w:name w:val="Tabla de lista 3 - Énfasis 5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1">
    <w:name w:val="Tabla con cuadrícula3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1">
    <w:name w:val="Tabla de cuadrícula 4 - Énfasis 511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1">
    <w:name w:val="Tabla de lista 3 - Énfasis 52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1">
    <w:name w:val="Tabla con cuadrícula511"/>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3">
    <w:name w:val="Tabla de lista 3 - Énfasis 513"/>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8">
    <w:name w:val="Tabla con cuadrícula8"/>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513">
    <w:name w:val="Tabla de cuadrícula 4 - Énfasis 513"/>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3">
    <w:name w:val="Tabla de lista 3 - Énfasis 523"/>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3">
    <w:name w:val="Tabla con cuadrícula53"/>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
    <w:name w:val="Tabla con cuadrícula42"/>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2">
    <w:name w:val="Tabla de lista 3 - Énfasis 53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2">
    <w:name w:val="Tabla con cuadrícula22"/>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2">
    <w:name w:val="Tabla de lista 3 - Énfasis 51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2">
    <w:name w:val="Tabla con cuadrícula32"/>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2">
    <w:name w:val="Tabla de cuadrícula 4 - Énfasis 5112"/>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2">
    <w:name w:val="Tabla de lista 3 - Énfasis 52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2">
    <w:name w:val="Tabla con cuadrícula512"/>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vistosa-nfasis12">
    <w:name w:val="Lista vistosa - Énfasis 12"/>
    <w:basedOn w:val="Tablanormal"/>
    <w:next w:val="Listavistosa-nfasis1"/>
    <w:uiPriority w:val="34"/>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Tabladelista3-nfasis5121">
    <w:name w:val="Tabla de lista 3 - Énfasis 512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62">
    <w:name w:val="Tabla con cuadrícula62"/>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21">
    <w:name w:val="Tabla de cuadrícula 4 - Énfasis 512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21">
    <w:name w:val="Tabla de lista 3 - Énfasis 522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21">
    <w:name w:val="Tabla con cuadrícula52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
    <w:name w:val="Tabla con cuadrícula411"/>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11">
    <w:name w:val="Tabla de lista 3 - Énfasis 53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11">
    <w:name w:val="Tabla con cuadrícula21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11">
    <w:name w:val="Tabla de lista 3 - Énfasis 51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11">
    <w:name w:val="Tabla con cuadrícula31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
    <w:name w:val="Tabla con cuadrícula111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11">
    <w:name w:val="Tabla de cuadrícula 4 - Énfasis 5111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11">
    <w:name w:val="Tabla de lista 3 - Énfasis 52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11">
    <w:name w:val="Tabla con cuadrícula5111"/>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1">
    <w:name w:val="Estilo21"/>
    <w:uiPriority w:val="99"/>
    <w:rsid w:val="004E5076"/>
  </w:style>
  <w:style w:type="table" w:customStyle="1" w:styleId="Cuadrculaclara-nfasis31">
    <w:name w:val="Cuadrícula clara - Énfasis 31"/>
    <w:basedOn w:val="Tablanormal"/>
    <w:next w:val="Cuadrculaclara-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6concolores11">
    <w:name w:val="Tabla de cuadrícula 6 con colores11"/>
    <w:basedOn w:val="Tablanormal"/>
    <w:uiPriority w:val="51"/>
    <w:rsid w:val="004E5076"/>
    <w:pPr>
      <w:spacing w:after="0" w:line="240" w:lineRule="auto"/>
    </w:pPr>
    <w:rPr>
      <w:rFonts w:ascii="Times New Roman" w:eastAsia="Times New Roman" w:hAnsi="Times New Roman" w:cs="Times New Roman"/>
      <w:color w:val="000000"/>
      <w:kern w:val="0"/>
      <w:sz w:val="20"/>
      <w:szCs w:val="20"/>
      <w:lang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Sombreadovistoso-nfasis31">
    <w:name w:val="Sombreado vistoso - Énfasis 31"/>
    <w:basedOn w:val="Tablanormal"/>
    <w:next w:val="Sombreadovistoso-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2">
    <w:name w:val="Cuadrícula media 1 - Énfasis 22"/>
    <w:basedOn w:val="Tablanormal"/>
    <w:next w:val="Cuadrculamedia1-nfasis2"/>
    <w:uiPriority w:val="34"/>
    <w:rsid w:val="004E5076"/>
    <w:pPr>
      <w:spacing w:after="0" w:line="240" w:lineRule="auto"/>
    </w:pPr>
    <w:rPr>
      <w:rFonts w:ascii="Arial" w:eastAsia="Calibri" w:hAnsi="Arial" w:cs="Times New Roman"/>
      <w:kern w:val="0"/>
      <w:lang w:val="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5oscura11">
    <w:name w:val="Tabla de cuadrícula 5 oscura1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5oscura-nfasis111">
    <w:name w:val="Tabla de cuadrícula 5 oscura - Énfasis 11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aconcuadrcula71">
    <w:name w:val="Tabla con cuadrícula71"/>
    <w:basedOn w:val="Tablanormal"/>
    <w:next w:val="Tablaconcuadrcula"/>
    <w:uiPriority w:val="39"/>
    <w:rsid w:val="004E5076"/>
    <w:pPr>
      <w:spacing w:after="0" w:line="240" w:lineRule="auto"/>
    </w:pPr>
    <w:rPr>
      <w:rFonts w:ascii="Calibri" w:eastAsia="Calibri" w:hAnsi="Calibri" w:cs="Times New Roman"/>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concuadrcula611">
    <w:name w:val="Tabla con cuadrícula611"/>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numbering" w:customStyle="1" w:styleId="List7111">
    <w:name w:val="List 7111"/>
    <w:basedOn w:val="Sinlista"/>
    <w:rsid w:val="004E5076"/>
  </w:style>
  <w:style w:type="numbering" w:customStyle="1" w:styleId="List8111">
    <w:name w:val="List 8111"/>
    <w:basedOn w:val="Sinlista"/>
    <w:rsid w:val="004E5076"/>
  </w:style>
  <w:style w:type="numbering" w:customStyle="1" w:styleId="List9111">
    <w:name w:val="List 9111"/>
    <w:basedOn w:val="Sinlista"/>
    <w:rsid w:val="004E5076"/>
  </w:style>
  <w:style w:type="numbering" w:customStyle="1" w:styleId="List10111">
    <w:name w:val="List 10111"/>
    <w:basedOn w:val="Sinlista"/>
    <w:rsid w:val="004E5076"/>
  </w:style>
  <w:style w:type="numbering" w:customStyle="1" w:styleId="List11111">
    <w:name w:val="List 11111"/>
    <w:basedOn w:val="Sinlista"/>
    <w:rsid w:val="004E5076"/>
  </w:style>
  <w:style w:type="numbering" w:customStyle="1" w:styleId="List12111">
    <w:name w:val="List 12111"/>
    <w:basedOn w:val="Sinlista"/>
    <w:rsid w:val="004E5076"/>
  </w:style>
  <w:style w:type="numbering" w:customStyle="1" w:styleId="List13111">
    <w:name w:val="List 13111"/>
    <w:basedOn w:val="Sinlista"/>
    <w:rsid w:val="004E5076"/>
  </w:style>
  <w:style w:type="numbering" w:customStyle="1" w:styleId="List14111">
    <w:name w:val="List 14111"/>
    <w:basedOn w:val="Sinlista"/>
    <w:rsid w:val="004E5076"/>
  </w:style>
  <w:style w:type="numbering" w:customStyle="1" w:styleId="Lista21112">
    <w:name w:val="Lista 21112"/>
    <w:basedOn w:val="Sinlista"/>
    <w:rsid w:val="004E5076"/>
  </w:style>
  <w:style w:type="paragraph" w:customStyle="1" w:styleId="EstiloTITULO4">
    <w:name w:val="Estilo TITULO 4"/>
    <w:basedOn w:val="Normal"/>
    <w:qFormat/>
    <w:rsid w:val="004E5076"/>
    <w:pPr>
      <w:widowControl/>
      <w:tabs>
        <w:tab w:val="num" w:pos="2880"/>
      </w:tabs>
      <w:spacing w:after="240"/>
      <w:ind w:left="2880" w:hanging="720"/>
      <w:jc w:val="both"/>
    </w:pPr>
    <w:rPr>
      <w:rFonts w:eastAsia="Times New Roman"/>
      <w:bCs/>
      <w:color w:val="008FCB"/>
      <w:lang w:eastAsia="fr-FR"/>
    </w:rPr>
  </w:style>
  <w:style w:type="table" w:customStyle="1" w:styleId="Cuadrculamedia1-nfasis23">
    <w:name w:val="Cuadrícula media 1 - Énfasis 23"/>
    <w:basedOn w:val="Tablanormal"/>
    <w:next w:val="Cuadrculamedia1-nfasis2"/>
    <w:uiPriority w:val="34"/>
    <w:rsid w:val="004E5076"/>
    <w:pPr>
      <w:spacing w:after="0" w:line="240" w:lineRule="auto"/>
    </w:pPr>
    <w:rPr>
      <w:rFonts w:ascii="Arial" w:eastAsia="Calibri" w:hAnsi="Arial"/>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lista3-nfasis514">
    <w:name w:val="Tabla de lista 3 - Énfasis 514"/>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9">
    <w:name w:val="Tabla con cuadrícula9"/>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514">
    <w:name w:val="Tabla de cuadrícula 4 - Énfasis 514"/>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4">
    <w:name w:val="Tabla de lista 3 - Énfasis 524"/>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4">
    <w:name w:val="Tabla con cuadrícula54"/>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3">
    <w:name w:val="Tabla con cuadrícula43"/>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3">
    <w:name w:val="Tabla de lista 3 - Énfasis 533"/>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3">
    <w:name w:val="Tabla con cuadrícula23"/>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3">
    <w:name w:val="Tabla de lista 3 - Énfasis 5113"/>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3">
    <w:name w:val="Tabla con cuadrícula33"/>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3">
    <w:name w:val="Tabla de cuadrícula 4 - Énfasis 5113"/>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3">
    <w:name w:val="Tabla de lista 3 - Énfasis 5213"/>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3">
    <w:name w:val="Tabla con cuadrícula513"/>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Cuadrculaclara-nfasis32">
    <w:name w:val="Cuadrícula clara - Énfasis 32"/>
    <w:basedOn w:val="Tablanormal"/>
    <w:next w:val="Cuadrculaclara-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6concolores12">
    <w:name w:val="Tabla de cuadrícula 6 con colores12"/>
    <w:basedOn w:val="Tablanormal"/>
    <w:uiPriority w:val="51"/>
    <w:rsid w:val="004E5076"/>
    <w:pPr>
      <w:spacing w:after="0" w:line="240" w:lineRule="auto"/>
    </w:pPr>
    <w:rPr>
      <w:rFonts w:ascii="Times New Roman" w:eastAsia="Times New Roman" w:hAnsi="Times New Roman" w:cs="Times New Roman"/>
      <w:color w:val="000000"/>
      <w:kern w:val="0"/>
      <w:sz w:val="20"/>
      <w:szCs w:val="20"/>
      <w:lang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Sombreadovistoso-nfasis32">
    <w:name w:val="Sombreado vistoso - Énfasis 32"/>
    <w:basedOn w:val="Tablanormal"/>
    <w:next w:val="Sombreadovistoso-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4">
    <w:name w:val="Cuadrícula media 1 - Énfasis 24"/>
    <w:basedOn w:val="Tablanormal"/>
    <w:next w:val="Cuadrculamedia1-nfasis2"/>
    <w:uiPriority w:val="34"/>
    <w:rsid w:val="004E5076"/>
    <w:pPr>
      <w:spacing w:after="0" w:line="240" w:lineRule="auto"/>
    </w:pPr>
    <w:rPr>
      <w:rFonts w:ascii="Arial" w:eastAsia="Calibri" w:hAnsi="Arial"/>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5oscura12">
    <w:name w:val="Tabla de cuadrícula 5 oscura12"/>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5oscura-nfasis112">
    <w:name w:val="Tabla de cuadrícula 5 oscura - Énfasis 112"/>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Listavistosa-nfasis13">
    <w:name w:val="Lista vistosa - Énfasis 13"/>
    <w:basedOn w:val="Tablanormal"/>
    <w:next w:val="Listavistosa-nfasis1"/>
    <w:uiPriority w:val="99"/>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Tablaconcuadrcula63">
    <w:name w:val="Tabla con cuadrícula63"/>
    <w:basedOn w:val="Tablanormal"/>
    <w:next w:val="Tablaconcuadrcula"/>
    <w:uiPriority w:val="59"/>
    <w:rsid w:val="004E5076"/>
    <w:pPr>
      <w:spacing w:after="0" w:line="240" w:lineRule="auto"/>
    </w:pPr>
    <w:rPr>
      <w:rFonts w:ascii="Calibri" w:eastAsia="Calibri" w:hAnsi="Calibri" w:cs="Times New Roman"/>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
    <w:name w:val="Tabla con cuadrícula72"/>
    <w:basedOn w:val="Tablanormal"/>
    <w:next w:val="Tablaconcuadrcula"/>
    <w:uiPriority w:val="59"/>
    <w:rsid w:val="004E5076"/>
    <w:pPr>
      <w:spacing w:after="0" w:line="240" w:lineRule="auto"/>
    </w:pPr>
    <w:rPr>
      <w:rFonts w:ascii="Calibri" w:eastAsia="Calibri" w:hAnsi="Calibri" w:cs="Times New Roman"/>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lista3-nfasis5122">
    <w:name w:val="Tabla de lista 3 - Énfasis 512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612">
    <w:name w:val="Tabla con cuadrícula612"/>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
    <w:name w:val="Tabla con cuadrícula12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
    <w:name w:val="Table Normal212"/>
    <w:uiPriority w:val="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22">
    <w:name w:val="Tabla de cuadrícula 4 - Énfasis 5122"/>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22">
    <w:name w:val="Tabla de lista 3 - Énfasis 522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22">
    <w:name w:val="Tabla con cuadrícula52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2">
    <w:name w:val="Tabla con cuadrícula412"/>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12">
    <w:name w:val="Tabla de lista 3 - Énfasis 53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12">
    <w:name w:val="Tabla con cuadrícula212"/>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12">
    <w:name w:val="Tabla de lista 3 - Énfasis 511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12">
    <w:name w:val="Tabla con cuadrícula312"/>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2">
    <w:name w:val="Tabla con cuadrícula1112"/>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12">
    <w:name w:val="Tabla de cuadrícula 4 - Énfasis 51112"/>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12">
    <w:name w:val="Tabla de lista 3 - Énfasis 52112"/>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12">
    <w:name w:val="Tabla con cuadrícula5112"/>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31">
    <w:name w:val="Tabla de lista 3 - Énfasis 513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81">
    <w:name w:val="Tabla con cuadrícula81"/>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
    <w:name w:val="Tabla con cuadrícula13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31">
    <w:name w:val="Tabla de cuadrícula 4 - Énfasis 513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31">
    <w:name w:val="Tabla de lista 3 - Énfasis 523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31">
    <w:name w:val="Tabla con cuadrícula53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21">
    <w:name w:val="Tabla con cuadrícula421"/>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21">
    <w:name w:val="Tabla de lista 3 - Énfasis 532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21">
    <w:name w:val="Tabla con cuadrícula22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21">
    <w:name w:val="Tabla de lista 3 - Énfasis 5112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21">
    <w:name w:val="Tabla con cuadrícula32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1">
    <w:name w:val="Tabla con cuadrícula112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21">
    <w:name w:val="Tabla de cuadrícula 4 - Énfasis 5112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21">
    <w:name w:val="Tabla de lista 3 - Énfasis 5212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21">
    <w:name w:val="Tabla con cuadrícula5121"/>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vistosa-nfasis121">
    <w:name w:val="Lista vistosa - Énfasis 121"/>
    <w:basedOn w:val="Tablanormal"/>
    <w:next w:val="Listavistosa-nfasis1"/>
    <w:uiPriority w:val="34"/>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Tabladelista3-nfasis51211">
    <w:name w:val="Tabla de lista 3 - Énfasis 512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621">
    <w:name w:val="Tabla con cuadrícula621"/>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
    <w:name w:val="Table Normal221"/>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211">
    <w:name w:val="Tabla de cuadrícula 4 - Énfasis 5121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211">
    <w:name w:val="Tabla de lista 3 - Énfasis 522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211">
    <w:name w:val="Tabla con cuadrícula521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11">
    <w:name w:val="Tabla con cuadrícula4111"/>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111">
    <w:name w:val="Tabla de lista 3 - Énfasis 53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111">
    <w:name w:val="Tabla con cuadrícula211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111">
    <w:name w:val="Tabla de lista 3 - Énfasis 511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111">
    <w:name w:val="Tabla con cuadrícula3111"/>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1">
    <w:name w:val="Tabla con cuadrícula11111"/>
    <w:basedOn w:val="Tablanormal"/>
    <w:next w:val="Tablaconcuadrcula"/>
    <w:uiPriority w:val="39"/>
    <w:rsid w:val="004E5076"/>
    <w:pPr>
      <w:spacing w:after="0" w:line="240" w:lineRule="auto"/>
    </w:pPr>
    <w:rPr>
      <w:rFonts w:ascii="Calibri" w:eastAsia="Calibri" w:hAnsi="Calibri" w:cs="Times New Roman"/>
      <w:kern w:val="0"/>
      <w:sz w:val="20"/>
      <w:szCs w:val="20"/>
      <w:lang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111">
    <w:name w:val="Tabla de cuadrícula 4 - Énfasis 511111"/>
    <w:basedOn w:val="Tablanormal"/>
    <w:uiPriority w:val="49"/>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111">
    <w:name w:val="Tabla de lista 3 - Énfasis 521111"/>
    <w:basedOn w:val="Tablanormal"/>
    <w:uiPriority w:val="48"/>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111">
    <w:name w:val="Tabla con cuadrícula51111"/>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311">
    <w:name w:val="Cuadrícula clara - Énfasis 311"/>
    <w:basedOn w:val="Tablanormal"/>
    <w:next w:val="Cuadrculaclara-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6concolores111">
    <w:name w:val="Tabla de cuadrícula 6 con colores111"/>
    <w:basedOn w:val="Tablanormal"/>
    <w:uiPriority w:val="51"/>
    <w:rsid w:val="004E5076"/>
    <w:pPr>
      <w:spacing w:after="0" w:line="240" w:lineRule="auto"/>
    </w:pPr>
    <w:rPr>
      <w:rFonts w:ascii="Times New Roman" w:eastAsia="Times New Roman" w:hAnsi="Times New Roman" w:cs="Times New Roman"/>
      <w:color w:val="000000"/>
      <w:kern w:val="0"/>
      <w:sz w:val="20"/>
      <w:szCs w:val="20"/>
      <w:lang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Sombreadovistoso-nfasis311">
    <w:name w:val="Sombreado vistoso - Énfasis 311"/>
    <w:basedOn w:val="Tablanormal"/>
    <w:next w:val="Sombreadovistoso-nfasis3"/>
    <w:uiPriority w:val="34"/>
    <w:unhideWhenUsed/>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21">
    <w:name w:val="Cuadrícula media 1 - Énfasis 221"/>
    <w:basedOn w:val="Tablanormal"/>
    <w:next w:val="Cuadrculamedia1-nfasis2"/>
    <w:uiPriority w:val="34"/>
    <w:rsid w:val="004E5076"/>
    <w:pPr>
      <w:spacing w:after="0" w:line="240" w:lineRule="auto"/>
    </w:pPr>
    <w:rPr>
      <w:rFonts w:ascii="Arial" w:eastAsia="Calibri" w:hAnsi="Arial" w:cs="Times New Roman"/>
      <w:kern w:val="0"/>
      <w:lang w:val="es-ES_tradnl"/>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decuadrcula5oscura111">
    <w:name w:val="Tabla de cuadrícula 5 oscura11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adecuadrcula5oscura-nfasis1111">
    <w:name w:val="Tabla de cuadrícula 5 oscura - Énfasis 1111"/>
    <w:basedOn w:val="Tablanormal"/>
    <w:uiPriority w:val="50"/>
    <w:rsid w:val="004E5076"/>
    <w:pPr>
      <w:spacing w:after="0" w:line="240" w:lineRule="auto"/>
    </w:pPr>
    <w:rPr>
      <w:rFonts w:ascii="Times New Roman" w:eastAsia="Times New Roman" w:hAnsi="Times New Roman" w:cs="Times New Roman"/>
      <w:kern w:val="0"/>
      <w:sz w:val="20"/>
      <w:szCs w:val="20"/>
      <w:lang w:val="es-ES_tradnl" w:eastAsia="es-ES_tradn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aconcuadrcula711">
    <w:name w:val="Tabla con cuadrícula711"/>
    <w:basedOn w:val="Tablanormal"/>
    <w:next w:val="Tablaconcuadrcula"/>
    <w:uiPriority w:val="59"/>
    <w:rsid w:val="004E5076"/>
    <w:pPr>
      <w:spacing w:after="0" w:line="240" w:lineRule="auto"/>
    </w:pPr>
    <w:rPr>
      <w:rFonts w:ascii="Calibri" w:eastAsia="Calibri" w:hAnsi="Calibri" w:cs="Times New Roman"/>
      <w:kern w:val="0"/>
      <w:lang w:val="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concuadrcula6111">
    <w:name w:val="Tabla con cuadrícula6111"/>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1">
    <w:name w:val="Table Normal2111"/>
    <w:uiPriority w:val="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Cuadrculamedia1-nfasis231">
    <w:name w:val="Cuadrícula media 1 - Énfasis 231"/>
    <w:basedOn w:val="Tablanormal"/>
    <w:next w:val="Cuadrculamedia1-nfasis2"/>
    <w:uiPriority w:val="34"/>
    <w:rsid w:val="004E5076"/>
    <w:pPr>
      <w:spacing w:after="0" w:line="240" w:lineRule="auto"/>
    </w:pPr>
    <w:rPr>
      <w:rFonts w:ascii="Arial" w:eastAsia="Calibri" w:hAnsi="Arial"/>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5">
    <w:name w:val="Cuadrícula media 1 - Énfasis 25"/>
    <w:basedOn w:val="Tablanormal"/>
    <w:next w:val="Cuadrculamedia1-nfasis2"/>
    <w:uiPriority w:val="34"/>
    <w:rsid w:val="004E5076"/>
    <w:pPr>
      <w:spacing w:after="0" w:line="240" w:lineRule="auto"/>
    </w:pPr>
    <w:rPr>
      <w:rFonts w:ascii="Arial" w:eastAsia="Calibri" w:hAnsi="Arial"/>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41">
    <w:name w:val="Cuadrícula media 1 - Énfasis 241"/>
    <w:basedOn w:val="Tablanormal"/>
    <w:next w:val="Cuadrculamedia1-nfasis2"/>
    <w:uiPriority w:val="34"/>
    <w:rsid w:val="004E5076"/>
    <w:pPr>
      <w:spacing w:after="0" w:line="240" w:lineRule="auto"/>
    </w:pPr>
    <w:rPr>
      <w:rFonts w:ascii="Arial" w:eastAsia="Calibri" w:hAnsi="Arial" w:cs="Times New Roman"/>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1-nfasis2411">
    <w:name w:val="Cuadrícula media 1 - Énfasis 2411"/>
    <w:basedOn w:val="Tablanormal"/>
    <w:next w:val="Cuadrculamedia1-nfasis2"/>
    <w:uiPriority w:val="34"/>
    <w:rsid w:val="004E5076"/>
    <w:pPr>
      <w:spacing w:after="0" w:line="240" w:lineRule="auto"/>
    </w:pPr>
    <w:rPr>
      <w:rFonts w:ascii="Arial" w:eastAsia="Calibri" w:hAnsi="Arial"/>
      <w:kern w:val="0"/>
      <w:lang w:val="es-ES"/>
      <w14:ligatures w14:val="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xl426">
    <w:name w:val="xl426"/>
    <w:basedOn w:val="Normal"/>
    <w:rsid w:val="004E5076"/>
    <w:pPr>
      <w:widowControl/>
      <w:spacing w:before="100" w:beforeAutospacing="1" w:after="100" w:afterAutospacing="1"/>
      <w:textAlignment w:val="center"/>
    </w:pPr>
    <w:rPr>
      <w:rFonts w:eastAsia="Times New Roman"/>
      <w:sz w:val="24"/>
      <w:szCs w:val="24"/>
      <w:lang w:val="es-PE"/>
    </w:rPr>
  </w:style>
  <w:style w:type="paragraph" w:customStyle="1" w:styleId="xl427">
    <w:name w:val="xl427"/>
    <w:basedOn w:val="Normal"/>
    <w:rsid w:val="004E5076"/>
    <w:pPr>
      <w:widowControl/>
      <w:spacing w:before="100" w:beforeAutospacing="1" w:after="100" w:afterAutospacing="1"/>
      <w:textAlignment w:val="center"/>
    </w:pPr>
    <w:rPr>
      <w:rFonts w:eastAsia="Times New Roman"/>
      <w:sz w:val="24"/>
      <w:szCs w:val="24"/>
      <w:lang w:val="es-PE"/>
    </w:rPr>
  </w:style>
  <w:style w:type="paragraph" w:customStyle="1" w:styleId="xl428">
    <w:name w:val="xl428"/>
    <w:basedOn w:val="Normal"/>
    <w:rsid w:val="004E5076"/>
    <w:pPr>
      <w:widowControl/>
      <w:spacing w:before="100" w:beforeAutospacing="1" w:after="100" w:afterAutospacing="1"/>
      <w:textAlignment w:val="center"/>
    </w:pPr>
    <w:rPr>
      <w:rFonts w:eastAsia="Times New Roman"/>
      <w:sz w:val="24"/>
      <w:szCs w:val="24"/>
      <w:lang w:val="es-PE"/>
    </w:rPr>
  </w:style>
  <w:style w:type="paragraph" w:customStyle="1" w:styleId="xl429">
    <w:name w:val="xl429"/>
    <w:basedOn w:val="Normal"/>
    <w:rsid w:val="004E5076"/>
    <w:pPr>
      <w:widowControl/>
      <w:spacing w:before="100" w:beforeAutospacing="1" w:after="100" w:afterAutospacing="1"/>
      <w:textAlignment w:val="center"/>
    </w:pPr>
    <w:rPr>
      <w:rFonts w:eastAsia="Times New Roman"/>
      <w:sz w:val="24"/>
      <w:szCs w:val="24"/>
      <w:lang w:val="es-PE"/>
    </w:rPr>
  </w:style>
  <w:style w:type="paragraph" w:customStyle="1" w:styleId="xl430">
    <w:name w:val="xl430"/>
    <w:basedOn w:val="Normal"/>
    <w:rsid w:val="004E5076"/>
    <w:pPr>
      <w:widowControl/>
      <w:spacing w:before="100" w:beforeAutospacing="1" w:after="100" w:afterAutospacing="1"/>
      <w:jc w:val="right"/>
      <w:textAlignment w:val="center"/>
    </w:pPr>
    <w:rPr>
      <w:rFonts w:eastAsia="Times New Roman"/>
      <w:b/>
      <w:bCs/>
      <w:sz w:val="24"/>
      <w:szCs w:val="24"/>
      <w:lang w:val="es-PE"/>
    </w:rPr>
  </w:style>
  <w:style w:type="paragraph" w:customStyle="1" w:styleId="xl431">
    <w:name w:val="xl431"/>
    <w:basedOn w:val="Normal"/>
    <w:rsid w:val="004E5076"/>
    <w:pPr>
      <w:widowControl/>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32">
    <w:name w:val="xl432"/>
    <w:basedOn w:val="Normal"/>
    <w:rsid w:val="004E5076"/>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s-ES"/>
    </w:rPr>
  </w:style>
  <w:style w:type="paragraph" w:customStyle="1" w:styleId="xl433">
    <w:name w:val="xl433"/>
    <w:basedOn w:val="Normal"/>
    <w:rsid w:val="004E5076"/>
    <w:pPr>
      <w:widowControl/>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sz w:val="24"/>
      <w:szCs w:val="24"/>
      <w:lang w:eastAsia="es-ES"/>
    </w:rPr>
  </w:style>
  <w:style w:type="paragraph" w:customStyle="1" w:styleId="xl434">
    <w:name w:val="xl434"/>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35">
    <w:name w:val="xl435"/>
    <w:basedOn w:val="Normal"/>
    <w:rsid w:val="004E5076"/>
    <w:pPr>
      <w:widowControl/>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s-ES"/>
    </w:rPr>
  </w:style>
  <w:style w:type="paragraph" w:customStyle="1" w:styleId="xl436">
    <w:name w:val="xl436"/>
    <w:basedOn w:val="Normal"/>
    <w:rsid w:val="004E5076"/>
    <w:pPr>
      <w:widowControl/>
      <w:pBdr>
        <w:top w:val="single" w:sz="4" w:space="0" w:color="auto"/>
        <w:left w:val="single" w:sz="4" w:space="0" w:color="auto"/>
        <w:right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37">
    <w:name w:val="xl437"/>
    <w:basedOn w:val="Normal"/>
    <w:rsid w:val="004E5076"/>
    <w:pPr>
      <w:widowControl/>
      <w:pBdr>
        <w:left w:val="single" w:sz="8" w:space="0" w:color="auto"/>
        <w:bottom w:val="single" w:sz="4" w:space="0" w:color="auto"/>
        <w:right w:val="single" w:sz="4" w:space="0" w:color="auto"/>
      </w:pBdr>
      <w:shd w:val="clear" w:color="000000" w:fill="E7E6E6"/>
      <w:spacing w:before="100" w:beforeAutospacing="1" w:after="100" w:afterAutospacing="1"/>
      <w:textAlignment w:val="center"/>
    </w:pPr>
    <w:rPr>
      <w:rFonts w:eastAsia="Times New Roman"/>
      <w:b/>
      <w:bCs/>
      <w:sz w:val="24"/>
      <w:szCs w:val="24"/>
      <w:lang w:eastAsia="es-ES"/>
    </w:rPr>
  </w:style>
  <w:style w:type="paragraph" w:customStyle="1" w:styleId="xl438">
    <w:name w:val="xl438"/>
    <w:basedOn w:val="Normal"/>
    <w:rsid w:val="004E5076"/>
    <w:pPr>
      <w:widowControl/>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es-ES"/>
    </w:rPr>
  </w:style>
  <w:style w:type="paragraph" w:customStyle="1" w:styleId="xl439">
    <w:name w:val="xl439"/>
    <w:basedOn w:val="Normal"/>
    <w:rsid w:val="004E5076"/>
    <w:pPr>
      <w:widowControl/>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b/>
      <w:bCs/>
      <w:sz w:val="24"/>
      <w:szCs w:val="24"/>
      <w:lang w:eastAsia="es-ES"/>
    </w:rPr>
  </w:style>
  <w:style w:type="paragraph" w:customStyle="1" w:styleId="xl440">
    <w:name w:val="xl440"/>
    <w:basedOn w:val="Normal"/>
    <w:rsid w:val="004E5076"/>
    <w:pPr>
      <w:widowControl/>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eastAsia="Times New Roman"/>
      <w:sz w:val="24"/>
      <w:szCs w:val="24"/>
      <w:lang w:eastAsia="es-ES"/>
    </w:rPr>
  </w:style>
  <w:style w:type="paragraph" w:customStyle="1" w:styleId="xl441">
    <w:name w:val="xl441"/>
    <w:basedOn w:val="Normal"/>
    <w:rsid w:val="004E5076"/>
    <w:pPr>
      <w:widowControl/>
      <w:pBdr>
        <w:top w:val="single" w:sz="4" w:space="0" w:color="auto"/>
        <w:left w:val="single" w:sz="8" w:space="0" w:color="auto"/>
        <w:bottom w:val="single" w:sz="4" w:space="0" w:color="auto"/>
        <w:right w:val="single" w:sz="4" w:space="0" w:color="auto"/>
      </w:pBdr>
      <w:shd w:val="clear" w:color="000000" w:fill="E7E6E6"/>
      <w:spacing w:before="100" w:beforeAutospacing="1" w:after="100" w:afterAutospacing="1"/>
      <w:textAlignment w:val="center"/>
    </w:pPr>
    <w:rPr>
      <w:rFonts w:eastAsia="Times New Roman"/>
      <w:b/>
      <w:bCs/>
      <w:sz w:val="24"/>
      <w:szCs w:val="24"/>
      <w:lang w:eastAsia="es-ES"/>
    </w:rPr>
  </w:style>
  <w:style w:type="paragraph" w:customStyle="1" w:styleId="xl442">
    <w:name w:val="xl442"/>
    <w:basedOn w:val="Normal"/>
    <w:rsid w:val="004E5076"/>
    <w:pPr>
      <w:widowControl/>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b/>
      <w:bCs/>
      <w:sz w:val="24"/>
      <w:szCs w:val="24"/>
      <w:lang w:eastAsia="es-ES"/>
    </w:rPr>
  </w:style>
  <w:style w:type="paragraph" w:customStyle="1" w:styleId="xl443">
    <w:name w:val="xl443"/>
    <w:basedOn w:val="Normal"/>
    <w:rsid w:val="004E5076"/>
    <w:pPr>
      <w:widowControl/>
      <w:pBdr>
        <w:top w:val="single" w:sz="4" w:space="0" w:color="auto"/>
        <w:left w:val="single" w:sz="8" w:space="0" w:color="auto"/>
        <w:bottom w:val="single" w:sz="4" w:space="0" w:color="auto"/>
        <w:right w:val="single" w:sz="4" w:space="0" w:color="auto"/>
      </w:pBdr>
      <w:shd w:val="clear" w:color="000000" w:fill="E7E6E6"/>
      <w:spacing w:before="100" w:beforeAutospacing="1" w:after="100" w:afterAutospacing="1"/>
      <w:textAlignment w:val="center"/>
    </w:pPr>
    <w:rPr>
      <w:rFonts w:eastAsia="Times New Roman"/>
      <w:b/>
      <w:bCs/>
      <w:sz w:val="24"/>
      <w:szCs w:val="24"/>
      <w:u w:val="single"/>
      <w:lang w:eastAsia="es-ES"/>
    </w:rPr>
  </w:style>
  <w:style w:type="paragraph" w:customStyle="1" w:styleId="xl444">
    <w:name w:val="xl444"/>
    <w:basedOn w:val="Normal"/>
    <w:rsid w:val="004E5076"/>
    <w:pPr>
      <w:widowControl/>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eastAsia="Times New Roman"/>
      <w:sz w:val="24"/>
      <w:szCs w:val="24"/>
      <w:lang w:eastAsia="es-ES"/>
    </w:rPr>
  </w:style>
  <w:style w:type="paragraph" w:customStyle="1" w:styleId="xl445">
    <w:name w:val="xl445"/>
    <w:basedOn w:val="Normal"/>
    <w:rsid w:val="004E5076"/>
    <w:pPr>
      <w:widowControl/>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eastAsia="Times New Roman"/>
      <w:sz w:val="24"/>
      <w:szCs w:val="24"/>
      <w:lang w:eastAsia="es-ES"/>
    </w:rPr>
  </w:style>
  <w:style w:type="paragraph" w:customStyle="1" w:styleId="xl446">
    <w:name w:val="xl446"/>
    <w:basedOn w:val="Normal"/>
    <w:rsid w:val="004E5076"/>
    <w:pPr>
      <w:widowControl/>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textAlignment w:val="center"/>
    </w:pPr>
    <w:rPr>
      <w:rFonts w:eastAsia="Times New Roman"/>
      <w:b/>
      <w:bCs/>
      <w:sz w:val="24"/>
      <w:szCs w:val="24"/>
      <w:lang w:eastAsia="es-ES"/>
    </w:rPr>
  </w:style>
  <w:style w:type="paragraph" w:customStyle="1" w:styleId="xl447">
    <w:name w:val="xl447"/>
    <w:basedOn w:val="Normal"/>
    <w:rsid w:val="004E5076"/>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s-ES"/>
    </w:rPr>
  </w:style>
  <w:style w:type="paragraph" w:customStyle="1" w:styleId="xl448">
    <w:name w:val="xl448"/>
    <w:basedOn w:val="Normal"/>
    <w:rsid w:val="004E5076"/>
    <w:pPr>
      <w:widowControl/>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eastAsia="Times New Roman"/>
      <w:sz w:val="24"/>
      <w:szCs w:val="24"/>
      <w:lang w:eastAsia="es-ES"/>
    </w:rPr>
  </w:style>
  <w:style w:type="paragraph" w:customStyle="1" w:styleId="xl449">
    <w:name w:val="xl449"/>
    <w:basedOn w:val="Normal"/>
    <w:rsid w:val="004E5076"/>
    <w:pPr>
      <w:widowControl/>
      <w:pBdr>
        <w:top w:val="single" w:sz="4" w:space="0" w:color="auto"/>
        <w:left w:val="single" w:sz="4" w:space="0" w:color="auto"/>
        <w:bottom w:val="single" w:sz="4" w:space="0" w:color="auto"/>
        <w:right w:val="single" w:sz="8" w:space="0" w:color="auto"/>
      </w:pBdr>
      <w:shd w:val="clear" w:color="000000" w:fill="EEEEEE"/>
      <w:spacing w:before="100" w:beforeAutospacing="1" w:after="100" w:afterAutospacing="1"/>
      <w:jc w:val="right"/>
      <w:textAlignment w:val="center"/>
    </w:pPr>
    <w:rPr>
      <w:rFonts w:eastAsia="Times New Roman"/>
      <w:sz w:val="24"/>
      <w:szCs w:val="24"/>
      <w:lang w:eastAsia="es-ES"/>
    </w:rPr>
  </w:style>
  <w:style w:type="paragraph" w:customStyle="1" w:styleId="xl450">
    <w:name w:val="xl450"/>
    <w:basedOn w:val="Normal"/>
    <w:rsid w:val="004E5076"/>
    <w:pPr>
      <w:widowControl/>
      <w:pBdr>
        <w:top w:val="single" w:sz="8" w:space="0" w:color="auto"/>
        <w:left w:val="single" w:sz="4" w:space="0" w:color="auto"/>
        <w:bottom w:val="single" w:sz="8" w:space="0" w:color="auto"/>
        <w:right w:val="single" w:sz="8" w:space="0" w:color="auto"/>
      </w:pBdr>
      <w:shd w:val="clear" w:color="000000" w:fill="EEEEEE"/>
      <w:spacing w:before="100" w:beforeAutospacing="1" w:after="100" w:afterAutospacing="1"/>
      <w:jc w:val="right"/>
      <w:textAlignment w:val="center"/>
    </w:pPr>
    <w:rPr>
      <w:rFonts w:eastAsia="Times New Roman"/>
      <w:sz w:val="24"/>
      <w:szCs w:val="24"/>
      <w:lang w:eastAsia="es-ES"/>
    </w:rPr>
  </w:style>
  <w:style w:type="paragraph" w:customStyle="1" w:styleId="xl451">
    <w:name w:val="xl451"/>
    <w:basedOn w:val="Normal"/>
    <w:rsid w:val="004E5076"/>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52">
    <w:name w:val="xl452"/>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53">
    <w:name w:val="xl453"/>
    <w:basedOn w:val="Normal"/>
    <w:rsid w:val="004E5076"/>
    <w:pPr>
      <w:widowControl/>
      <w:pBdr>
        <w:left w:val="single" w:sz="4" w:space="0" w:color="auto"/>
        <w:bottom w:val="single" w:sz="4" w:space="0" w:color="auto"/>
        <w:right w:val="single" w:sz="4" w:space="0" w:color="auto"/>
      </w:pBdr>
      <w:shd w:val="clear" w:color="000000" w:fill="E7E6E6"/>
      <w:spacing w:before="100" w:beforeAutospacing="1" w:after="100" w:afterAutospacing="1"/>
      <w:jc w:val="right"/>
      <w:textAlignment w:val="center"/>
    </w:pPr>
    <w:rPr>
      <w:rFonts w:eastAsia="Times New Roman"/>
      <w:sz w:val="24"/>
      <w:szCs w:val="24"/>
      <w:lang w:eastAsia="es-ES"/>
    </w:rPr>
  </w:style>
  <w:style w:type="paragraph" w:customStyle="1" w:styleId="xl454">
    <w:name w:val="xl454"/>
    <w:basedOn w:val="Normal"/>
    <w:rsid w:val="004E5076"/>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eastAsia="Times New Roman"/>
      <w:sz w:val="24"/>
      <w:szCs w:val="24"/>
      <w:lang w:eastAsia="es-ES"/>
    </w:rPr>
  </w:style>
  <w:style w:type="paragraph" w:customStyle="1" w:styleId="xl455">
    <w:name w:val="xl455"/>
    <w:basedOn w:val="Normal"/>
    <w:rsid w:val="004E5076"/>
    <w:pPr>
      <w:widowControl/>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right"/>
      <w:textAlignment w:val="center"/>
    </w:pPr>
    <w:rPr>
      <w:rFonts w:eastAsia="Times New Roman"/>
      <w:sz w:val="24"/>
      <w:szCs w:val="24"/>
      <w:lang w:eastAsia="es-ES"/>
    </w:rPr>
  </w:style>
  <w:style w:type="paragraph" w:customStyle="1" w:styleId="xl456">
    <w:name w:val="xl456"/>
    <w:basedOn w:val="Normal"/>
    <w:rsid w:val="004E5076"/>
    <w:pPr>
      <w:widowControl/>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eastAsia="Times New Roman"/>
      <w:sz w:val="24"/>
      <w:szCs w:val="24"/>
      <w:lang w:eastAsia="es-ES"/>
    </w:rPr>
  </w:style>
  <w:style w:type="paragraph" w:customStyle="1" w:styleId="xl457">
    <w:name w:val="xl457"/>
    <w:basedOn w:val="Normal"/>
    <w:rsid w:val="004E5076"/>
    <w:pPr>
      <w:widowControl/>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pPr>
    <w:rPr>
      <w:rFonts w:eastAsia="Times New Roman"/>
      <w:sz w:val="24"/>
      <w:szCs w:val="24"/>
      <w:lang w:eastAsia="es-ES"/>
    </w:rPr>
  </w:style>
  <w:style w:type="paragraph" w:customStyle="1" w:styleId="xl458">
    <w:name w:val="xl458"/>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59">
    <w:name w:val="xl459"/>
    <w:basedOn w:val="Normal"/>
    <w:rsid w:val="004E5076"/>
    <w:pPr>
      <w:widowControl/>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s-ES"/>
    </w:rPr>
  </w:style>
  <w:style w:type="paragraph" w:customStyle="1" w:styleId="xl460">
    <w:name w:val="xl460"/>
    <w:basedOn w:val="Normal"/>
    <w:rsid w:val="004E5076"/>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61">
    <w:name w:val="xl461"/>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62">
    <w:name w:val="xl462"/>
    <w:basedOn w:val="Normal"/>
    <w:rsid w:val="004E5076"/>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s-ES"/>
    </w:rPr>
  </w:style>
  <w:style w:type="paragraph" w:customStyle="1" w:styleId="xl463">
    <w:name w:val="xl463"/>
    <w:basedOn w:val="Normal"/>
    <w:rsid w:val="004E507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lang w:eastAsia="es-ES"/>
    </w:rPr>
  </w:style>
  <w:style w:type="paragraph" w:customStyle="1" w:styleId="xl464">
    <w:name w:val="xl464"/>
    <w:basedOn w:val="Normal"/>
    <w:rsid w:val="004E507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65">
    <w:name w:val="xl465"/>
    <w:basedOn w:val="Normal"/>
    <w:rsid w:val="004E5076"/>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66">
    <w:name w:val="xl466"/>
    <w:basedOn w:val="Normal"/>
    <w:rsid w:val="004E5076"/>
    <w:pPr>
      <w:widowControl/>
      <w:pBdr>
        <w:top w:val="single" w:sz="4" w:space="0" w:color="auto"/>
        <w:left w:val="single" w:sz="4" w:space="0" w:color="auto"/>
        <w:bottom w:val="single" w:sz="4" w:space="0" w:color="auto"/>
      </w:pBdr>
      <w:spacing w:before="100" w:beforeAutospacing="1" w:after="100" w:afterAutospacing="1"/>
      <w:jc w:val="right"/>
      <w:textAlignment w:val="top"/>
    </w:pPr>
    <w:rPr>
      <w:rFonts w:eastAsia="Times New Roman"/>
      <w:sz w:val="24"/>
      <w:szCs w:val="24"/>
      <w:lang w:eastAsia="es-ES"/>
    </w:rPr>
  </w:style>
  <w:style w:type="paragraph" w:customStyle="1" w:styleId="xl467">
    <w:name w:val="xl467"/>
    <w:basedOn w:val="Normal"/>
    <w:rsid w:val="004E5076"/>
    <w:pPr>
      <w:widowControl/>
      <w:pBdr>
        <w:left w:val="single" w:sz="4" w:space="0" w:color="auto"/>
        <w:bottom w:val="single" w:sz="8" w:space="0" w:color="auto"/>
      </w:pBdr>
      <w:spacing w:before="100" w:beforeAutospacing="1" w:after="100" w:afterAutospacing="1"/>
      <w:jc w:val="right"/>
    </w:pPr>
    <w:rPr>
      <w:rFonts w:eastAsia="Times New Roman"/>
      <w:sz w:val="24"/>
      <w:szCs w:val="24"/>
      <w:lang w:eastAsia="es-ES"/>
    </w:rPr>
  </w:style>
  <w:style w:type="paragraph" w:customStyle="1" w:styleId="xl468">
    <w:name w:val="xl468"/>
    <w:basedOn w:val="Normal"/>
    <w:rsid w:val="004E5076"/>
    <w:pPr>
      <w:widowControl/>
      <w:pBdr>
        <w:left w:val="single" w:sz="4" w:space="0" w:color="auto"/>
        <w:bottom w:val="single" w:sz="8" w:space="0" w:color="auto"/>
      </w:pBdr>
      <w:spacing w:before="100" w:beforeAutospacing="1" w:after="100" w:afterAutospacing="1"/>
      <w:jc w:val="right"/>
    </w:pPr>
    <w:rPr>
      <w:rFonts w:eastAsia="Times New Roman"/>
      <w:sz w:val="24"/>
      <w:szCs w:val="24"/>
      <w:lang w:eastAsia="es-ES"/>
    </w:rPr>
  </w:style>
  <w:style w:type="paragraph" w:customStyle="1" w:styleId="xl469">
    <w:name w:val="xl469"/>
    <w:basedOn w:val="Normal"/>
    <w:rsid w:val="004E5076"/>
    <w:pPr>
      <w:widowControl/>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eastAsia="Times New Roman"/>
      <w:sz w:val="24"/>
      <w:szCs w:val="24"/>
      <w:lang w:eastAsia="es-ES"/>
    </w:rPr>
  </w:style>
  <w:style w:type="paragraph" w:customStyle="1" w:styleId="xl470">
    <w:name w:val="xl470"/>
    <w:basedOn w:val="Normal"/>
    <w:rsid w:val="004E5076"/>
    <w:pPr>
      <w:widowControl/>
      <w:pBdr>
        <w:top w:val="single" w:sz="4" w:space="0" w:color="auto"/>
        <w:left w:val="single" w:sz="4" w:space="0" w:color="auto"/>
        <w:bottom w:val="single" w:sz="8" w:space="0" w:color="auto"/>
      </w:pBdr>
      <w:spacing w:before="100" w:beforeAutospacing="1" w:after="100" w:afterAutospacing="1"/>
      <w:jc w:val="right"/>
      <w:textAlignment w:val="center"/>
    </w:pPr>
    <w:rPr>
      <w:rFonts w:eastAsia="Times New Roman"/>
      <w:sz w:val="24"/>
      <w:szCs w:val="24"/>
      <w:lang w:eastAsia="es-ES"/>
    </w:rPr>
  </w:style>
  <w:style w:type="paragraph" w:customStyle="1" w:styleId="xl471">
    <w:name w:val="xl471"/>
    <w:basedOn w:val="Normal"/>
    <w:rsid w:val="004E5076"/>
    <w:pPr>
      <w:widowControl/>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pPr>
    <w:rPr>
      <w:rFonts w:eastAsia="Times New Roman"/>
      <w:sz w:val="24"/>
      <w:szCs w:val="24"/>
      <w:lang w:eastAsia="es-ES"/>
    </w:rPr>
  </w:style>
  <w:style w:type="paragraph" w:customStyle="1" w:styleId="xl472">
    <w:name w:val="xl472"/>
    <w:basedOn w:val="Normal"/>
    <w:rsid w:val="004E5076"/>
    <w:pPr>
      <w:widowControl/>
      <w:pBdr>
        <w:top w:val="single" w:sz="8" w:space="0" w:color="auto"/>
        <w:left w:val="single" w:sz="8" w:space="0" w:color="auto"/>
        <w:right w:val="single" w:sz="4" w:space="0" w:color="auto"/>
      </w:pBdr>
      <w:shd w:val="clear" w:color="000000" w:fill="E7E6E6"/>
      <w:spacing w:before="100" w:beforeAutospacing="1" w:after="100" w:afterAutospacing="1"/>
    </w:pPr>
    <w:rPr>
      <w:rFonts w:eastAsia="Times New Roman"/>
      <w:b/>
      <w:bCs/>
      <w:sz w:val="24"/>
      <w:szCs w:val="24"/>
      <w:lang w:eastAsia="es-ES"/>
    </w:rPr>
  </w:style>
  <w:style w:type="paragraph" w:customStyle="1" w:styleId="xl473">
    <w:name w:val="xl473"/>
    <w:basedOn w:val="Normal"/>
    <w:rsid w:val="004E5076"/>
    <w:pPr>
      <w:widowControl/>
      <w:pBdr>
        <w:top w:val="single" w:sz="8" w:space="0" w:color="auto"/>
        <w:left w:val="single" w:sz="4" w:space="0" w:color="auto"/>
        <w:right w:val="single" w:sz="4" w:space="0" w:color="auto"/>
      </w:pBdr>
      <w:shd w:val="clear" w:color="000000" w:fill="E7E6E6"/>
      <w:spacing w:before="100" w:beforeAutospacing="1" w:after="100" w:afterAutospacing="1"/>
      <w:jc w:val="center"/>
    </w:pPr>
    <w:rPr>
      <w:rFonts w:eastAsia="Times New Roman"/>
      <w:sz w:val="24"/>
      <w:szCs w:val="24"/>
      <w:lang w:eastAsia="es-ES"/>
    </w:rPr>
  </w:style>
  <w:style w:type="paragraph" w:customStyle="1" w:styleId="xl474">
    <w:name w:val="xl474"/>
    <w:basedOn w:val="Normal"/>
    <w:rsid w:val="004E5076"/>
    <w:pPr>
      <w:widowControl/>
      <w:pBdr>
        <w:top w:val="single" w:sz="8" w:space="0" w:color="auto"/>
        <w:left w:val="single" w:sz="4" w:space="0" w:color="auto"/>
        <w:right w:val="single" w:sz="4" w:space="0" w:color="auto"/>
      </w:pBdr>
      <w:shd w:val="clear" w:color="000000" w:fill="E7E6E6"/>
      <w:spacing w:before="100" w:beforeAutospacing="1" w:after="100" w:afterAutospacing="1"/>
      <w:jc w:val="right"/>
    </w:pPr>
    <w:rPr>
      <w:rFonts w:eastAsia="Times New Roman"/>
      <w:sz w:val="24"/>
      <w:szCs w:val="24"/>
      <w:lang w:eastAsia="es-ES"/>
    </w:rPr>
  </w:style>
  <w:style w:type="paragraph" w:customStyle="1" w:styleId="xl475">
    <w:name w:val="xl475"/>
    <w:basedOn w:val="Normal"/>
    <w:rsid w:val="004E5076"/>
    <w:pPr>
      <w:widowControl/>
      <w:pBdr>
        <w:top w:val="single" w:sz="8" w:space="0" w:color="auto"/>
        <w:left w:val="single" w:sz="4" w:space="0" w:color="auto"/>
      </w:pBdr>
      <w:shd w:val="clear" w:color="000000" w:fill="E7E6E6"/>
      <w:spacing w:before="100" w:beforeAutospacing="1" w:after="100" w:afterAutospacing="1"/>
      <w:jc w:val="right"/>
    </w:pPr>
    <w:rPr>
      <w:rFonts w:eastAsia="Times New Roman"/>
      <w:sz w:val="24"/>
      <w:szCs w:val="24"/>
      <w:lang w:eastAsia="es-ES"/>
    </w:rPr>
  </w:style>
  <w:style w:type="paragraph" w:customStyle="1" w:styleId="xl476">
    <w:name w:val="xl476"/>
    <w:basedOn w:val="Normal"/>
    <w:rsid w:val="004E5076"/>
    <w:pPr>
      <w:widowControl/>
      <w:pBdr>
        <w:top w:val="single" w:sz="8" w:space="0" w:color="auto"/>
        <w:left w:val="single" w:sz="4" w:space="0" w:color="auto"/>
        <w:right w:val="single" w:sz="8" w:space="0" w:color="auto"/>
      </w:pBdr>
      <w:shd w:val="clear" w:color="000000" w:fill="E7E6E6"/>
      <w:spacing w:before="100" w:beforeAutospacing="1" w:after="100" w:afterAutospacing="1"/>
      <w:jc w:val="right"/>
      <w:textAlignment w:val="center"/>
    </w:pPr>
    <w:rPr>
      <w:rFonts w:eastAsia="Times New Roman"/>
      <w:sz w:val="24"/>
      <w:szCs w:val="24"/>
      <w:lang w:eastAsia="es-ES"/>
    </w:rPr>
  </w:style>
  <w:style w:type="paragraph" w:customStyle="1" w:styleId="xl477">
    <w:name w:val="xl477"/>
    <w:basedOn w:val="Normal"/>
    <w:rsid w:val="004E5076"/>
    <w:pPr>
      <w:widowControl/>
      <w:pBdr>
        <w:top w:val="single" w:sz="8" w:space="0" w:color="auto"/>
        <w:left w:val="single" w:sz="8" w:space="0" w:color="auto"/>
        <w:bottom w:val="single" w:sz="4" w:space="0" w:color="auto"/>
        <w:right w:val="single" w:sz="4" w:space="0" w:color="auto"/>
      </w:pBdr>
      <w:spacing w:before="100" w:beforeAutospacing="1" w:after="100" w:afterAutospacing="1"/>
    </w:pPr>
    <w:rPr>
      <w:rFonts w:eastAsia="Times New Roman"/>
      <w:sz w:val="24"/>
      <w:szCs w:val="24"/>
      <w:lang w:eastAsia="es-ES"/>
    </w:rPr>
  </w:style>
  <w:style w:type="paragraph" w:customStyle="1" w:styleId="xl478">
    <w:name w:val="xl478"/>
    <w:basedOn w:val="Normal"/>
    <w:rsid w:val="004E5076"/>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eastAsia="es-ES"/>
    </w:rPr>
  </w:style>
  <w:style w:type="paragraph" w:customStyle="1" w:styleId="xl479">
    <w:name w:val="xl479"/>
    <w:basedOn w:val="Normal"/>
    <w:rsid w:val="004E5076"/>
    <w:pPr>
      <w:widowControl/>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s-ES"/>
    </w:rPr>
  </w:style>
  <w:style w:type="paragraph" w:customStyle="1" w:styleId="xl480">
    <w:name w:val="xl480"/>
    <w:basedOn w:val="Normal"/>
    <w:rsid w:val="004E5076"/>
    <w:pPr>
      <w:widowControl/>
      <w:pBdr>
        <w:top w:val="single" w:sz="8" w:space="0" w:color="auto"/>
        <w:left w:val="single" w:sz="4" w:space="0" w:color="auto"/>
        <w:bottom w:val="single" w:sz="4" w:space="0" w:color="auto"/>
      </w:pBdr>
      <w:spacing w:before="100" w:beforeAutospacing="1" w:after="100" w:afterAutospacing="1"/>
      <w:textAlignment w:val="top"/>
    </w:pPr>
    <w:rPr>
      <w:rFonts w:eastAsia="Times New Roman"/>
      <w:sz w:val="24"/>
      <w:szCs w:val="24"/>
      <w:lang w:eastAsia="es-ES"/>
    </w:rPr>
  </w:style>
  <w:style w:type="paragraph" w:customStyle="1" w:styleId="xl481">
    <w:name w:val="xl481"/>
    <w:basedOn w:val="Normal"/>
    <w:rsid w:val="004E5076"/>
    <w:pPr>
      <w:widowControl/>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jc w:val="right"/>
      <w:textAlignment w:val="center"/>
    </w:pPr>
    <w:rPr>
      <w:rFonts w:eastAsia="Times New Roman"/>
      <w:sz w:val="24"/>
      <w:szCs w:val="24"/>
      <w:lang w:eastAsia="es-ES"/>
    </w:rPr>
  </w:style>
  <w:style w:type="paragraph" w:customStyle="1" w:styleId="xl482">
    <w:name w:val="xl482"/>
    <w:basedOn w:val="Normal"/>
    <w:rsid w:val="004E5076"/>
    <w:pPr>
      <w:widowControl/>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right"/>
      <w:textAlignment w:val="center"/>
    </w:pPr>
    <w:rPr>
      <w:rFonts w:eastAsia="Times New Roman"/>
      <w:sz w:val="24"/>
      <w:szCs w:val="24"/>
      <w:lang w:eastAsia="es-ES"/>
    </w:rPr>
  </w:style>
  <w:style w:type="paragraph" w:customStyle="1" w:styleId="xl483">
    <w:name w:val="xl483"/>
    <w:basedOn w:val="Normal"/>
    <w:rsid w:val="004E5076"/>
    <w:pPr>
      <w:widowControl/>
      <w:pBdr>
        <w:top w:val="single" w:sz="8" w:space="0" w:color="auto"/>
        <w:left w:val="single" w:sz="8" w:space="0" w:color="auto"/>
        <w:bottom w:val="single" w:sz="8" w:space="0" w:color="auto"/>
      </w:pBdr>
      <w:spacing w:before="100" w:beforeAutospacing="1" w:after="100" w:afterAutospacing="1"/>
      <w:textAlignment w:val="center"/>
    </w:pPr>
    <w:rPr>
      <w:rFonts w:eastAsia="Times New Roman"/>
      <w:b/>
      <w:bCs/>
      <w:sz w:val="24"/>
      <w:szCs w:val="24"/>
      <w:lang w:eastAsia="es-ES"/>
    </w:rPr>
  </w:style>
  <w:style w:type="paragraph" w:customStyle="1" w:styleId="xl484">
    <w:name w:val="xl484"/>
    <w:basedOn w:val="Normal"/>
    <w:rsid w:val="004E5076"/>
    <w:pPr>
      <w:widowControl/>
      <w:pBdr>
        <w:top w:val="single" w:sz="8" w:space="0" w:color="auto"/>
        <w:bottom w:val="single" w:sz="8" w:space="0" w:color="auto"/>
      </w:pBdr>
      <w:spacing w:before="100" w:beforeAutospacing="1" w:after="100" w:afterAutospacing="1"/>
      <w:textAlignment w:val="center"/>
    </w:pPr>
    <w:rPr>
      <w:rFonts w:eastAsia="Times New Roman"/>
      <w:b/>
      <w:bCs/>
      <w:sz w:val="24"/>
      <w:szCs w:val="24"/>
      <w:lang w:eastAsia="es-ES"/>
    </w:rPr>
  </w:style>
  <w:style w:type="paragraph" w:customStyle="1" w:styleId="xl485">
    <w:name w:val="xl485"/>
    <w:basedOn w:val="Normal"/>
    <w:rsid w:val="004E5076"/>
    <w:pPr>
      <w:widowControl/>
      <w:pBdr>
        <w:top w:val="single" w:sz="8" w:space="0" w:color="auto"/>
        <w:bottom w:val="single" w:sz="8" w:space="0" w:color="auto"/>
        <w:right w:val="single" w:sz="8" w:space="0" w:color="auto"/>
      </w:pBdr>
      <w:spacing w:before="100" w:beforeAutospacing="1" w:after="100" w:afterAutospacing="1"/>
      <w:textAlignment w:val="center"/>
    </w:pPr>
    <w:rPr>
      <w:rFonts w:eastAsia="Times New Roman"/>
      <w:b/>
      <w:bCs/>
      <w:sz w:val="24"/>
      <w:szCs w:val="24"/>
      <w:lang w:eastAsia="es-ES"/>
    </w:rPr>
  </w:style>
  <w:style w:type="table" w:customStyle="1" w:styleId="NormalTable00">
    <w:name w:val="Normal Table00"/>
    <w:unhideWhenUsed/>
    <w:rsid w:val="004E5076"/>
    <w:pPr>
      <w:spacing w:after="200" w:line="276" w:lineRule="auto"/>
    </w:pPr>
    <w:rPr>
      <w:rFonts w:ascii="Calibri" w:eastAsia="Calibri" w:hAnsi="Calibri" w:cs="Calibri"/>
      <w:kern w:val="0"/>
      <w:lang w:eastAsia="ja-JP"/>
      <w14:ligatures w14:val="none"/>
    </w:rPr>
    <w:tblPr>
      <w:tblInd w:w="0" w:type="dxa"/>
      <w:tblCellMar>
        <w:top w:w="0" w:type="dxa"/>
        <w:left w:w="108" w:type="dxa"/>
        <w:bottom w:w="0" w:type="dxa"/>
        <w:right w:w="108" w:type="dxa"/>
      </w:tblCellMar>
    </w:tblPr>
  </w:style>
  <w:style w:type="numbering" w:customStyle="1" w:styleId="Listaactual1">
    <w:name w:val="Lista actual1"/>
    <w:rsid w:val="004E5076"/>
  </w:style>
  <w:style w:type="paragraph" w:customStyle="1" w:styleId="Epgrafe1">
    <w:name w:val="Epígrafe1"/>
    <w:aliases w:val="Didascalia Carattere,Didascalia Carattere Carattere,Didascalia Carattere Carattere Carattere,Didascalia Carattere Carattere Carattere Carattere Carattere Carattere,Didascalia1,Map,Map Carattere,Map Carattere Carattere Carattere1,caption"/>
    <w:basedOn w:val="Normal0"/>
    <w:next w:val="Normal0"/>
    <w:link w:val="DescripcinCar"/>
    <w:unhideWhenUsed/>
    <w:qFormat/>
    <w:rsid w:val="004E5076"/>
    <w:pPr>
      <w:autoSpaceDE/>
      <w:autoSpaceDN/>
      <w:adjustRightInd/>
      <w:spacing w:after="0" w:line="240" w:lineRule="auto"/>
    </w:pPr>
    <w:rPr>
      <w:rFonts w:ascii="Times New Roman" w:eastAsiaTheme="minorHAnsi" w:hAnsi="Times New Roman" w:cstheme="minorBidi"/>
      <w:b/>
      <w:caps/>
      <w:kern w:val="2"/>
      <w:sz w:val="18"/>
      <w:lang w:val="x-none" w:eastAsia="en-US"/>
      <w14:ligatures w14:val="standardContextual"/>
    </w:rPr>
  </w:style>
  <w:style w:type="paragraph" w:customStyle="1" w:styleId="ListNumber10">
    <w:name w:val="List Number 1"/>
    <w:basedOn w:val="Default"/>
    <w:next w:val="Default"/>
    <w:uiPriority w:val="99"/>
    <w:rsid w:val="004E5076"/>
    <w:pPr>
      <w:spacing w:after="240" w:line="276" w:lineRule="auto"/>
    </w:pPr>
    <w:rPr>
      <w:rFonts w:ascii="FAALAJ+TimesNewRoman" w:eastAsia="Times New Roman" w:hAnsi="FAALAJ+TimesNewRoman" w:cs="Times New Roman"/>
      <w:color w:val="auto"/>
      <w:lang w:val="es-ES" w:eastAsia="es-ES"/>
    </w:rPr>
  </w:style>
  <w:style w:type="numbering" w:customStyle="1" w:styleId="Estilo6">
    <w:name w:val="Estilo6"/>
    <w:uiPriority w:val="99"/>
    <w:rsid w:val="004E5076"/>
  </w:style>
  <w:style w:type="table" w:customStyle="1" w:styleId="Tablageocontrol">
    <w:name w:val="Tabla geocontrol"/>
    <w:rsid w:val="004E5076"/>
    <w:pPr>
      <w:spacing w:before="60" w:after="60" w:line="276" w:lineRule="auto"/>
      <w:jc w:val="center"/>
    </w:pPr>
    <w:rPr>
      <w:rFonts w:ascii="Arial" w:eastAsia="Times New Roman" w:hAnsi="Arial" w:cs="Calibri"/>
      <w:kern w:val="0"/>
      <w:lang w:val="es-ES" w:eastAsia="es-ES"/>
      <w14:ligatures w14:val="none"/>
    </w:rPr>
    <w:tblPr>
      <w:jc w:val="center"/>
      <w:tblInd w:w="0" w:type="dxa"/>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top w:w="0" w:type="dxa"/>
        <w:left w:w="108" w:type="dxa"/>
        <w:bottom w:w="0" w:type="dxa"/>
        <w:right w:w="108" w:type="dxa"/>
      </w:tblCellMar>
    </w:tblPr>
    <w:trPr>
      <w:jc w:val="center"/>
    </w:trPr>
  </w:style>
  <w:style w:type="table" w:customStyle="1" w:styleId="Tablasinborde">
    <w:name w:val="Tabla sin borde"/>
    <w:rsid w:val="004E5076"/>
    <w:pPr>
      <w:spacing w:before="60" w:after="60" w:line="276" w:lineRule="auto"/>
      <w:jc w:val="center"/>
    </w:pPr>
    <w:rPr>
      <w:rFonts w:ascii="Arial" w:eastAsia="Times New Roman" w:hAnsi="Arial" w:cs="Calibri"/>
      <w:kern w:val="0"/>
      <w:lang w:val="es-ES" w:eastAsia="es-ES"/>
      <w14:ligatures w14:val="none"/>
    </w:rPr>
    <w:tblPr>
      <w:jc w:val="center"/>
      <w:tblInd w:w="0" w:type="dxa"/>
      <w:tblCellMar>
        <w:top w:w="0" w:type="dxa"/>
        <w:left w:w="108" w:type="dxa"/>
        <w:bottom w:w="0" w:type="dxa"/>
        <w:right w:w="108" w:type="dxa"/>
      </w:tblCellMar>
    </w:tblPr>
    <w:trPr>
      <w:jc w:val="center"/>
    </w:trPr>
  </w:style>
  <w:style w:type="table" w:customStyle="1" w:styleId="Tablaweb11">
    <w:name w:val="Tabla web 11"/>
    <w:basedOn w:val="NormalTable00"/>
    <w:next w:val="Tablaweb1"/>
    <w:uiPriority w:val="99"/>
    <w:semiHidden/>
    <w:unhideWhenUsed/>
    <w:rsid w:val="004E5076"/>
    <w:rPr>
      <w:lang w:val="es-MX"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geocontrol1">
    <w:name w:val="Tabla geocontrol1"/>
    <w:basedOn w:val="NormalTable00"/>
    <w:rsid w:val="004E5076"/>
    <w:pPr>
      <w:spacing w:before="60" w:after="60"/>
      <w:jc w:val="center"/>
    </w:pPr>
    <w:rPr>
      <w:rFonts w:ascii="Arial" w:eastAsia="Times New Roman" w:hAnsi="Arial"/>
      <w:lang w:eastAsia="es-ES"/>
    </w:rPr>
    <w:tblPr>
      <w:jc w:val="center"/>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Pr>
    <w:trPr>
      <w:jc w:val="center"/>
    </w:trPr>
    <w:tcPr>
      <w:vAlign w:val="center"/>
    </w:tcPr>
    <w:tblStylePr w:type="firstRow">
      <w:rPr>
        <w:b/>
      </w:rPr>
      <w:tblPr/>
      <w:tcPr>
        <w:tcBorders>
          <w:top w:val="double" w:sz="4" w:space="0" w:color="auto"/>
          <w:left w:val="double" w:sz="4" w:space="0" w:color="auto"/>
          <w:bottom w:val="double" w:sz="4" w:space="0" w:color="auto"/>
          <w:right w:val="double" w:sz="4" w:space="0" w:color="auto"/>
          <w:insideH w:val="double" w:sz="4" w:space="0" w:color="auto"/>
          <w:insideV w:val="double" w:sz="4" w:space="0" w:color="auto"/>
        </w:tcBorders>
      </w:tcPr>
    </w:tblStylePr>
  </w:style>
  <w:style w:type="table" w:customStyle="1" w:styleId="Tablasinborde1">
    <w:name w:val="Tabla sin borde1"/>
    <w:basedOn w:val="NormalTable00"/>
    <w:rsid w:val="004E5076"/>
    <w:pPr>
      <w:spacing w:before="60" w:after="60"/>
      <w:jc w:val="center"/>
    </w:pPr>
    <w:rPr>
      <w:rFonts w:ascii="Arial" w:eastAsia="Times New Roman" w:hAnsi="Arial"/>
      <w:lang w:eastAsia="es-ES"/>
    </w:rPr>
    <w:tblPr>
      <w:jc w:val="center"/>
    </w:tblPr>
    <w:trPr>
      <w:jc w:val="center"/>
    </w:trPr>
    <w:tcPr>
      <w:vAlign w:val="center"/>
    </w:tcPr>
  </w:style>
  <w:style w:type="paragraph" w:styleId="Fecha">
    <w:name w:val="Date"/>
    <w:basedOn w:val="Normal0"/>
    <w:next w:val="Normal0"/>
    <w:link w:val="FechaCar"/>
    <w:unhideWhenUsed/>
    <w:rsid w:val="004E5076"/>
    <w:pPr>
      <w:autoSpaceDE/>
      <w:autoSpaceDN/>
      <w:adjustRightInd/>
    </w:pPr>
    <w:rPr>
      <w:rFonts w:eastAsia="Calibri"/>
    </w:rPr>
  </w:style>
  <w:style w:type="character" w:customStyle="1" w:styleId="FechaCar">
    <w:name w:val="Fecha Car"/>
    <w:basedOn w:val="Fuentedeprrafopredeter"/>
    <w:link w:val="Fecha"/>
    <w:rsid w:val="004E5076"/>
    <w:rPr>
      <w:rFonts w:ascii="Calibri" w:eastAsia="Calibri" w:hAnsi="Calibri" w:cs="Calibri"/>
      <w:kern w:val="0"/>
      <w:lang w:eastAsia="es-PE"/>
      <w14:ligatures w14:val="none"/>
    </w:rPr>
  </w:style>
  <w:style w:type="table" w:customStyle="1" w:styleId="none1">
    <w:name w:val="none1"/>
    <w:basedOn w:val="NormalTable00"/>
    <w:next w:val="Tablaconcuadrcula"/>
    <w:uiPriority w:val="59"/>
    <w:rsid w:val="004E5076"/>
    <w:pPr>
      <w:spacing w:after="160" w:line="259" w:lineRule="auto"/>
    </w:pPr>
    <w:rPr>
      <w:rFonts w:ascii="Times New Roman" w:eastAsia="Times New Roman" w:hAnsi="Times New Roman"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Ecology">
    <w:name w:val="Tabela Ecology"/>
    <w:basedOn w:val="Tablanormal"/>
    <w:rsid w:val="004E5076"/>
    <w:pPr>
      <w:spacing w:before="40" w:after="40" w:line="240" w:lineRule="auto"/>
      <w:jc w:val="center"/>
    </w:pPr>
    <w:rPr>
      <w:rFonts w:ascii="Trebuchet MS" w:eastAsia="Times New Roman" w:hAnsi="Trebuchet MS" w:cs="Times New Roman"/>
      <w:kern w:val="0"/>
      <w:sz w:val="16"/>
      <w:szCs w:val="20"/>
      <w:lang w:val="pt-BR" w:eastAsia="pt-BR"/>
      <w14:ligatures w14:val="none"/>
    </w:rPr>
    <w:tblPr>
      <w:tblStyleRowBandSize w:val="1"/>
      <w:tblBorders>
        <w:top w:val="single" w:sz="8" w:space="0" w:color="auto"/>
        <w:left w:val="single" w:sz="8" w:space="0" w:color="auto"/>
        <w:bottom w:val="single" w:sz="8" w:space="0" w:color="auto"/>
        <w:right w:val="single" w:sz="8" w:space="0" w:color="auto"/>
        <w:insideV w:val="single" w:sz="8" w:space="0" w:color="auto"/>
      </w:tblBorders>
    </w:tblPr>
    <w:tcPr>
      <w:vAlign w:val="center"/>
    </w:tcPr>
    <w:tblStylePr w:type="firstRow">
      <w:tblPr/>
      <w:tcPr>
        <w:shd w:val="clear" w:color="auto" w:fill="A6A6A6"/>
      </w:tcPr>
    </w:tblStylePr>
    <w:tblStylePr w:type="band1Horz">
      <w:rPr>
        <w:rFonts w:ascii="Arial Unicode MS" w:hAnsi="Arial Unicode MS"/>
        <w:sz w:val="16"/>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il"/>
          <w:tr2bl w:val="nil"/>
        </w:tcBorders>
        <w:shd w:val="clear" w:color="auto" w:fill="FFFFFF"/>
      </w:tcPr>
    </w:tblStylePr>
    <w:tblStylePr w:type="band2Horz">
      <w:tblPr/>
      <w:tcPr>
        <w:shd w:val="clear" w:color="auto" w:fill="D9D9D9"/>
      </w:tcPr>
    </w:tblStylePr>
  </w:style>
  <w:style w:type="table" w:customStyle="1" w:styleId="Tabelacomgrade1">
    <w:name w:val="Tabela com grade1"/>
    <w:basedOn w:val="Tablanormal"/>
    <w:uiPriority w:val="39"/>
    <w:rsid w:val="004E5076"/>
    <w:pPr>
      <w:spacing w:after="0" w:line="240" w:lineRule="auto"/>
      <w:jc w:val="both"/>
    </w:pPr>
    <w:rPr>
      <w:rFonts w:ascii="Calibri" w:eastAsia="Calibri" w:hAnsi="Calibri" w:cs="Times New Roman"/>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4">
    <w:name w:val="Estilo14"/>
    <w:uiPriority w:val="99"/>
    <w:rsid w:val="004E5076"/>
  </w:style>
  <w:style w:type="numbering" w:customStyle="1" w:styleId="ESSALUD5">
    <w:name w:val="ESSALUD5"/>
    <w:uiPriority w:val="99"/>
    <w:rsid w:val="004E5076"/>
  </w:style>
  <w:style w:type="table" w:customStyle="1" w:styleId="TableNormal16">
    <w:name w:val="Table Normal16"/>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lista3-nfasis515">
    <w:name w:val="Tabla de lista 3 - Énfasis 515"/>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15">
    <w:name w:val="Tabla con cuadrícula15"/>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515">
    <w:name w:val="Tabla de cuadrícula 4 - Énfasis 515"/>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5">
    <w:name w:val="Tabla de lista 3 - Énfasis 525"/>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5">
    <w:name w:val="Tabla con cuadrícula55"/>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4">
    <w:name w:val="Tabla con cuadrícula44"/>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4">
    <w:name w:val="Tabla de lista 3 - Énfasis 534"/>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4">
    <w:name w:val="Tabla con cuadrícula24"/>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4">
    <w:name w:val="Tabla de lista 3 - Énfasis 5114"/>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4">
    <w:name w:val="Tabla con cuadrícula34"/>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4">
    <w:name w:val="Tabla de cuadrícula 4 - Énfasis 5114"/>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4">
    <w:name w:val="Tabla de lista 3 - Énfasis 5214"/>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4">
    <w:name w:val="Tabla con cuadrícula514"/>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6">
    <w:name w:val="Tabla de lista 3 - Énfasis 516"/>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10">
    <w:name w:val="Tabla con cuadrícula10"/>
    <w:basedOn w:val="Tablanormal"/>
    <w:next w:val="Tablaconcuadrcula"/>
    <w:uiPriority w:val="59"/>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qFormat/>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numbering" w:customStyle="1" w:styleId="List75">
    <w:name w:val="List 75"/>
    <w:basedOn w:val="Sinlista"/>
    <w:rsid w:val="004E5076"/>
  </w:style>
  <w:style w:type="numbering" w:customStyle="1" w:styleId="List105">
    <w:name w:val="List 105"/>
    <w:basedOn w:val="Sinlista"/>
    <w:rsid w:val="004E5076"/>
  </w:style>
  <w:style w:type="numbering" w:customStyle="1" w:styleId="List115">
    <w:name w:val="List 115"/>
    <w:basedOn w:val="Sinlista"/>
    <w:rsid w:val="004E5076"/>
  </w:style>
  <w:style w:type="table" w:customStyle="1" w:styleId="Tabladecuadrcula4-nfasis516">
    <w:name w:val="Tabla de cuadrícula 4 - Énfasis 516"/>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6">
    <w:name w:val="Tabla de lista 3 - Énfasis 526"/>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6">
    <w:name w:val="Tabla con cuadrícula56"/>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5">
    <w:name w:val="Tabla con cuadrícula45"/>
    <w:basedOn w:val="Tablanormal"/>
    <w:next w:val="Tablaconcuadrcula"/>
    <w:uiPriority w:val="39"/>
    <w:rsid w:val="004E5076"/>
    <w:pPr>
      <w:spacing w:after="0" w:line="240" w:lineRule="auto"/>
    </w:pPr>
    <w:rPr>
      <w:rFonts w:ascii="Times New Roman" w:eastAsia="Calibri" w:hAnsi="Times New Roman" w:cs="Times New Roman"/>
      <w:kern w:val="0"/>
      <w:sz w:val="20"/>
      <w:szCs w:val="20"/>
      <w:lang w:val="es-ES_tradn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35">
    <w:name w:val="Tabla de lista 3 - Énfasis 535"/>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25">
    <w:name w:val="Tabla con cuadrícula25"/>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5115">
    <w:name w:val="Tabla de lista 3 - Énfasis 5115"/>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35">
    <w:name w:val="Tabla con cuadrícula35"/>
    <w:basedOn w:val="Tablanormal"/>
    <w:next w:val="Tablaconcuadrcula"/>
    <w:rsid w:val="004E5076"/>
    <w:pPr>
      <w:overflowPunct w:val="0"/>
      <w:autoSpaceDE w:val="0"/>
      <w:autoSpaceDN w:val="0"/>
      <w:adjustRightInd w:val="0"/>
      <w:spacing w:after="0" w:line="240" w:lineRule="auto"/>
      <w:ind w:left="2268"/>
      <w:textAlignment w:val="baseline"/>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5">
    <w:name w:val="Tabla con cuadrícula115"/>
    <w:basedOn w:val="Tablanormal"/>
    <w:next w:val="Tablaconcuadrcula"/>
    <w:uiPriority w:val="39"/>
    <w:rsid w:val="004E5076"/>
    <w:pPr>
      <w:spacing w:after="0" w:line="240" w:lineRule="auto"/>
    </w:pPr>
    <w:rPr>
      <w:rFonts w:ascii="Calibri" w:eastAsia="Calibri" w:hAnsi="Calibri"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rsid w:val="004E5076"/>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s-ES_tradnl" w:eastAsia="es-ES_tradnl"/>
      <w14:ligatures w14:val="none"/>
    </w:rPr>
    <w:tblPr>
      <w:tblInd w:w="0" w:type="dxa"/>
      <w:tblCellMar>
        <w:top w:w="0" w:type="dxa"/>
        <w:left w:w="0" w:type="dxa"/>
        <w:bottom w:w="0" w:type="dxa"/>
        <w:right w:w="0" w:type="dxa"/>
      </w:tblCellMar>
    </w:tblPr>
  </w:style>
  <w:style w:type="table" w:customStyle="1" w:styleId="Tabladecuadrcula4-nfasis5115">
    <w:name w:val="Tabla de cuadrícula 4 - Énfasis 5115"/>
    <w:basedOn w:val="Tablanormal"/>
    <w:uiPriority w:val="49"/>
    <w:rsid w:val="004E5076"/>
    <w:pPr>
      <w:spacing w:after="0" w:line="240" w:lineRule="auto"/>
    </w:pPr>
    <w:rPr>
      <w:rFonts w:ascii="Calibri" w:eastAsia="Calibri" w:hAnsi="Calibri" w:cs="Times New Roman"/>
      <w:kern w:val="0"/>
      <w:sz w:val="20"/>
      <w:szCs w:val="20"/>
      <w:lang w:val="es-ES" w:eastAsia="es-ES"/>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delista3-nfasis5215">
    <w:name w:val="Tabla de lista 3 - Énfasis 5215"/>
    <w:basedOn w:val="Tablanormal"/>
    <w:uiPriority w:val="48"/>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aconcuadrcula515">
    <w:name w:val="Tabla con cuadrícula515"/>
    <w:basedOn w:val="Tablanormal"/>
    <w:rsid w:val="004E5076"/>
    <w:pPr>
      <w:overflowPunct w:val="0"/>
      <w:autoSpaceDE w:val="0"/>
      <w:autoSpaceDN w:val="0"/>
      <w:adjustRightInd w:val="0"/>
      <w:spacing w:after="0" w:line="240" w:lineRule="auto"/>
      <w:ind w:left="2268"/>
    </w:pPr>
    <w:rPr>
      <w:rFonts w:ascii="Times New Roman" w:eastAsia="Times New Roman" w:hAnsi="Times New Roman" w:cs="Times New Roman"/>
      <w:kern w:val="0"/>
      <w:sz w:val="20"/>
      <w:szCs w:val="2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anormal"/>
    <w:uiPriority w:val="40"/>
    <w:rsid w:val="004E5076"/>
    <w:pPr>
      <w:spacing w:after="0" w:line="240" w:lineRule="auto"/>
    </w:pPr>
    <w:rPr>
      <w:rFonts w:ascii="Times New Roman" w:eastAsia="Times New Roman" w:hAnsi="Times New Roman" w:cs="Times New Roman"/>
      <w:kern w:val="0"/>
      <w:sz w:val="20"/>
      <w:szCs w:val="20"/>
      <w:lang w:val="es-ES" w:eastAsia="es-E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7">
    <w:name w:val="Table Normal7"/>
    <w:rsid w:val="004E5076"/>
    <w:pPr>
      <w:spacing w:after="0" w:line="276" w:lineRule="auto"/>
      <w:jc w:val="both"/>
    </w:pPr>
    <w:rPr>
      <w:rFonts w:ascii="Calibri" w:eastAsia="Calibri" w:hAnsi="Calibri" w:cs="Calibri"/>
      <w:kern w:val="0"/>
      <w:lang w:eastAsia="es-CL"/>
      <w14:ligatures w14:val="none"/>
    </w:rPr>
    <w:tblPr>
      <w:tblCellMar>
        <w:top w:w="0" w:type="dxa"/>
        <w:left w:w="0" w:type="dxa"/>
        <w:bottom w:w="0" w:type="dxa"/>
        <w:right w:w="0" w:type="dxa"/>
      </w:tblCellMar>
    </w:tblPr>
  </w:style>
  <w:style w:type="table" w:customStyle="1" w:styleId="Tablanormal51">
    <w:name w:val="Tabla normal 51"/>
    <w:basedOn w:val="Tablanormal"/>
    <w:uiPriority w:val="45"/>
    <w:rsid w:val="004E5076"/>
    <w:pPr>
      <w:spacing w:after="0" w:line="240" w:lineRule="auto"/>
      <w:jc w:val="both"/>
    </w:pPr>
    <w:rPr>
      <w:rFonts w:ascii="Calibri" w:eastAsia="Calibri" w:hAnsi="Calibri" w:cs="Calibri"/>
      <w:kern w:val="0"/>
      <w:lang w:eastAsia="es-P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3-nfasis11">
    <w:name w:val="Tabla de cuadrícula 3 - Énfasis 11"/>
    <w:basedOn w:val="Tablanormal"/>
    <w:uiPriority w:val="48"/>
    <w:rsid w:val="004E5076"/>
    <w:pPr>
      <w:spacing w:after="0" w:line="240" w:lineRule="auto"/>
      <w:jc w:val="both"/>
    </w:pPr>
    <w:rPr>
      <w:rFonts w:ascii="Calibri" w:eastAsia="Calibri" w:hAnsi="Calibri" w:cs="Calibri"/>
      <w:kern w:val="0"/>
      <w:lang w:val="es-ES_tradnl" w:eastAsia="es-PE"/>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Styledetableau10">
    <w:name w:val="Style de tableau 1"/>
    <w:rsid w:val="004E5076"/>
    <w:pPr>
      <w:pBdr>
        <w:top w:val="nil"/>
        <w:left w:val="nil"/>
        <w:bottom w:val="nil"/>
        <w:right w:val="nil"/>
        <w:between w:val="nil"/>
        <w:bar w:val="nil"/>
      </w:pBdr>
      <w:spacing w:after="0" w:line="240" w:lineRule="auto"/>
    </w:pPr>
    <w:rPr>
      <w:rFonts w:ascii="Helvetica Neue" w:eastAsia="Helvetica Neue" w:hAnsi="Helvetica Neue" w:cs="Helvetica Neue"/>
      <w:b/>
      <w:bCs/>
      <w:color w:val="000000"/>
      <w:kern w:val="0"/>
      <w:sz w:val="20"/>
      <w:szCs w:val="20"/>
      <w:bdr w:val="nil"/>
      <w:lang w:val="en-US" w:eastAsia="es-PE"/>
      <w14:ligatures w14:val="none"/>
    </w:rPr>
  </w:style>
  <w:style w:type="paragraph" w:customStyle="1" w:styleId="Styledetableau2">
    <w:name w:val="Style de tableau 2"/>
    <w:rsid w:val="004E5076"/>
    <w:pPr>
      <w:pBdr>
        <w:top w:val="nil"/>
        <w:left w:val="nil"/>
        <w:bottom w:val="nil"/>
        <w:right w:val="nil"/>
        <w:between w:val="nil"/>
        <w:bar w:val="nil"/>
      </w:pBdr>
      <w:spacing w:after="0" w:line="240" w:lineRule="auto"/>
    </w:pPr>
    <w:rPr>
      <w:rFonts w:ascii="Helvetica Neue" w:eastAsia="Helvetica Neue" w:hAnsi="Helvetica Neue" w:cs="Helvetica Neue"/>
      <w:color w:val="000000"/>
      <w:kern w:val="0"/>
      <w:sz w:val="20"/>
      <w:szCs w:val="20"/>
      <w:bdr w:val="nil"/>
      <w:lang w:val="en-US" w:eastAsia="es-PE"/>
      <w14:ligatures w14:val="none"/>
    </w:rPr>
  </w:style>
  <w:style w:type="table" w:customStyle="1" w:styleId="GridTable41">
    <w:name w:val="Grid Table 41"/>
    <w:basedOn w:val="Tablanormal"/>
    <w:uiPriority w:val="49"/>
    <w:rsid w:val="004E5076"/>
    <w:pPr>
      <w:spacing w:after="0" w:line="240" w:lineRule="auto"/>
    </w:pPr>
    <w:rPr>
      <w:rFonts w:ascii="Calibri" w:eastAsia="Calibri" w:hAnsi="Calibri" w:cs="Calibri"/>
      <w:kern w:val="0"/>
      <w:sz w:val="24"/>
      <w:szCs w:val="24"/>
      <w:lang w:val="es-ES" w:eastAsia="es-P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41">
    <w:name w:val="Tabla de cuadrícula 41"/>
    <w:basedOn w:val="Tablanormal"/>
    <w:uiPriority w:val="49"/>
    <w:rsid w:val="004E5076"/>
    <w:pPr>
      <w:spacing w:after="0" w:line="240" w:lineRule="auto"/>
    </w:pPr>
    <w:rPr>
      <w:rFonts w:ascii="Calibri" w:eastAsia="Calibri" w:hAnsi="Calibri" w:cs="Calibri"/>
      <w:kern w:val="0"/>
      <w:lang w:eastAsia="es-P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mbreadomedio11">
    <w:name w:val="Sombreado medio 11"/>
    <w:basedOn w:val="Tablanormal"/>
    <w:uiPriority w:val="63"/>
    <w:rsid w:val="004E5076"/>
    <w:pPr>
      <w:spacing w:after="0" w:line="240" w:lineRule="auto"/>
    </w:pPr>
    <w:rPr>
      <w:rFonts w:ascii="Calibri" w:eastAsiaTheme="minorEastAsia" w:hAnsi="Calibri" w:cs="Calibri"/>
      <w:kern w:val="0"/>
      <w:sz w:val="24"/>
      <w:szCs w:val="24"/>
      <w:lang w:val="en-US" w:eastAsia="es-E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numbering" w:customStyle="1" w:styleId="WWNum10">
    <w:name w:val="WWNum10"/>
    <w:basedOn w:val="Sinlista"/>
    <w:rsid w:val="004E5076"/>
  </w:style>
  <w:style w:type="table" w:customStyle="1" w:styleId="GridTable1Light-Accent51">
    <w:name w:val="Grid Table 1 Light - Accent 51"/>
    <w:basedOn w:val="Tablanormal"/>
    <w:uiPriority w:val="46"/>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numbering" w:customStyle="1" w:styleId="Istanbul">
    <w:name w:val="Istanbul"/>
    <w:uiPriority w:val="99"/>
    <w:rsid w:val="004E5076"/>
  </w:style>
  <w:style w:type="table" w:customStyle="1" w:styleId="LightGrid-Accent11">
    <w:name w:val="Light Grid - Accent 11"/>
    <w:uiPriority w:val="62"/>
    <w:rsid w:val="004E5076"/>
    <w:pPr>
      <w:spacing w:after="0" w:line="240" w:lineRule="auto"/>
    </w:pPr>
    <w:rPr>
      <w:rFonts w:ascii="Calibri" w:eastAsia="Calibri" w:hAnsi="Calibri" w:cs="Times New Roman"/>
      <w:kern w:val="0"/>
      <w:sz w:val="20"/>
      <w:szCs w:val="20"/>
      <w:lang w:val="es-ES_tradnl" w:eastAsia="es-ES_tradnl"/>
      <w14:ligatures w14:val="none"/>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TableGrid3">
    <w:name w:val="Table Grid3"/>
    <w:basedOn w:val="Tablanormal"/>
    <w:next w:val="Tablaconcuadrcula"/>
    <w:uiPriority w:val="39"/>
    <w:rsid w:val="004E5076"/>
    <w:pPr>
      <w:spacing w:after="0" w:line="240" w:lineRule="auto"/>
    </w:pPr>
    <w:rPr>
      <w:rFonts w:ascii="Calibri" w:eastAsia="Calibri" w:hAnsi="Calibri" w:cs="Times New Roman"/>
      <w:kern w:val="0"/>
      <w:lang w:val="en-U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anormal"/>
    <w:next w:val="Tablaconcuadrcula"/>
    <w:uiPriority w:val="39"/>
    <w:rsid w:val="004E5076"/>
    <w:pPr>
      <w:spacing w:after="0" w:line="240" w:lineRule="auto"/>
    </w:pPr>
    <w:rPr>
      <w:rFonts w:ascii="Calibri" w:eastAsia="Calibri" w:hAnsi="Calibri" w:cs="Calibri"/>
      <w:kern w:val="0"/>
      <w:lang w:val="en-U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anormal"/>
    <w:next w:val="Tablaconcuadrcula"/>
    <w:uiPriority w:val="39"/>
    <w:rsid w:val="004E5076"/>
    <w:pPr>
      <w:spacing w:after="0" w:line="240" w:lineRule="auto"/>
    </w:pPr>
    <w:rPr>
      <w:rFonts w:ascii="Calibri" w:eastAsia="Calibri" w:hAnsi="Calibri" w:cs="Times New Roman"/>
      <w:kern w:val="0"/>
      <w:lang w:val="en-U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anormal"/>
    <w:next w:val="Tablaconcuadrcula"/>
    <w:uiPriority w:val="39"/>
    <w:rsid w:val="004E5076"/>
    <w:pPr>
      <w:spacing w:after="0" w:line="240" w:lineRule="auto"/>
    </w:pPr>
    <w:rPr>
      <w:rFonts w:ascii="Calibri" w:eastAsia="Calibri" w:hAnsi="Calibri" w:cs="Times New Roman"/>
      <w:kern w:val="0"/>
      <w:sz w:val="20"/>
      <w:szCs w:val="20"/>
      <w:lang w:val="en-U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2">
    <w:name w:val="Grid Table 42"/>
    <w:basedOn w:val="Tablanormal"/>
    <w:uiPriority w:val="49"/>
    <w:rsid w:val="004E5076"/>
    <w:pPr>
      <w:spacing w:after="0" w:line="240" w:lineRule="auto"/>
    </w:pPr>
    <w:rPr>
      <w:rFonts w:ascii="Calibri" w:eastAsia="Calibri" w:hAnsi="Calibri" w:cs="Times New Roman"/>
      <w:kern w:val="0"/>
      <w:lang w:val="es-CL" w:eastAsia="es-CL"/>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mbreadomedio1-nfasis11">
    <w:name w:val="Sombreado medio 1 - Énfasis 11"/>
    <w:basedOn w:val="Tablanormal"/>
    <w:uiPriority w:val="63"/>
    <w:rsid w:val="004E5076"/>
    <w:pPr>
      <w:spacing w:after="0" w:line="240" w:lineRule="auto"/>
    </w:pPr>
    <w:rPr>
      <w:rFonts w:ascii="Calibri" w:eastAsia="Calibri" w:hAnsi="Calibri" w:cs="Calibri"/>
      <w:kern w:val="0"/>
      <w:lang w:val="es-ES" w:eastAsia="es-PE"/>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Tabladecuadrcula1clara-nfasis51">
    <w:name w:val="Tabla de cuadrícula 1 clara - Énfasis 51"/>
    <w:basedOn w:val="Tablanormal"/>
    <w:uiPriority w:val="46"/>
    <w:rsid w:val="004E5076"/>
    <w:pPr>
      <w:spacing w:after="0" w:line="240" w:lineRule="auto"/>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Cuadrculadetablaclara1">
    <w:name w:val="Cuadrícula de tabla clara1"/>
    <w:basedOn w:val="Tablanormal"/>
    <w:rsid w:val="004E5076"/>
    <w:pPr>
      <w:spacing w:after="0" w:line="240" w:lineRule="auto"/>
    </w:pPr>
    <w:rPr>
      <w:rFonts w:ascii="Times New Roman" w:eastAsia="Times New Roman" w:hAnsi="Times New Roman" w:cs="Times New Roman"/>
      <w:kern w:val="0"/>
      <w:sz w:val="20"/>
      <w:szCs w:val="20"/>
      <w:lang w:val="es-ES_tradnl" w:eastAsia="es-E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clara1">
    <w:name w:val="Tabla con cuadrícula clara1"/>
    <w:basedOn w:val="Tablanormal"/>
    <w:uiPriority w:val="40"/>
    <w:rsid w:val="004E5076"/>
    <w:pPr>
      <w:widowControl w:val="0"/>
      <w:autoSpaceDE w:val="0"/>
      <w:autoSpaceDN w:val="0"/>
      <w:spacing w:after="0" w:line="240" w:lineRule="auto"/>
    </w:pPr>
    <w:rPr>
      <w:rFonts w:ascii="Calibri" w:eastAsia="Calibri" w:hAnsi="Calibri" w:cs="Calibri"/>
      <w:kern w:val="0"/>
      <w:lang w:val="en-US" w:eastAsia="es-PE"/>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WWOutlineListStyle2">
    <w:name w:val="WW_OutlineListStyle_2"/>
    <w:basedOn w:val="Sinlista"/>
    <w:rsid w:val="004E5076"/>
  </w:style>
  <w:style w:type="table" w:customStyle="1" w:styleId="GridTable4-Accent11">
    <w:name w:val="Grid Table 4 - Accent 11"/>
    <w:basedOn w:val="Tablanormal"/>
    <w:uiPriority w:val="49"/>
    <w:rsid w:val="004E5076"/>
    <w:pPr>
      <w:spacing w:after="0" w:line="240" w:lineRule="auto"/>
    </w:pPr>
    <w:rPr>
      <w:rFonts w:ascii="Calibri" w:eastAsia="Calibri" w:hAnsi="Calibri" w:cs="Calibri"/>
      <w:kern w:val="0"/>
      <w:lang w:val="es-ES" w:eastAsia="es-PE"/>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111">
    <w:name w:val="Grid Table 1 Light - Accent 111"/>
    <w:basedOn w:val="Tablanormal"/>
    <w:uiPriority w:val="46"/>
    <w:rsid w:val="004E5076"/>
    <w:pPr>
      <w:spacing w:after="0" w:line="240" w:lineRule="auto"/>
    </w:pPr>
    <w:rPr>
      <w:rFonts w:ascii="Calibri" w:eastAsia="Calibri" w:hAnsi="Calibri" w:cs="Times New Roman"/>
      <w:kern w:val="0"/>
      <w:lang w:val="es-ES" w:eastAsia="es-PE"/>
      <w14:ligatures w14:val="non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Custom">
    <w:name w:val="Table Custom"/>
    <w:basedOn w:val="Tablanormal"/>
    <w:uiPriority w:val="99"/>
    <w:rsid w:val="004E5076"/>
    <w:pPr>
      <w:spacing w:after="0" w:line="240" w:lineRule="auto"/>
    </w:pPr>
    <w:rPr>
      <w:rFonts w:ascii="Arial" w:eastAsiaTheme="minorEastAsia" w:hAnsi="Arial" w:cs="Calibri"/>
      <w:caps/>
      <w:color w:val="FFFFFF" w:themeColor="background1"/>
      <w:kern w:val="0"/>
      <w:sz w:val="18"/>
      <w:szCs w:val="24"/>
      <w:lang w:val="en-US" w:eastAsia="es-PE"/>
      <w14:ligatures w14:val="none"/>
    </w:rPr>
    <w:tblPr>
      <w:tblStyleRowBandSize w:val="1"/>
      <w:tblStyleColBandSize w:val="1"/>
      <w:tblBorders>
        <w:top w:val="single" w:sz="12" w:space="0" w:color="005596"/>
        <w:left w:val="single" w:sz="4" w:space="0" w:color="B8CCE4"/>
        <w:bottom w:val="single" w:sz="12" w:space="0" w:color="005596"/>
        <w:right w:val="single" w:sz="4" w:space="0" w:color="B8CCE4"/>
        <w:insideH w:val="single" w:sz="4" w:space="0" w:color="B4C6E7" w:themeColor="accent1" w:themeTint="66"/>
        <w:insideV w:val="single" w:sz="4" w:space="0" w:color="B4C6E7" w:themeColor="accent1" w:themeTint="66"/>
      </w:tblBorders>
      <w:tblCellMar>
        <w:top w:w="43" w:type="dxa"/>
        <w:left w:w="115" w:type="dxa"/>
        <w:bottom w:w="43" w:type="dxa"/>
        <w:right w:w="115" w:type="dxa"/>
      </w:tblCellMar>
    </w:tblPr>
    <w:trPr>
      <w:cantSplit/>
    </w:trPr>
    <w:tcPr>
      <w:shd w:val="clear" w:color="auto" w:fill="auto"/>
    </w:tcPr>
    <w:tblStylePr w:type="firstRow">
      <w:rPr>
        <w:rFonts w:ascii="Walbaum Heading" w:hAnsi="Walbaum Heading"/>
        <w:b/>
        <w:caps/>
        <w:smallCaps w:val="0"/>
        <w:color w:val="FFFFFF" w:themeColor="background1"/>
        <w:sz w:val="18"/>
      </w:rPr>
      <w:tblPr/>
      <w:trPr>
        <w:tblHeader/>
      </w:trPr>
      <w:tcPr>
        <w:shd w:val="clear" w:color="auto" w:fill="005596"/>
      </w:tcPr>
    </w:tblStylePr>
    <w:tblStylePr w:type="firstCol">
      <w:rPr>
        <w:b w:val="0"/>
      </w:rPr>
    </w:tblStylePr>
    <w:tblStylePr w:type="band2Horz">
      <w:tblPr/>
      <w:tcPr>
        <w:shd w:val="clear" w:color="auto" w:fill="EDF2F4"/>
      </w:tcPr>
    </w:tblStylePr>
  </w:style>
  <w:style w:type="table" w:customStyle="1" w:styleId="bancomundial">
    <w:name w:val="banco mundial"/>
    <w:basedOn w:val="Tablanormal"/>
    <w:rsid w:val="004E5076"/>
    <w:pPr>
      <w:spacing w:before="40" w:after="40" w:line="240" w:lineRule="auto"/>
      <w:jc w:val="center"/>
    </w:pPr>
    <w:rPr>
      <w:rFonts w:ascii="Arial Narrow" w:eastAsia="Times New Roman" w:hAnsi="Arial Narrow" w:cs="Times New Roman"/>
      <w:color w:val="000000"/>
      <w:kern w:val="0"/>
      <w:sz w:val="16"/>
      <w:szCs w:val="16"/>
      <w:lang w:val="es-CL" w:eastAsia="es-PE"/>
      <w14:ligatures w14:val="none"/>
    </w:rPr>
    <w:tblPr>
      <w:jc w:val="center"/>
      <w:tblBorders>
        <w:top w:val="threeDEngrave" w:sz="6" w:space="0" w:color="FFFFFF"/>
        <w:left w:val="threeDEngrave" w:sz="6" w:space="0" w:color="FFFFFF"/>
        <w:bottom w:val="threeDEngrave" w:sz="6" w:space="0" w:color="FFFFFF"/>
        <w:right w:val="threeDEngrave" w:sz="6" w:space="0" w:color="FFFFFF"/>
        <w:insideH w:val="threeDEngrave" w:sz="6" w:space="0" w:color="FFFFFF"/>
        <w:insideV w:val="threeDEngrave" w:sz="6" w:space="0" w:color="FFFFFF"/>
      </w:tblBorders>
    </w:tblPr>
    <w:trPr>
      <w:jc w:val="center"/>
    </w:trPr>
    <w:tcPr>
      <w:shd w:val="clear" w:color="auto" w:fill="B2C7CE"/>
      <w:vAlign w:val="center"/>
    </w:tcPr>
    <w:tblStylePr w:type="firstRow">
      <w:pPr>
        <w:jc w:val="center"/>
      </w:pPr>
      <w:rPr>
        <w:rFonts w:ascii="Tahoma" w:hAnsi="Tahoma"/>
        <w:b/>
        <w:color w:val="000000"/>
        <w:sz w:val="18"/>
      </w:rPr>
      <w:tblPr/>
      <w:tcPr>
        <w:shd w:val="clear" w:color="auto" w:fill="F4DD6A"/>
        <w:vAlign w:val="top"/>
      </w:tcPr>
    </w:tblStylePr>
    <w:tblStylePr w:type="firstCol">
      <w:rPr>
        <w:rFonts w:ascii="Arial Unicode MS" w:hAnsi="Arial Unicode MS"/>
        <w:b/>
        <w:color w:val="000000"/>
        <w:sz w:val="20"/>
      </w:rPr>
      <w:tblPr/>
      <w:tcPr>
        <w:shd w:val="clear" w:color="auto" w:fill="F4DD6A"/>
      </w:tcPr>
    </w:tblStylePr>
  </w:style>
  <w:style w:type="numbering" w:customStyle="1" w:styleId="Style10">
    <w:name w:val="Style1"/>
    <w:uiPriority w:val="99"/>
    <w:rsid w:val="004E5076"/>
  </w:style>
  <w:style w:type="table" w:customStyle="1" w:styleId="GridTable43">
    <w:name w:val="Grid Table 43"/>
    <w:basedOn w:val="Tablanormal"/>
    <w:uiPriority w:val="49"/>
    <w:rsid w:val="004E5076"/>
    <w:pPr>
      <w:spacing w:after="0" w:line="240" w:lineRule="auto"/>
    </w:pPr>
    <w:rPr>
      <w:rFonts w:ascii="Calibri" w:eastAsia="Calibri" w:hAnsi="Calibri" w:cs="Calibri"/>
      <w:kern w:val="0"/>
      <w:lang w:val="es-MX" w:eastAsia="es-P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anormal"/>
    <w:uiPriority w:val="46"/>
    <w:rsid w:val="004E5076"/>
    <w:pPr>
      <w:spacing w:after="0" w:line="240" w:lineRule="auto"/>
    </w:pPr>
    <w:rPr>
      <w:rFonts w:ascii="Calibri" w:eastAsiaTheme="minorEastAsia" w:hAnsi="Calibri" w:cs="Calibri"/>
      <w:kern w:val="0"/>
      <w:lang w:eastAsia="es-P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29" w:type="dxa"/>
        <w:bottom w:w="29"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bancomundial1">
    <w:name w:val="banco mundial1"/>
    <w:basedOn w:val="Tablanormal"/>
    <w:rsid w:val="004E5076"/>
    <w:pPr>
      <w:spacing w:before="40" w:after="40" w:line="240" w:lineRule="auto"/>
      <w:jc w:val="center"/>
    </w:pPr>
    <w:rPr>
      <w:rFonts w:ascii="Arial Narrow" w:eastAsia="Times New Roman" w:hAnsi="Arial Narrow" w:cs="Times New Roman"/>
      <w:color w:val="000000"/>
      <w:kern w:val="0"/>
      <w:sz w:val="16"/>
      <w:szCs w:val="16"/>
      <w:lang w:val="es-CL" w:eastAsia="es-PE"/>
      <w14:ligatures w14:val="none"/>
    </w:rPr>
    <w:tblPr>
      <w:jc w:val="center"/>
      <w:tblBorders>
        <w:top w:val="threeDEngrave" w:sz="6" w:space="0" w:color="FFFFFF"/>
        <w:left w:val="threeDEngrave" w:sz="6" w:space="0" w:color="FFFFFF"/>
        <w:bottom w:val="threeDEngrave" w:sz="6" w:space="0" w:color="FFFFFF"/>
        <w:right w:val="threeDEngrave" w:sz="6" w:space="0" w:color="FFFFFF"/>
        <w:insideH w:val="threeDEngrave" w:sz="6" w:space="0" w:color="FFFFFF"/>
        <w:insideV w:val="threeDEngrave" w:sz="6" w:space="0" w:color="FFFFFF"/>
      </w:tblBorders>
    </w:tblPr>
    <w:trPr>
      <w:jc w:val="center"/>
    </w:trPr>
    <w:tcPr>
      <w:shd w:val="clear" w:color="auto" w:fill="B2C7CE"/>
      <w:vAlign w:val="center"/>
    </w:tcPr>
    <w:tblStylePr w:type="firstRow">
      <w:pPr>
        <w:jc w:val="center"/>
      </w:pPr>
      <w:rPr>
        <w:rFonts w:ascii="Walbaum Text" w:hAnsi="Walbaum Text"/>
        <w:b/>
        <w:color w:val="000000"/>
        <w:sz w:val="18"/>
      </w:rPr>
      <w:tblPr/>
      <w:tcPr>
        <w:shd w:val="clear" w:color="auto" w:fill="F4DD6A"/>
        <w:vAlign w:val="top"/>
      </w:tcPr>
    </w:tblStylePr>
    <w:tblStylePr w:type="firstCol">
      <w:rPr>
        <w:rFonts w:ascii="Arial Unicode MS" w:hAnsi="Arial Unicode MS"/>
        <w:b/>
        <w:color w:val="000000"/>
        <w:sz w:val="20"/>
      </w:rPr>
      <w:tblPr/>
      <w:tcPr>
        <w:shd w:val="clear" w:color="auto" w:fill="F4DD6A"/>
      </w:tcPr>
    </w:tblStylePr>
  </w:style>
  <w:style w:type="table" w:customStyle="1" w:styleId="TableGrid2">
    <w:name w:val="Table Grid2"/>
    <w:basedOn w:val="Tablanormal"/>
    <w:next w:val="Tablaconcuadrcula"/>
    <w:uiPriority w:val="59"/>
    <w:rsid w:val="004E5076"/>
    <w:pPr>
      <w:spacing w:after="0" w:line="240" w:lineRule="auto"/>
    </w:pPr>
    <w:rPr>
      <w:rFonts w:ascii="Calibri" w:eastAsia="Times New Roman" w:hAnsi="Calibri" w:cs="Times New Roman"/>
      <w:kern w:val="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1">
    <w:name w:val="Plain Table 21"/>
    <w:basedOn w:val="Tablanormal"/>
    <w:uiPriority w:val="42"/>
    <w:rsid w:val="004E5076"/>
    <w:pPr>
      <w:spacing w:after="0" w:line="240" w:lineRule="auto"/>
    </w:pPr>
    <w:rPr>
      <w:rFonts w:ascii="Calibri" w:eastAsia="Calibri" w:hAnsi="Calibri" w:cs="Calibri"/>
      <w:kern w:val="0"/>
      <w:lang w:val="es-MX" w:eastAsia="es-P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3-nfasis12">
    <w:name w:val="Tabla de cuadrícula 3 - Énfasis 12"/>
    <w:basedOn w:val="Tablanormal"/>
    <w:uiPriority w:val="48"/>
    <w:rsid w:val="004E5076"/>
    <w:pPr>
      <w:spacing w:after="0" w:line="240" w:lineRule="auto"/>
      <w:jc w:val="both"/>
    </w:pPr>
    <w:rPr>
      <w:rFonts w:ascii="Calibri" w:eastAsia="Calibri" w:hAnsi="Calibri" w:cs="Calibri"/>
      <w:kern w:val="0"/>
      <w:lang w:val="es-ES_tradnl" w:eastAsia="es-PE"/>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lanormal52">
    <w:name w:val="Tabla normal 52"/>
    <w:basedOn w:val="Tablanormal"/>
    <w:uiPriority w:val="45"/>
    <w:rsid w:val="004E5076"/>
    <w:pPr>
      <w:spacing w:after="0" w:line="240" w:lineRule="auto"/>
      <w:jc w:val="both"/>
    </w:pPr>
    <w:rPr>
      <w:rFonts w:ascii="Calibri" w:eastAsia="Calibri" w:hAnsi="Calibri" w:cs="Calibri"/>
      <w:kern w:val="0"/>
      <w:lang w:eastAsia="es-P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aclara1">
    <w:name w:val="Lista clara1"/>
    <w:basedOn w:val="Tablanormal"/>
    <w:uiPriority w:val="61"/>
    <w:rsid w:val="004E5076"/>
    <w:pPr>
      <w:spacing w:after="0" w:line="240" w:lineRule="auto"/>
    </w:pPr>
    <w:rPr>
      <w:rFonts w:ascii="Calibri" w:eastAsia="Calibri" w:hAnsi="Calibri" w:cs="Times New Roman"/>
      <w:kern w:val="0"/>
      <w:sz w:val="20"/>
      <w:szCs w:val="20"/>
      <w:lang w:val="es-ES_tradnl" w:eastAsia="es-PE"/>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1">
    <w:name w:val="Light List1"/>
    <w:basedOn w:val="Tablanormal"/>
    <w:uiPriority w:val="61"/>
    <w:rsid w:val="004E5076"/>
    <w:pPr>
      <w:spacing w:after="0" w:line="240" w:lineRule="auto"/>
    </w:pPr>
    <w:rPr>
      <w:rFonts w:ascii="Calibri" w:eastAsia="Calibri" w:hAnsi="Calibri" w:cs="Times New Roman"/>
      <w:kern w:val="0"/>
      <w:sz w:val="20"/>
      <w:szCs w:val="20"/>
      <w:lang w:val="es-ES_tradnl" w:eastAsia="es-PE"/>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Estilo5">
    <w:name w:val="Estilo5"/>
    <w:uiPriority w:val="99"/>
    <w:rsid w:val="004E5076"/>
  </w:style>
  <w:style w:type="numbering" w:customStyle="1" w:styleId="Estilo7">
    <w:name w:val="Estilo7"/>
    <w:uiPriority w:val="99"/>
    <w:rsid w:val="004E5076"/>
  </w:style>
  <w:style w:type="numbering" w:customStyle="1" w:styleId="Estilo8">
    <w:name w:val="Estilo8"/>
    <w:uiPriority w:val="99"/>
    <w:rsid w:val="004E5076"/>
  </w:style>
  <w:style w:type="numbering" w:customStyle="1" w:styleId="Estilo9">
    <w:name w:val="Estilo9"/>
    <w:uiPriority w:val="99"/>
    <w:rsid w:val="004E5076"/>
  </w:style>
  <w:style w:type="numbering" w:customStyle="1" w:styleId="Estilo100">
    <w:name w:val="Estilo10"/>
    <w:uiPriority w:val="99"/>
    <w:rsid w:val="004E5076"/>
  </w:style>
  <w:style w:type="numbering" w:customStyle="1" w:styleId="Estilo12">
    <w:name w:val="Estilo12"/>
    <w:uiPriority w:val="99"/>
    <w:rsid w:val="004E5076"/>
  </w:style>
  <w:style w:type="numbering" w:customStyle="1" w:styleId="Estilo13">
    <w:name w:val="Estilo13"/>
    <w:uiPriority w:val="99"/>
    <w:rsid w:val="004E5076"/>
  </w:style>
  <w:style w:type="table" w:customStyle="1" w:styleId="TableGridLight2">
    <w:name w:val="Table Grid Light2"/>
    <w:basedOn w:val="Tablanormal"/>
    <w:uiPriority w:val="40"/>
    <w:rsid w:val="004E5076"/>
    <w:pPr>
      <w:widowControl w:val="0"/>
      <w:autoSpaceDE w:val="0"/>
      <w:autoSpaceDN w:val="0"/>
      <w:spacing w:after="0" w:line="240" w:lineRule="auto"/>
    </w:pPr>
    <w:rPr>
      <w:rFonts w:ascii="Calibri" w:eastAsia="Calibri" w:hAnsi="Calibri" w:cs="Calibri"/>
      <w:kern w:val="0"/>
      <w:lang w:val="en-US" w:eastAsia="es-PE"/>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Istanbul1">
    <w:name w:val="Istanbul1"/>
    <w:uiPriority w:val="99"/>
    <w:rsid w:val="004E5076"/>
  </w:style>
  <w:style w:type="paragraph" w:customStyle="1" w:styleId="xl16375">
    <w:name w:val="xl16375"/>
    <w:basedOn w:val="Normal"/>
    <w:rsid w:val="004E5076"/>
    <w:pPr>
      <w:widowControl/>
      <w:pBdr>
        <w:top w:val="single" w:sz="4" w:space="0" w:color="5B9BD5"/>
        <w:left w:val="single" w:sz="4" w:space="0" w:color="5B9BD5"/>
        <w:bottom w:val="single" w:sz="4" w:space="0" w:color="5B9BD5"/>
        <w:right w:val="single" w:sz="4" w:space="0" w:color="5B9BD5"/>
      </w:pBdr>
      <w:spacing w:before="100" w:beforeAutospacing="1" w:after="100" w:afterAutospacing="1"/>
      <w:jc w:val="center"/>
      <w:textAlignment w:val="center"/>
    </w:pPr>
    <w:rPr>
      <w:rFonts w:ascii="Garamond" w:eastAsia="Times New Roman" w:hAnsi="Garamond" w:cs="Times New Roman"/>
      <w:color w:val="333333"/>
      <w:sz w:val="20"/>
      <w:szCs w:val="20"/>
      <w:lang w:val="es-PE"/>
    </w:rPr>
  </w:style>
  <w:style w:type="paragraph" w:customStyle="1" w:styleId="xl16376">
    <w:name w:val="xl16376"/>
    <w:basedOn w:val="Normal"/>
    <w:rsid w:val="004E5076"/>
    <w:pPr>
      <w:widowControl/>
      <w:pBdr>
        <w:top w:val="single" w:sz="4" w:space="0" w:color="5B9BD5"/>
        <w:left w:val="single" w:sz="4" w:space="0" w:color="5B9BD5"/>
        <w:bottom w:val="single" w:sz="4" w:space="0" w:color="5B9BD5"/>
        <w:right w:val="single" w:sz="4" w:space="0" w:color="5B9BD5"/>
      </w:pBdr>
      <w:spacing w:before="100" w:beforeAutospacing="1" w:after="100" w:afterAutospacing="1"/>
      <w:jc w:val="center"/>
      <w:textAlignment w:val="center"/>
    </w:pPr>
    <w:rPr>
      <w:rFonts w:ascii="Garamond" w:eastAsia="Times New Roman" w:hAnsi="Garamond" w:cs="Times New Roman"/>
      <w:sz w:val="20"/>
      <w:szCs w:val="20"/>
      <w:lang w:val="es-PE"/>
    </w:rPr>
  </w:style>
  <w:style w:type="paragraph" w:customStyle="1" w:styleId="xl16377">
    <w:name w:val="xl16377"/>
    <w:basedOn w:val="Normal"/>
    <w:rsid w:val="004E5076"/>
    <w:pPr>
      <w:widowControl/>
      <w:pBdr>
        <w:top w:val="single" w:sz="4" w:space="0" w:color="5B9BD5"/>
        <w:left w:val="single" w:sz="4" w:space="0" w:color="5B9BD5"/>
        <w:bottom w:val="single" w:sz="4" w:space="0" w:color="5B9BD5"/>
        <w:right w:val="single" w:sz="4" w:space="0" w:color="5B9BD5"/>
      </w:pBdr>
      <w:spacing w:before="100" w:beforeAutospacing="1" w:after="100" w:afterAutospacing="1"/>
      <w:jc w:val="center"/>
      <w:textAlignment w:val="center"/>
    </w:pPr>
    <w:rPr>
      <w:rFonts w:ascii="Garamond" w:eastAsia="Times New Roman" w:hAnsi="Garamond" w:cs="Times New Roman"/>
      <w:sz w:val="20"/>
      <w:szCs w:val="20"/>
      <w:lang w:val="es-PE"/>
    </w:rPr>
  </w:style>
  <w:style w:type="paragraph" w:customStyle="1" w:styleId="xl16378">
    <w:name w:val="xl16378"/>
    <w:basedOn w:val="Normal"/>
    <w:rsid w:val="004E5076"/>
    <w:pPr>
      <w:widowControl/>
      <w:pBdr>
        <w:top w:val="single" w:sz="4" w:space="0" w:color="5B9BD5"/>
        <w:left w:val="single" w:sz="4" w:space="0" w:color="5B9BD5"/>
        <w:bottom w:val="single" w:sz="4" w:space="0" w:color="5B9BD5"/>
        <w:right w:val="single" w:sz="4" w:space="0" w:color="5B9BD5"/>
      </w:pBdr>
      <w:spacing w:before="100" w:beforeAutospacing="1" w:after="100" w:afterAutospacing="1"/>
      <w:jc w:val="center"/>
      <w:textAlignment w:val="center"/>
    </w:pPr>
    <w:rPr>
      <w:rFonts w:ascii="Garamond" w:eastAsia="Times New Roman" w:hAnsi="Garamond" w:cs="Times New Roman"/>
      <w:sz w:val="20"/>
      <w:szCs w:val="20"/>
      <w:lang w:val="es-PE"/>
    </w:rPr>
  </w:style>
  <w:style w:type="paragraph" w:customStyle="1" w:styleId="xl16379">
    <w:name w:val="xl16379"/>
    <w:basedOn w:val="Normal"/>
    <w:rsid w:val="004E5076"/>
    <w:pPr>
      <w:widowControl/>
      <w:pBdr>
        <w:top w:val="single" w:sz="4" w:space="0" w:color="5B9BD5"/>
        <w:left w:val="single" w:sz="4" w:space="0" w:color="5B9BD5"/>
        <w:bottom w:val="single" w:sz="4" w:space="0" w:color="5B9BD5"/>
        <w:right w:val="single" w:sz="4" w:space="0" w:color="5B9BD5"/>
      </w:pBdr>
      <w:shd w:val="clear" w:color="000000" w:fill="FFFFFF"/>
      <w:spacing w:before="100" w:beforeAutospacing="1" w:after="100" w:afterAutospacing="1"/>
      <w:jc w:val="center"/>
    </w:pPr>
    <w:rPr>
      <w:rFonts w:ascii="Garamond" w:eastAsia="Times New Roman" w:hAnsi="Garamond" w:cs="Times New Roman"/>
      <w:sz w:val="20"/>
      <w:szCs w:val="20"/>
      <w:lang w:val="es-PE"/>
    </w:rPr>
  </w:style>
  <w:style w:type="paragraph" w:customStyle="1" w:styleId="xl16380">
    <w:name w:val="xl16380"/>
    <w:basedOn w:val="Normal"/>
    <w:rsid w:val="004E5076"/>
    <w:pPr>
      <w:widowControl/>
      <w:pBdr>
        <w:top w:val="single" w:sz="4" w:space="0" w:color="5B9BD5"/>
        <w:left w:val="single" w:sz="4" w:space="0" w:color="5B9BD5"/>
        <w:bottom w:val="single" w:sz="4" w:space="0" w:color="5B9BD5"/>
        <w:right w:val="single" w:sz="4" w:space="0" w:color="5B9BD5"/>
      </w:pBdr>
      <w:shd w:val="clear" w:color="000000" w:fill="FFFFFF"/>
      <w:spacing w:before="100" w:beforeAutospacing="1" w:after="100" w:afterAutospacing="1"/>
    </w:pPr>
    <w:rPr>
      <w:rFonts w:ascii="Garamond" w:eastAsia="Times New Roman" w:hAnsi="Garamond" w:cs="Times New Roman"/>
      <w:sz w:val="20"/>
      <w:szCs w:val="20"/>
      <w:lang w:val="es-PE"/>
    </w:rPr>
  </w:style>
  <w:style w:type="paragraph" w:customStyle="1" w:styleId="xl16381">
    <w:name w:val="xl16381"/>
    <w:basedOn w:val="Normal"/>
    <w:rsid w:val="004E5076"/>
    <w:pPr>
      <w:widowControl/>
      <w:pBdr>
        <w:left w:val="single" w:sz="4" w:space="0" w:color="5B9BD5"/>
        <w:bottom w:val="single" w:sz="4" w:space="0" w:color="5B9BD5"/>
        <w:right w:val="single" w:sz="4" w:space="0" w:color="5B9BD5"/>
      </w:pBdr>
      <w:shd w:val="clear" w:color="000000" w:fill="FFFFFF"/>
      <w:spacing w:before="100" w:beforeAutospacing="1" w:after="100" w:afterAutospacing="1"/>
      <w:jc w:val="center"/>
    </w:pPr>
    <w:rPr>
      <w:rFonts w:ascii="Garamond" w:eastAsia="Times New Roman" w:hAnsi="Garamond" w:cs="Times New Roman"/>
      <w:sz w:val="20"/>
      <w:szCs w:val="20"/>
      <w:lang w:val="es-PE"/>
    </w:rPr>
  </w:style>
  <w:style w:type="paragraph" w:customStyle="1" w:styleId="xl16382">
    <w:name w:val="xl16382"/>
    <w:basedOn w:val="Normal"/>
    <w:rsid w:val="004E5076"/>
    <w:pPr>
      <w:widowControl/>
      <w:pBdr>
        <w:left w:val="single" w:sz="4" w:space="0" w:color="5B9BD5"/>
        <w:bottom w:val="single" w:sz="4" w:space="0" w:color="5B9BD5"/>
        <w:right w:val="single" w:sz="4" w:space="0" w:color="5B9BD5"/>
      </w:pBdr>
      <w:shd w:val="clear" w:color="000000" w:fill="FFFFFF"/>
      <w:spacing w:before="100" w:beforeAutospacing="1" w:after="100" w:afterAutospacing="1"/>
    </w:pPr>
    <w:rPr>
      <w:rFonts w:ascii="Garamond" w:eastAsia="Times New Roman" w:hAnsi="Garamond" w:cs="Times New Roman"/>
      <w:sz w:val="20"/>
      <w:szCs w:val="20"/>
      <w:lang w:val="es-PE"/>
    </w:rPr>
  </w:style>
  <w:style w:type="paragraph" w:customStyle="1" w:styleId="xl16383">
    <w:name w:val="xl16383"/>
    <w:basedOn w:val="Normal"/>
    <w:rsid w:val="004E5076"/>
    <w:pPr>
      <w:widowControl/>
      <w:pBdr>
        <w:left w:val="single" w:sz="4" w:space="0" w:color="5B9BD5"/>
        <w:bottom w:val="single" w:sz="4" w:space="0" w:color="5B9BD5"/>
        <w:right w:val="single" w:sz="4" w:space="0" w:color="5B9BD5"/>
      </w:pBdr>
      <w:shd w:val="clear" w:color="000000" w:fill="FFFFFF"/>
      <w:spacing w:before="100" w:beforeAutospacing="1" w:after="100" w:afterAutospacing="1"/>
      <w:jc w:val="center"/>
      <w:textAlignment w:val="center"/>
    </w:pPr>
    <w:rPr>
      <w:rFonts w:ascii="Garamond" w:eastAsia="Times New Roman" w:hAnsi="Garamond" w:cs="Times New Roman"/>
      <w:sz w:val="20"/>
      <w:szCs w:val="20"/>
      <w:lang w:val="es-PE"/>
    </w:rPr>
  </w:style>
  <w:style w:type="paragraph" w:customStyle="1" w:styleId="xl16384">
    <w:name w:val="xl16384"/>
    <w:basedOn w:val="Normal"/>
    <w:rsid w:val="004E5076"/>
    <w:pPr>
      <w:widowControl/>
      <w:pBdr>
        <w:top w:val="single" w:sz="4" w:space="0" w:color="5B9BD5"/>
        <w:left w:val="single" w:sz="4" w:space="0" w:color="5B9BD5"/>
        <w:bottom w:val="single" w:sz="4" w:space="0" w:color="5B9BD5"/>
        <w:right w:val="single" w:sz="4" w:space="0" w:color="5B9BD5"/>
      </w:pBdr>
      <w:shd w:val="clear" w:color="000000" w:fill="FFFFFF"/>
      <w:spacing w:before="100" w:beforeAutospacing="1" w:after="100" w:afterAutospacing="1"/>
      <w:jc w:val="center"/>
      <w:textAlignment w:val="center"/>
    </w:pPr>
    <w:rPr>
      <w:rFonts w:ascii="Garamond" w:eastAsia="Times New Roman" w:hAnsi="Garamond" w:cs="Times New Roman"/>
      <w:sz w:val="20"/>
      <w:szCs w:val="20"/>
      <w:lang w:val="es-PE"/>
    </w:rPr>
  </w:style>
  <w:style w:type="character" w:customStyle="1" w:styleId="Hipervnculovisitado1">
    <w:name w:val="Hipervínculo visitado1"/>
    <w:basedOn w:val="Fuentedeprrafopredeter"/>
    <w:rsid w:val="004E5076"/>
    <w:rPr>
      <w:rFonts w:cs="Times New Roman"/>
      <w:b/>
      <w:color w:val="auto"/>
      <w:u w:val="single"/>
    </w:rPr>
  </w:style>
  <w:style w:type="paragraph" w:customStyle="1" w:styleId="EstiloTtulo2SinNegritaCursivaIzquierda0cmPrimeral">
    <w:name w:val="Estilo Título 2 + Sin Negrita Cursiva Izquierda:  0 cm Primera lí..."/>
    <w:basedOn w:val="Ttulo2"/>
    <w:rsid w:val="004E5076"/>
    <w:pPr>
      <w:keepLines w:val="0"/>
      <w:tabs>
        <w:tab w:val="num" w:pos="720"/>
      </w:tabs>
      <w:spacing w:before="0" w:after="0"/>
      <w:ind w:left="720" w:hanging="720"/>
      <w:contextualSpacing/>
      <w:jc w:val="both"/>
    </w:pPr>
    <w:rPr>
      <w:rFonts w:ascii="Arial" w:eastAsia="Times New Roman" w:hAnsi="Arial" w:cs="Times New Roman"/>
      <w:b/>
      <w:iCs/>
      <w:color w:val="auto"/>
      <w:sz w:val="22"/>
      <w:szCs w:val="20"/>
      <w:lang w:eastAsia="es-ES"/>
    </w:rPr>
  </w:style>
  <w:style w:type="paragraph" w:customStyle="1" w:styleId="EstiloIzquierda0cmSangrafrancesa095cm">
    <w:name w:val="Estilo Izquierda:  0 cm Sangría francesa:  0.95 cm"/>
    <w:basedOn w:val="Normal"/>
    <w:rsid w:val="004E5076"/>
    <w:pPr>
      <w:widowControl/>
      <w:tabs>
        <w:tab w:val="num" w:pos="2007"/>
      </w:tabs>
      <w:ind w:left="2007" w:hanging="567"/>
      <w:jc w:val="both"/>
    </w:pPr>
    <w:rPr>
      <w:rFonts w:eastAsia="Times New Roman" w:cs="Times New Roman"/>
      <w:sz w:val="24"/>
      <w:szCs w:val="20"/>
      <w:lang w:val="es-PE" w:eastAsia="es-ES"/>
    </w:rPr>
  </w:style>
  <w:style w:type="paragraph" w:customStyle="1" w:styleId="EstiloIzquierda222cm">
    <w:name w:val="Estilo Izquierda:  2.22 cm"/>
    <w:basedOn w:val="Normal"/>
    <w:rsid w:val="004E5076"/>
    <w:pPr>
      <w:widowControl/>
      <w:ind w:left="1134"/>
      <w:jc w:val="both"/>
    </w:pPr>
    <w:rPr>
      <w:rFonts w:eastAsia="Times New Roman" w:cs="Times New Roman"/>
      <w:sz w:val="24"/>
      <w:szCs w:val="20"/>
      <w:lang w:val="es-PE" w:eastAsia="es-ES"/>
    </w:rPr>
  </w:style>
  <w:style w:type="paragraph" w:customStyle="1" w:styleId="Anexos0">
    <w:name w:val="Anexos"/>
    <w:basedOn w:val="Normal"/>
    <w:next w:val="Normal"/>
    <w:link w:val="AnexosCar"/>
    <w:autoRedefine/>
    <w:rsid w:val="004E5076"/>
    <w:pPr>
      <w:widowControl/>
      <w:ind w:left="1418"/>
      <w:jc w:val="both"/>
    </w:pPr>
    <w:rPr>
      <w:rFonts w:eastAsia="Times New Roman"/>
      <w:color w:val="000080"/>
      <w:spacing w:val="-10"/>
      <w:kern w:val="28"/>
      <w:sz w:val="24"/>
      <w:szCs w:val="20"/>
      <w:lang w:eastAsia="es-ES"/>
    </w:rPr>
  </w:style>
  <w:style w:type="paragraph" w:customStyle="1" w:styleId="NombredelFormulario">
    <w:name w:val="Nombre del Formulario"/>
    <w:next w:val="Normal"/>
    <w:rsid w:val="004E5076"/>
    <w:pPr>
      <w:spacing w:before="120" w:after="0" w:line="240" w:lineRule="auto"/>
      <w:jc w:val="center"/>
      <w:outlineLvl w:val="5"/>
    </w:pPr>
    <w:rPr>
      <w:rFonts w:ascii="Arial" w:eastAsia="Times New Roman" w:hAnsi="Arial" w:cs="Arial"/>
      <w:b/>
      <w:kern w:val="0"/>
      <w:sz w:val="24"/>
      <w:lang w:eastAsia="es-ES"/>
      <w14:ligatures w14:val="none"/>
    </w:rPr>
  </w:style>
  <w:style w:type="paragraph" w:customStyle="1" w:styleId="NorPara">
    <w:name w:val="NorPara"/>
    <w:basedOn w:val="Normal"/>
    <w:rsid w:val="004E5076"/>
    <w:pPr>
      <w:widowControl/>
      <w:jc w:val="both"/>
    </w:pPr>
    <w:rPr>
      <w:rFonts w:ascii="Frutiger 45 Light" w:eastAsia="Times New Roman" w:hAnsi="Frutiger 45 Light"/>
      <w:sz w:val="20"/>
      <w:szCs w:val="20"/>
      <w:lang w:val="es-ES_tradnl" w:eastAsia="es-ES"/>
    </w:rPr>
  </w:style>
  <w:style w:type="paragraph" w:customStyle="1" w:styleId="EstiloCentrado">
    <w:name w:val="Estilo Centrado"/>
    <w:basedOn w:val="Anexos0"/>
    <w:rsid w:val="004E5076"/>
    <w:rPr>
      <w:rFonts w:cs="Times New Roman"/>
    </w:rPr>
  </w:style>
  <w:style w:type="character" w:customStyle="1" w:styleId="AnexosCar">
    <w:name w:val="Anexos Car"/>
    <w:basedOn w:val="TtuloCar"/>
    <w:link w:val="Anexos0"/>
    <w:locked/>
    <w:rsid w:val="004E5076"/>
    <w:rPr>
      <w:rFonts w:ascii="Arial" w:eastAsia="Times New Roman" w:hAnsi="Arial" w:cs="Arial"/>
      <w:color w:val="000080"/>
      <w:spacing w:val="-10"/>
      <w:kern w:val="28"/>
      <w:sz w:val="24"/>
      <w:szCs w:val="20"/>
      <w:lang w:val="es-ES" w:eastAsia="es-ES"/>
      <w14:ligatures w14:val="none"/>
    </w:rPr>
  </w:style>
  <w:style w:type="character" w:customStyle="1" w:styleId="Estilo4Car">
    <w:name w:val="Estilo4 Car"/>
    <w:basedOn w:val="AnexosCar"/>
    <w:locked/>
    <w:rsid w:val="004E5076"/>
    <w:rPr>
      <w:rFonts w:ascii="Arial" w:eastAsia="Times New Roman" w:hAnsi="Arial" w:cs="Arial"/>
      <w:color w:val="000080"/>
      <w:spacing w:val="-10"/>
      <w:kern w:val="28"/>
      <w:sz w:val="24"/>
      <w:szCs w:val="20"/>
      <w:lang w:val="es-ES" w:eastAsia="es-ES"/>
      <w14:ligatures w14:val="none"/>
    </w:rPr>
  </w:style>
  <w:style w:type="numbering" w:customStyle="1" w:styleId="EstiloNumerado">
    <w:name w:val="Estilo Numerado"/>
    <w:rsid w:val="004E5076"/>
  </w:style>
  <w:style w:type="paragraph" w:customStyle="1" w:styleId="T-01">
    <w:name w:val="T-01"/>
    <w:basedOn w:val="Normal"/>
    <w:qFormat/>
    <w:rsid w:val="004E5076"/>
    <w:pPr>
      <w:widowControl/>
    </w:pPr>
    <w:rPr>
      <w:rFonts w:ascii="Times New Roman" w:eastAsia="Times New Roman" w:hAnsi="Times New Roman" w:cs="Times New Roman"/>
      <w:sz w:val="24"/>
      <w:szCs w:val="24"/>
      <w:lang w:eastAsia="es-ES"/>
    </w:rPr>
  </w:style>
  <w:style w:type="paragraph" w:customStyle="1" w:styleId="P-00">
    <w:name w:val="P-00"/>
    <w:basedOn w:val="Normal"/>
    <w:qFormat/>
    <w:rsid w:val="004E5076"/>
    <w:pPr>
      <w:widowControl/>
      <w:spacing w:before="240" w:after="240" w:line="276" w:lineRule="auto"/>
      <w:jc w:val="both"/>
    </w:pPr>
    <w:rPr>
      <w:rFonts w:ascii="Calibri" w:eastAsia="Calibri" w:hAnsi="Calibri" w:cs="Times New Roman"/>
      <w:sz w:val="24"/>
      <w:szCs w:val="24"/>
      <w:lang w:val="es-PE" w:eastAsia="en-US"/>
    </w:rPr>
  </w:style>
  <w:style w:type="paragraph" w:customStyle="1" w:styleId="T-02">
    <w:name w:val="T-02"/>
    <w:basedOn w:val="Normal"/>
    <w:link w:val="T-02Car"/>
    <w:qFormat/>
    <w:rsid w:val="004E5076"/>
    <w:pPr>
      <w:widowControl/>
      <w:tabs>
        <w:tab w:val="num" w:pos="1440"/>
      </w:tabs>
      <w:ind w:left="1500" w:hanging="420"/>
    </w:pPr>
    <w:rPr>
      <w:rFonts w:eastAsia="Times New Roman" w:cs="Times New Roman"/>
      <w:b/>
      <w:sz w:val="24"/>
      <w:szCs w:val="24"/>
      <w:lang w:eastAsia="es-ES"/>
    </w:rPr>
  </w:style>
  <w:style w:type="numbering" w:customStyle="1" w:styleId="Listaactual2">
    <w:name w:val="Lista actual2"/>
    <w:rsid w:val="004E5076"/>
  </w:style>
  <w:style w:type="numbering" w:styleId="111111">
    <w:name w:val="Outline List 2"/>
    <w:basedOn w:val="Sinlista"/>
    <w:rsid w:val="004E5076"/>
  </w:style>
  <w:style w:type="paragraph" w:customStyle="1" w:styleId="piepagina">
    <w:name w:val="pie_pagina"/>
    <w:basedOn w:val="Normal"/>
    <w:rsid w:val="004E5076"/>
    <w:pPr>
      <w:widowControl/>
      <w:spacing w:before="100" w:beforeAutospacing="1" w:after="100" w:afterAutospacing="1"/>
      <w:jc w:val="both"/>
    </w:pPr>
    <w:rPr>
      <w:rFonts w:eastAsia="Times New Roman"/>
      <w:color w:val="000000"/>
      <w:sz w:val="16"/>
      <w:szCs w:val="16"/>
      <w:lang w:eastAsia="es-ES"/>
    </w:rPr>
  </w:style>
  <w:style w:type="character" w:customStyle="1" w:styleId="CarCar14">
    <w:name w:val="Car Car14"/>
    <w:basedOn w:val="Fuentedeprrafopredeter"/>
    <w:rsid w:val="004E5076"/>
    <w:rPr>
      <w:rFonts w:ascii="Arial Narrow" w:hAnsi="Arial Narrow"/>
      <w:bCs/>
      <w:iCs/>
      <w:sz w:val="22"/>
      <w:szCs w:val="26"/>
      <w:u w:val="single"/>
      <w:lang w:val="es-ES" w:eastAsia="es-ES" w:bidi="ar-SA"/>
    </w:rPr>
  </w:style>
  <w:style w:type="character" w:customStyle="1" w:styleId="CarCar16">
    <w:name w:val="Car Car16"/>
    <w:basedOn w:val="Fuentedeprrafopredeter"/>
    <w:rsid w:val="004E5076"/>
    <w:rPr>
      <w:rFonts w:ascii="Arial Narrow" w:hAnsi="Arial Narrow" w:cs="Arial"/>
      <w:b/>
      <w:bCs/>
      <w:i/>
      <w:sz w:val="24"/>
      <w:szCs w:val="22"/>
      <w:lang w:val="es-ES" w:eastAsia="es-ES" w:bidi="ar-SA"/>
    </w:rPr>
  </w:style>
  <w:style w:type="character" w:customStyle="1" w:styleId="style41">
    <w:name w:val="style41"/>
    <w:basedOn w:val="Fuentedeprrafopredeter"/>
    <w:rsid w:val="004E5076"/>
    <w:rPr>
      <w:rFonts w:ascii="Verdana" w:hAnsi="Verdana" w:hint="default"/>
      <w:b/>
      <w:bCs/>
      <w:sz w:val="18"/>
      <w:szCs w:val="18"/>
    </w:rPr>
  </w:style>
  <w:style w:type="paragraph" w:customStyle="1" w:styleId="epgrafe">
    <w:name w:val="epígrafe"/>
    <w:basedOn w:val="Normal"/>
    <w:rsid w:val="004E5076"/>
    <w:pPr>
      <w:widowControl/>
    </w:pPr>
    <w:rPr>
      <w:rFonts w:ascii="Courier" w:eastAsia="MS Mincho" w:hAnsi="Courier" w:cs="Times New Roman"/>
      <w:sz w:val="24"/>
      <w:szCs w:val="20"/>
      <w:lang w:val="es-ES_tradnl" w:eastAsia="es-ES"/>
    </w:rPr>
  </w:style>
  <w:style w:type="character" w:customStyle="1" w:styleId="DefaultParagraphFo">
    <w:name w:val="Default Paragraph Fo"/>
    <w:basedOn w:val="Fuentedeprrafopredeter"/>
    <w:rsid w:val="004E5076"/>
  </w:style>
  <w:style w:type="character" w:customStyle="1" w:styleId="CarCar9">
    <w:name w:val="Car Car9"/>
    <w:basedOn w:val="Fuentedeprrafopredeter"/>
    <w:rsid w:val="004E5076"/>
    <w:rPr>
      <w:rFonts w:ascii="Tahoma" w:hAnsi="Tahoma" w:cs="Tahoma"/>
      <w:sz w:val="16"/>
      <w:szCs w:val="16"/>
      <w:lang w:val="es-ES" w:eastAsia="es-ES" w:bidi="ar-SA"/>
    </w:rPr>
  </w:style>
  <w:style w:type="paragraph" w:customStyle="1" w:styleId="CARATULA1">
    <w:name w:val="CARATULA1"/>
    <w:basedOn w:val="Normal"/>
    <w:autoRedefine/>
    <w:rsid w:val="004E5076"/>
    <w:pPr>
      <w:keepLines/>
      <w:jc w:val="center"/>
    </w:pPr>
    <w:rPr>
      <w:rFonts w:ascii="Times New Roman" w:eastAsia="MS Mincho" w:hAnsi="Times New Roman" w:cs="Times New Roman"/>
      <w:b/>
      <w:snapToGrid w:val="0"/>
      <w:color w:val="000000"/>
      <w:sz w:val="28"/>
      <w:szCs w:val="20"/>
      <w:lang w:val="es-PE" w:eastAsia="en-US"/>
    </w:rPr>
  </w:style>
  <w:style w:type="paragraph" w:customStyle="1" w:styleId="i">
    <w:name w:val="(i)"/>
    <w:basedOn w:val="Normal"/>
    <w:next w:val="Normal"/>
    <w:autoRedefine/>
    <w:rsid w:val="004E5076"/>
    <w:pPr>
      <w:widowControl/>
      <w:tabs>
        <w:tab w:val="left" w:pos="0"/>
        <w:tab w:val="num" w:pos="720"/>
        <w:tab w:val="num" w:pos="1080"/>
        <w:tab w:val="left" w:pos="1440"/>
        <w:tab w:val="left" w:pos="1537"/>
        <w:tab w:val="left" w:pos="2160"/>
      </w:tabs>
      <w:suppressAutoHyphens/>
      <w:ind w:left="1080" w:hanging="360"/>
      <w:jc w:val="both"/>
    </w:pPr>
    <w:rPr>
      <w:rFonts w:ascii="Times New Roman" w:eastAsia="Times New Roman" w:hAnsi="Times New Roman" w:cs="Times New Roman"/>
      <w:sz w:val="21"/>
      <w:szCs w:val="20"/>
      <w:lang w:val="es-ES_tradnl" w:eastAsia="en-US"/>
    </w:rPr>
  </w:style>
  <w:style w:type="paragraph" w:customStyle="1" w:styleId="Tcnico4">
    <w:name w:val="Técnico 4"/>
    <w:rsid w:val="004E5076"/>
    <w:pPr>
      <w:widowControl w:val="0"/>
      <w:tabs>
        <w:tab w:val="left" w:pos="-720"/>
      </w:tabs>
      <w:suppressAutoHyphens/>
      <w:spacing w:after="0" w:line="240" w:lineRule="auto"/>
    </w:pPr>
    <w:rPr>
      <w:rFonts w:ascii="Courier New" w:eastAsia="Times New Roman" w:hAnsi="Courier New" w:cs="Times New Roman"/>
      <w:b/>
      <w:kern w:val="0"/>
      <w:sz w:val="24"/>
      <w:szCs w:val="20"/>
      <w:lang w:val="en-US" w:eastAsia="es-ES"/>
      <w14:ligatures w14:val="none"/>
    </w:rPr>
  </w:style>
  <w:style w:type="paragraph" w:customStyle="1" w:styleId="Sangra4detindependiente">
    <w:name w:val="Sangría 4 de t. independiente"/>
    <w:basedOn w:val="Normal"/>
    <w:rsid w:val="004E5076"/>
    <w:pPr>
      <w:widowControl/>
      <w:ind w:left="2722"/>
      <w:jc w:val="both"/>
    </w:pPr>
    <w:rPr>
      <w:rFonts w:ascii="Times New Roman" w:eastAsia="Times New Roman" w:hAnsi="Times New Roman" w:cs="Times New Roman"/>
      <w:sz w:val="24"/>
      <w:szCs w:val="20"/>
      <w:lang w:eastAsia="es-ES"/>
    </w:rPr>
  </w:style>
  <w:style w:type="paragraph" w:customStyle="1" w:styleId="toa">
    <w:name w:val="toa"/>
    <w:rsid w:val="004E5076"/>
    <w:pPr>
      <w:widowControl w:val="0"/>
      <w:tabs>
        <w:tab w:val="left" w:pos="0"/>
        <w:tab w:val="left" w:pos="9000"/>
      </w:tabs>
      <w:suppressAutoHyphens/>
      <w:spacing w:after="0" w:line="240" w:lineRule="auto"/>
    </w:pPr>
    <w:rPr>
      <w:rFonts w:ascii="Courier New" w:eastAsia="Times New Roman" w:hAnsi="Courier New" w:cs="Times New Roman"/>
      <w:kern w:val="0"/>
      <w:sz w:val="24"/>
      <w:szCs w:val="20"/>
      <w:lang w:val="en-US" w:eastAsia="es-ES"/>
      <w14:ligatures w14:val="none"/>
    </w:rPr>
  </w:style>
  <w:style w:type="paragraph" w:customStyle="1" w:styleId="Predeterminado">
    <w:name w:val="Predeterminado"/>
    <w:rsid w:val="004E5076"/>
    <w:pPr>
      <w:widowControl w:val="0"/>
      <w:autoSpaceDE w:val="0"/>
      <w:autoSpaceDN w:val="0"/>
      <w:adjustRightInd w:val="0"/>
      <w:spacing w:after="0" w:line="240" w:lineRule="auto"/>
    </w:pPr>
    <w:rPr>
      <w:rFonts w:ascii="Times" w:eastAsia="Times New Roman" w:hAnsi="Times" w:cs="Times New Roman"/>
      <w:kern w:val="0"/>
      <w:sz w:val="20"/>
      <w:szCs w:val="20"/>
      <w:lang w:val="es-ES" w:eastAsia="es-ES"/>
      <w14:ligatures w14:val="none"/>
    </w:rPr>
  </w:style>
  <w:style w:type="paragraph" w:customStyle="1" w:styleId="Encabezado4">
    <w:name w:val="Encabezado 4"/>
    <w:basedOn w:val="Predeterminado"/>
    <w:next w:val="Predeterminado"/>
    <w:rsid w:val="004E5076"/>
    <w:pPr>
      <w:keepNext/>
      <w:widowControl/>
      <w:autoSpaceDE/>
      <w:autoSpaceDN/>
      <w:adjustRightInd/>
      <w:spacing w:line="280" w:lineRule="exact"/>
      <w:ind w:left="397" w:hanging="397"/>
      <w:outlineLvl w:val="3"/>
    </w:pPr>
    <w:rPr>
      <w:rFonts w:ascii="Arial" w:hAnsi="Arial"/>
      <w:b/>
      <w:snapToGrid w:val="0"/>
      <w:sz w:val="24"/>
    </w:rPr>
  </w:style>
  <w:style w:type="character" w:customStyle="1" w:styleId="CarCar20">
    <w:name w:val="Car Car20"/>
    <w:basedOn w:val="Fuentedeprrafopredeter"/>
    <w:rsid w:val="004E5076"/>
    <w:rPr>
      <w:rFonts w:ascii="Arial" w:eastAsia="MS Mincho" w:hAnsi="Arial"/>
      <w:b/>
      <w:spacing w:val="-3"/>
      <w:sz w:val="18"/>
      <w:lang w:val="es-PE"/>
    </w:rPr>
  </w:style>
  <w:style w:type="character" w:customStyle="1" w:styleId="CarCar17">
    <w:name w:val="Car Car17"/>
    <w:basedOn w:val="Fuentedeprrafopredeter"/>
    <w:rsid w:val="004E5076"/>
    <w:rPr>
      <w:rFonts w:ascii="Arial" w:eastAsia="MS Mincho" w:hAnsi="Arial"/>
      <w:b/>
      <w:sz w:val="24"/>
      <w:lang w:val="es-PE"/>
    </w:rPr>
  </w:style>
  <w:style w:type="character" w:customStyle="1" w:styleId="CarCar19">
    <w:name w:val="Car Car19"/>
    <w:basedOn w:val="Fuentedeprrafopredeter"/>
    <w:rsid w:val="004E5076"/>
    <w:rPr>
      <w:rFonts w:ascii="Arial" w:eastAsia="MS Mincho" w:hAnsi="Arial"/>
      <w:b/>
      <w:lang w:val="es-PE"/>
    </w:rPr>
  </w:style>
  <w:style w:type="character" w:customStyle="1" w:styleId="EstiloCorreo1301">
    <w:name w:val="EstiloCorreo1301"/>
    <w:basedOn w:val="Fuentedeprrafopredeter"/>
    <w:semiHidden/>
    <w:rsid w:val="004E5076"/>
    <w:rPr>
      <w:rFonts w:ascii="Arial" w:hAnsi="Arial" w:cs="Arial"/>
      <w:color w:val="auto"/>
      <w:sz w:val="20"/>
      <w:szCs w:val="20"/>
    </w:rPr>
  </w:style>
  <w:style w:type="character" w:customStyle="1" w:styleId="Edgar2CarCar">
    <w:name w:val="Edgar 2 Car Car"/>
    <w:basedOn w:val="Fuentedeprrafopredeter"/>
    <w:rsid w:val="004E5076"/>
    <w:rPr>
      <w:rFonts w:ascii="Arial Narrow" w:eastAsia="Arial Unicode MS" w:hAnsi="Arial Narrow" w:cs="Arial"/>
      <w:b/>
      <w:bCs/>
      <w:sz w:val="24"/>
      <w:szCs w:val="22"/>
      <w:lang w:val="es-ES" w:eastAsia="es-ES" w:bidi="ar-SA"/>
    </w:rPr>
  </w:style>
  <w:style w:type="character" w:customStyle="1" w:styleId="CarCar18">
    <w:name w:val="Car Car18"/>
    <w:basedOn w:val="Fuentedeprrafopredeter"/>
    <w:rsid w:val="004E5076"/>
    <w:rPr>
      <w:rFonts w:ascii="Arial" w:eastAsia="MS Mincho" w:hAnsi="Arial"/>
      <w:b/>
      <w:sz w:val="24"/>
      <w:u w:val="single"/>
      <w:lang w:val="es-PE"/>
    </w:rPr>
  </w:style>
  <w:style w:type="paragraph" w:customStyle="1" w:styleId="Prrafodelista11">
    <w:name w:val="Párrafo de lista11"/>
    <w:basedOn w:val="Normal"/>
    <w:rsid w:val="004E5076"/>
    <w:pPr>
      <w:widowControl/>
      <w:ind w:left="708"/>
    </w:pPr>
    <w:rPr>
      <w:rFonts w:ascii="Calibri" w:eastAsia="Calibri" w:hAnsi="Calibri" w:cs="Calibri"/>
      <w:sz w:val="24"/>
      <w:szCs w:val="24"/>
      <w:lang w:val="es-PE" w:eastAsia="es-ES"/>
    </w:rPr>
  </w:style>
  <w:style w:type="paragraph" w:customStyle="1" w:styleId="P-01">
    <w:name w:val="P-01"/>
    <w:basedOn w:val="Normal"/>
    <w:link w:val="P-01Car"/>
    <w:qFormat/>
    <w:rsid w:val="004E5076"/>
    <w:pPr>
      <w:widowControl/>
      <w:spacing w:before="240" w:after="240" w:line="276" w:lineRule="auto"/>
      <w:ind w:left="425"/>
      <w:jc w:val="both"/>
    </w:pPr>
    <w:rPr>
      <w:rFonts w:ascii="Calibri" w:eastAsia="Calibri" w:hAnsi="Calibri" w:cs="Times New Roman"/>
      <w:sz w:val="24"/>
      <w:szCs w:val="24"/>
      <w:lang w:val="es-PE" w:eastAsia="en-US"/>
    </w:rPr>
  </w:style>
  <w:style w:type="character" w:customStyle="1" w:styleId="P-01Car">
    <w:name w:val="P-01 Car"/>
    <w:basedOn w:val="Fuentedeprrafopredeter"/>
    <w:link w:val="P-01"/>
    <w:rsid w:val="004E5076"/>
    <w:rPr>
      <w:rFonts w:ascii="Calibri" w:eastAsia="Calibri" w:hAnsi="Calibri" w:cs="Times New Roman"/>
      <w:kern w:val="0"/>
      <w:sz w:val="24"/>
      <w:szCs w:val="24"/>
      <w14:ligatures w14:val="none"/>
    </w:rPr>
  </w:style>
  <w:style w:type="paragraph" w:customStyle="1" w:styleId="V-01">
    <w:name w:val="V-01"/>
    <w:basedOn w:val="P-01"/>
    <w:link w:val="V-01Car"/>
    <w:qFormat/>
    <w:rsid w:val="004E5076"/>
    <w:pPr>
      <w:tabs>
        <w:tab w:val="num" w:pos="360"/>
        <w:tab w:val="num" w:pos="720"/>
      </w:tabs>
      <w:ind w:left="360" w:hanging="720"/>
    </w:pPr>
  </w:style>
  <w:style w:type="character" w:customStyle="1" w:styleId="V-01Car">
    <w:name w:val="V-01 Car"/>
    <w:basedOn w:val="Fuentedeprrafopredeter"/>
    <w:link w:val="V-01"/>
    <w:rsid w:val="004E5076"/>
    <w:rPr>
      <w:rFonts w:ascii="Calibri" w:eastAsia="Calibri" w:hAnsi="Calibri" w:cs="Times New Roman"/>
      <w:kern w:val="0"/>
      <w:sz w:val="24"/>
      <w:szCs w:val="24"/>
      <w14:ligatures w14:val="none"/>
    </w:rPr>
  </w:style>
  <w:style w:type="paragraph" w:customStyle="1" w:styleId="Style15">
    <w:name w:val="Style 15"/>
    <w:basedOn w:val="Normal"/>
    <w:rsid w:val="004E5076"/>
    <w:pPr>
      <w:autoSpaceDE w:val="0"/>
      <w:autoSpaceDN w:val="0"/>
      <w:ind w:left="360"/>
    </w:pPr>
    <w:rPr>
      <w:rFonts w:ascii="Times New Roman" w:eastAsia="Times New Roman" w:hAnsi="Times New Roman" w:cs="Times New Roman"/>
      <w:sz w:val="24"/>
      <w:szCs w:val="24"/>
      <w:lang w:val="es-PE" w:eastAsia="es-ES"/>
    </w:rPr>
  </w:style>
  <w:style w:type="paragraph" w:customStyle="1" w:styleId="Style17">
    <w:name w:val="Style 17"/>
    <w:basedOn w:val="Normal"/>
    <w:rsid w:val="004E5076"/>
    <w:pPr>
      <w:autoSpaceDE w:val="0"/>
      <w:autoSpaceDN w:val="0"/>
      <w:adjustRightInd w:val="0"/>
    </w:pPr>
    <w:rPr>
      <w:rFonts w:ascii="Times New Roman" w:eastAsia="Times New Roman" w:hAnsi="Times New Roman" w:cs="Times New Roman"/>
      <w:sz w:val="24"/>
      <w:szCs w:val="24"/>
      <w:lang w:val="es-PE" w:eastAsia="es-ES"/>
    </w:rPr>
  </w:style>
  <w:style w:type="character" w:customStyle="1" w:styleId="T-02Car">
    <w:name w:val="T-02 Car"/>
    <w:basedOn w:val="Fuentedeprrafopredeter"/>
    <w:link w:val="T-02"/>
    <w:rsid w:val="004E5076"/>
    <w:rPr>
      <w:rFonts w:ascii="Arial" w:eastAsia="Times New Roman" w:hAnsi="Arial" w:cs="Times New Roman"/>
      <w:b/>
      <w:kern w:val="0"/>
      <w:sz w:val="24"/>
      <w:szCs w:val="24"/>
      <w:lang w:val="es-ES" w:eastAsia="es-ES"/>
      <w14:ligatures w14:val="none"/>
    </w:rPr>
  </w:style>
  <w:style w:type="character" w:customStyle="1" w:styleId="Estilo9Car">
    <w:name w:val="Estilo9 Car"/>
    <w:basedOn w:val="T-02Car"/>
    <w:rsid w:val="004E5076"/>
    <w:rPr>
      <w:rFonts w:ascii="Arial" w:eastAsia="Times New Roman" w:hAnsi="Arial" w:cs="Times New Roman"/>
      <w:b/>
      <w:kern w:val="0"/>
      <w:sz w:val="24"/>
      <w:szCs w:val="24"/>
      <w:lang w:val="es-ES" w:eastAsia="es-ES"/>
      <w14:ligatures w14:val="none"/>
    </w:rPr>
  </w:style>
  <w:style w:type="numbering" w:customStyle="1" w:styleId="Estilo20">
    <w:name w:val="Estilo20"/>
    <w:uiPriority w:val="99"/>
    <w:rsid w:val="004E5076"/>
  </w:style>
  <w:style w:type="character" w:customStyle="1" w:styleId="Estilo10Car">
    <w:name w:val="Estilo10 Car"/>
    <w:rsid w:val="004E5076"/>
    <w:rPr>
      <w:rFonts w:ascii="Calibri" w:eastAsia="Calibri" w:hAnsi="Calibri" w:cs="Times New Roman"/>
    </w:rPr>
  </w:style>
  <w:style w:type="paragraph" w:customStyle="1" w:styleId="Numberedtext">
    <w:name w:val="Numbered text"/>
    <w:basedOn w:val="Textoindependiente"/>
    <w:rsid w:val="004E5076"/>
    <w:pPr>
      <w:widowControl/>
      <w:tabs>
        <w:tab w:val="num" w:pos="720"/>
      </w:tabs>
      <w:autoSpaceDE/>
      <w:autoSpaceDN/>
      <w:spacing w:after="120"/>
      <w:ind w:left="720" w:hanging="720"/>
      <w:jc w:val="both"/>
    </w:pPr>
    <w:rPr>
      <w:rFonts w:ascii="Calibri" w:eastAsia="Times New Roman" w:hAnsi="Calibri" w:cs="Times New Roman"/>
      <w:sz w:val="24"/>
      <w:szCs w:val="24"/>
      <w:lang w:val="en-US" w:eastAsia="en-NZ"/>
    </w:rPr>
  </w:style>
  <w:style w:type="paragraph" w:customStyle="1" w:styleId="BodyTextContinued">
    <w:name w:val="Body Text Continued"/>
    <w:basedOn w:val="Normal"/>
    <w:next w:val="Normal"/>
    <w:uiPriority w:val="2"/>
    <w:rsid w:val="004E5076"/>
    <w:pPr>
      <w:widowControl/>
      <w:adjustRightInd w:val="0"/>
      <w:spacing w:after="240"/>
      <w:jc w:val="both"/>
    </w:pPr>
    <w:rPr>
      <w:rFonts w:ascii="Times New Roman" w:eastAsia="Times New Roman" w:hAnsi="Times New Roman" w:cs="Times New Roman"/>
      <w:sz w:val="24"/>
      <w:szCs w:val="24"/>
      <w:lang w:val="en-US" w:eastAsia="en-US"/>
    </w:rPr>
  </w:style>
  <w:style w:type="paragraph" w:customStyle="1" w:styleId="Centered">
    <w:name w:val="Centered"/>
    <w:basedOn w:val="Normal"/>
    <w:next w:val="Normal"/>
    <w:qFormat/>
    <w:rsid w:val="004E5076"/>
    <w:pPr>
      <w:widowControl/>
      <w:adjustRightInd w:val="0"/>
      <w:spacing w:after="240"/>
      <w:jc w:val="center"/>
    </w:pPr>
    <w:rPr>
      <w:rFonts w:ascii="Times New Roman" w:eastAsia="Times New Roman" w:hAnsi="Times New Roman" w:cs="Times New Roman"/>
      <w:sz w:val="24"/>
      <w:szCs w:val="24"/>
      <w:lang w:val="en-US" w:eastAsia="en-US"/>
    </w:rPr>
  </w:style>
  <w:style w:type="paragraph" w:customStyle="1" w:styleId="Address">
    <w:name w:val="Address"/>
    <w:basedOn w:val="BodyTextContinued"/>
    <w:rsid w:val="004E5076"/>
    <w:pPr>
      <w:jc w:val="left"/>
    </w:pPr>
  </w:style>
  <w:style w:type="paragraph" w:customStyle="1" w:styleId="textodenotaalp1">
    <w:name w:val="texto de nota al p1"/>
    <w:basedOn w:val="Normal"/>
    <w:next w:val="Textonotapie"/>
    <w:uiPriority w:val="99"/>
    <w:unhideWhenUsed/>
    <w:rsid w:val="004E5076"/>
    <w:pPr>
      <w:widowControl/>
      <w:jc w:val="both"/>
    </w:pPr>
    <w:rPr>
      <w:rFonts w:asciiTheme="minorHAnsi" w:eastAsiaTheme="minorHAnsi" w:hAnsiTheme="minorHAnsi" w:cstheme="minorBidi"/>
      <w:sz w:val="20"/>
      <w:szCs w:val="20"/>
      <w:lang w:val="es-PE" w:eastAsia="en-US"/>
    </w:rPr>
  </w:style>
  <w:style w:type="table" w:customStyle="1" w:styleId="TableGrid19">
    <w:name w:val="Table Grid19"/>
    <w:basedOn w:val="Tablanormal"/>
    <w:next w:val="Tablaconcuadrcula"/>
    <w:uiPriority w:val="59"/>
    <w:rsid w:val="004E5076"/>
    <w:pPr>
      <w:spacing w:before="120" w:after="120" w:line="240" w:lineRule="auto"/>
      <w:ind w:left="1134"/>
      <w:jc w:val="both"/>
    </w:pPr>
    <w:rPr>
      <w:rFonts w:ascii="Times New Roman" w:eastAsia="Times New Roman" w:hAnsi="Times New Roman" w:cs="Times New Roman"/>
      <w:kern w:val="0"/>
      <w:sz w:val="20"/>
      <w:szCs w:val="20"/>
      <w:lang w:val="es-CL"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4E5076"/>
    <w:pPr>
      <w:spacing w:after="0" w:line="240" w:lineRule="auto"/>
    </w:pPr>
    <w:rPr>
      <w:kern w:val="0"/>
      <w:lang w:val="es-HN"/>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Sombreadoclaro-nfasis11">
    <w:name w:val="Sombreado claro - Énfasis 11"/>
    <w:basedOn w:val="Tablanormal"/>
    <w:uiPriority w:val="60"/>
    <w:rsid w:val="004E5076"/>
    <w:pPr>
      <w:spacing w:after="0" w:line="240" w:lineRule="auto"/>
    </w:pPr>
    <w:rPr>
      <w:rFonts w:eastAsia="MS Mincho"/>
      <w:color w:val="2F5496" w:themeColor="accent1" w:themeShade="BF"/>
      <w:kern w:val="0"/>
      <w:lang w:val="es-E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Sombreadomedio12">
    <w:name w:val="Sombreado medio 12"/>
    <w:basedOn w:val="Tablanormal"/>
    <w:uiPriority w:val="63"/>
    <w:rsid w:val="004E5076"/>
    <w:pPr>
      <w:spacing w:after="0" w:line="240" w:lineRule="auto"/>
    </w:pPr>
    <w:rPr>
      <w:rFonts w:eastAsiaTheme="minorEastAsia"/>
      <w:kern w:val="0"/>
      <w:sz w:val="24"/>
      <w:szCs w:val="24"/>
      <w:lang w:val="en-US" w:eastAsia="es-E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arraf2">
    <w:name w:val="Parraf. 2"/>
    <w:basedOn w:val="Tit2"/>
    <w:link w:val="Parraf2Car"/>
    <w:qFormat/>
    <w:rsid w:val="004E5076"/>
    <w:pPr>
      <w:keepNext w:val="0"/>
      <w:keepLines w:val="0"/>
      <w:tabs>
        <w:tab w:val="clear" w:pos="360"/>
        <w:tab w:val="clear" w:pos="567"/>
      </w:tabs>
      <w:spacing w:before="120"/>
      <w:ind w:left="709" w:firstLine="0"/>
      <w:outlineLvl w:val="9"/>
    </w:pPr>
    <w:rPr>
      <w:b/>
      <w:bCs w:val="0"/>
      <w:lang w:eastAsia="x-none"/>
    </w:rPr>
  </w:style>
  <w:style w:type="character" w:customStyle="1" w:styleId="Parraf2Car">
    <w:name w:val="Parraf. 2 Car"/>
    <w:link w:val="Parraf2"/>
    <w:rsid w:val="004E5076"/>
    <w:rPr>
      <w:rFonts w:ascii="Tahoma" w:eastAsia="Times New Roman" w:hAnsi="Tahoma" w:cs="Times New Roman"/>
      <w:b/>
      <w:noProof/>
      <w:spacing w:val="-4"/>
      <w:kern w:val="28"/>
      <w:sz w:val="20"/>
      <w:szCs w:val="20"/>
      <w:lang w:val="x-none" w:eastAsia="x-none"/>
      <w14:ligatures w14:val="none"/>
    </w:rPr>
  </w:style>
  <w:style w:type="paragraph" w:customStyle="1" w:styleId="Tit2">
    <w:name w:val="Tit. 2"/>
    <w:basedOn w:val="Tit1"/>
    <w:next w:val="Parraf2"/>
    <w:link w:val="Tit2Car"/>
    <w:qFormat/>
    <w:rsid w:val="004E5076"/>
    <w:pPr>
      <w:tabs>
        <w:tab w:val="clear" w:pos="720"/>
        <w:tab w:val="num" w:pos="360"/>
        <w:tab w:val="left" w:pos="567"/>
        <w:tab w:val="num" w:pos="1440"/>
      </w:tabs>
      <w:ind w:left="1440" w:hanging="360"/>
      <w:outlineLvl w:val="1"/>
    </w:pPr>
    <w:rPr>
      <w:b w:val="0"/>
      <w:lang w:val="x-none"/>
    </w:rPr>
  </w:style>
  <w:style w:type="character" w:customStyle="1" w:styleId="Tit2Car">
    <w:name w:val="Tit. 2 Car"/>
    <w:link w:val="Tit2"/>
    <w:rsid w:val="004E5076"/>
    <w:rPr>
      <w:rFonts w:ascii="Tahoma" w:eastAsia="Times New Roman" w:hAnsi="Tahoma" w:cs="Times New Roman"/>
      <w:bCs/>
      <w:noProof/>
      <w:spacing w:val="-4"/>
      <w:kern w:val="28"/>
      <w:sz w:val="20"/>
      <w:szCs w:val="20"/>
      <w:lang w:val="x-none" w:eastAsia="es-ES"/>
      <w14:ligatures w14:val="none"/>
    </w:rPr>
  </w:style>
  <w:style w:type="paragraph" w:customStyle="1" w:styleId="Tit3">
    <w:name w:val="Tit. 3"/>
    <w:basedOn w:val="Tit1"/>
    <w:next w:val="Parraf3"/>
    <w:link w:val="Tit3Car"/>
    <w:qFormat/>
    <w:rsid w:val="004E5076"/>
    <w:pPr>
      <w:tabs>
        <w:tab w:val="clear" w:pos="720"/>
        <w:tab w:val="num" w:pos="2160"/>
      </w:tabs>
      <w:ind w:left="2160"/>
      <w:outlineLvl w:val="2"/>
    </w:pPr>
    <w:rPr>
      <w:b w:val="0"/>
      <w:lang w:val="x-none"/>
    </w:rPr>
  </w:style>
  <w:style w:type="character" w:customStyle="1" w:styleId="Tit3Car">
    <w:name w:val="Tit. 3 Car"/>
    <w:link w:val="Tit3"/>
    <w:rsid w:val="004E5076"/>
    <w:rPr>
      <w:rFonts w:ascii="Tahoma" w:eastAsia="Times New Roman" w:hAnsi="Tahoma" w:cs="Times New Roman"/>
      <w:bCs/>
      <w:noProof/>
      <w:spacing w:val="-4"/>
      <w:kern w:val="28"/>
      <w:sz w:val="20"/>
      <w:szCs w:val="20"/>
      <w:lang w:val="x-none" w:eastAsia="es-ES"/>
      <w14:ligatures w14:val="none"/>
    </w:rPr>
  </w:style>
  <w:style w:type="paragraph" w:customStyle="1" w:styleId="Parraf3">
    <w:name w:val="Parraf. 3"/>
    <w:basedOn w:val="Parraf1"/>
    <w:link w:val="Parraf3Car"/>
    <w:qFormat/>
    <w:rsid w:val="004E5076"/>
    <w:pPr>
      <w:ind w:left="1134"/>
    </w:pPr>
  </w:style>
  <w:style w:type="character" w:customStyle="1" w:styleId="Parraf3Car">
    <w:name w:val="Parraf. 3 Car"/>
    <w:link w:val="Parraf3"/>
    <w:rsid w:val="004E5076"/>
    <w:rPr>
      <w:rFonts w:ascii="Tahoma" w:eastAsia="Times New Roman" w:hAnsi="Tahoma" w:cs="Times New Roman"/>
      <w:kern w:val="0"/>
      <w:sz w:val="20"/>
      <w:szCs w:val="20"/>
      <w:lang w:val="x-none" w:eastAsia="x-none"/>
      <w14:ligatures w14:val="none"/>
    </w:rPr>
  </w:style>
  <w:style w:type="paragraph" w:customStyle="1" w:styleId="Tit1">
    <w:name w:val="Tit. 1"/>
    <w:basedOn w:val="Ttulo1"/>
    <w:next w:val="Parraf1"/>
    <w:link w:val="Tit1Car"/>
    <w:qFormat/>
    <w:rsid w:val="004E5076"/>
    <w:pPr>
      <w:tabs>
        <w:tab w:val="num" w:pos="720"/>
      </w:tabs>
      <w:spacing w:before="200" w:after="120"/>
      <w:ind w:left="720" w:right="170" w:hanging="720"/>
      <w:jc w:val="both"/>
    </w:pPr>
    <w:rPr>
      <w:rFonts w:ascii="Tahoma" w:eastAsia="Times New Roman" w:hAnsi="Tahoma" w:cs="Times New Roman"/>
      <w:b/>
      <w:bCs/>
      <w:noProof/>
      <w:color w:val="auto"/>
      <w:spacing w:val="-4"/>
      <w:kern w:val="28"/>
      <w:sz w:val="20"/>
      <w:szCs w:val="20"/>
      <w:lang w:eastAsia="es-ES"/>
    </w:rPr>
  </w:style>
  <w:style w:type="character" w:customStyle="1" w:styleId="Tit1Car">
    <w:name w:val="Tit. 1 Car"/>
    <w:link w:val="Tit1"/>
    <w:rsid w:val="004E5076"/>
    <w:rPr>
      <w:rFonts w:ascii="Tahoma" w:eastAsia="Times New Roman" w:hAnsi="Tahoma" w:cs="Times New Roman"/>
      <w:b/>
      <w:bCs/>
      <w:noProof/>
      <w:spacing w:val="-4"/>
      <w:kern w:val="28"/>
      <w:sz w:val="20"/>
      <w:szCs w:val="20"/>
      <w:lang w:val="es-ES" w:eastAsia="es-ES"/>
      <w14:ligatures w14:val="none"/>
    </w:rPr>
  </w:style>
  <w:style w:type="paragraph" w:customStyle="1" w:styleId="Tit4">
    <w:name w:val="Tit. 4"/>
    <w:basedOn w:val="Tit3"/>
    <w:next w:val="Parraf4"/>
    <w:link w:val="Tit4Car"/>
    <w:qFormat/>
    <w:rsid w:val="004E5076"/>
    <w:pPr>
      <w:numPr>
        <w:ilvl w:val="3"/>
      </w:numPr>
      <w:tabs>
        <w:tab w:val="left" w:pos="709"/>
        <w:tab w:val="num" w:pos="2160"/>
        <w:tab w:val="left" w:pos="2552"/>
      </w:tabs>
      <w:ind w:left="2160" w:hanging="720"/>
      <w:outlineLvl w:val="3"/>
    </w:pPr>
    <w:rPr>
      <w:b/>
    </w:rPr>
  </w:style>
  <w:style w:type="character" w:customStyle="1" w:styleId="Tit4Car">
    <w:name w:val="Tit. 4 Car"/>
    <w:basedOn w:val="Tit3Car"/>
    <w:link w:val="Tit4"/>
    <w:rsid w:val="004E5076"/>
    <w:rPr>
      <w:rFonts w:ascii="Tahoma" w:eastAsia="Times New Roman" w:hAnsi="Tahoma" w:cs="Times New Roman"/>
      <w:b/>
      <w:bCs/>
      <w:noProof/>
      <w:spacing w:val="-4"/>
      <w:kern w:val="28"/>
      <w:sz w:val="20"/>
      <w:szCs w:val="20"/>
      <w:lang w:val="x-none" w:eastAsia="es-ES"/>
      <w14:ligatures w14:val="none"/>
    </w:rPr>
  </w:style>
  <w:style w:type="paragraph" w:customStyle="1" w:styleId="Parraf1">
    <w:name w:val="Parraf. 1"/>
    <w:basedOn w:val="Textoindependiente"/>
    <w:link w:val="Parraf1Car"/>
    <w:qFormat/>
    <w:rsid w:val="004E5076"/>
    <w:pPr>
      <w:widowControl/>
      <w:autoSpaceDE/>
      <w:autoSpaceDN/>
      <w:spacing w:before="120" w:after="120"/>
      <w:ind w:left="709"/>
      <w:jc w:val="both"/>
    </w:pPr>
    <w:rPr>
      <w:rFonts w:ascii="Tahoma" w:eastAsia="Times New Roman" w:hAnsi="Tahoma" w:cs="Times New Roman"/>
      <w:sz w:val="20"/>
      <w:szCs w:val="20"/>
      <w:lang w:val="x-none" w:eastAsia="x-none"/>
    </w:rPr>
  </w:style>
  <w:style w:type="character" w:customStyle="1" w:styleId="Parraf1Car">
    <w:name w:val="Parraf. 1 Car"/>
    <w:link w:val="Parraf1"/>
    <w:rsid w:val="004E5076"/>
    <w:rPr>
      <w:rFonts w:ascii="Tahoma" w:eastAsia="Times New Roman" w:hAnsi="Tahoma" w:cs="Times New Roman"/>
      <w:kern w:val="0"/>
      <w:sz w:val="20"/>
      <w:szCs w:val="20"/>
      <w:lang w:val="x-none" w:eastAsia="x-none"/>
      <w14:ligatures w14:val="none"/>
    </w:rPr>
  </w:style>
  <w:style w:type="paragraph" w:customStyle="1" w:styleId="Parraf4">
    <w:name w:val="Parraf. 4"/>
    <w:basedOn w:val="Parraf3"/>
    <w:link w:val="Parraf4Car"/>
    <w:qFormat/>
    <w:rsid w:val="004E5076"/>
    <w:pPr>
      <w:tabs>
        <w:tab w:val="left" w:pos="851"/>
      </w:tabs>
      <w:ind w:left="1843"/>
    </w:pPr>
    <w:rPr>
      <w:noProof/>
    </w:rPr>
  </w:style>
  <w:style w:type="character" w:customStyle="1" w:styleId="Parraf4Car">
    <w:name w:val="Parraf. 4 Car"/>
    <w:link w:val="Parraf4"/>
    <w:rsid w:val="004E5076"/>
    <w:rPr>
      <w:rFonts w:ascii="Tahoma" w:eastAsia="Times New Roman" w:hAnsi="Tahoma" w:cs="Times New Roman"/>
      <w:noProof/>
      <w:kern w:val="0"/>
      <w:sz w:val="20"/>
      <w:szCs w:val="20"/>
      <w:lang w:val="x-none" w:eastAsia="x-none"/>
      <w14:ligatures w14:val="none"/>
    </w:rPr>
  </w:style>
  <w:style w:type="character" w:customStyle="1" w:styleId="Estilo5Car">
    <w:name w:val="Estilo5 Car"/>
    <w:rsid w:val="004E5076"/>
    <w:rPr>
      <w:rFonts w:ascii="Arial" w:eastAsia="Times New Roman" w:hAnsi="Arial" w:cs="Times New Roman"/>
      <w:szCs w:val="20"/>
      <w:lang w:val="x-none" w:eastAsia="es-ES"/>
    </w:rPr>
  </w:style>
  <w:style w:type="paragraph" w:customStyle="1" w:styleId="Tit6">
    <w:name w:val="Tit. 6"/>
    <w:basedOn w:val="Tit4"/>
    <w:next w:val="Parraf5"/>
    <w:link w:val="Tit6Car"/>
    <w:qFormat/>
    <w:rsid w:val="004E5076"/>
    <w:pPr>
      <w:numPr>
        <w:ilvl w:val="0"/>
      </w:numPr>
      <w:tabs>
        <w:tab w:val="clear" w:pos="709"/>
        <w:tab w:val="left" w:pos="851"/>
        <w:tab w:val="num" w:pos="2160"/>
      </w:tabs>
      <w:ind w:left="720" w:hanging="720"/>
      <w:outlineLvl w:val="4"/>
    </w:pPr>
  </w:style>
  <w:style w:type="character" w:customStyle="1" w:styleId="Tit6Car">
    <w:name w:val="Tit. 6 Car"/>
    <w:basedOn w:val="Tit4Car"/>
    <w:link w:val="Tit6"/>
    <w:rsid w:val="004E5076"/>
    <w:rPr>
      <w:rFonts w:ascii="Tahoma" w:eastAsia="Times New Roman" w:hAnsi="Tahoma" w:cs="Times New Roman"/>
      <w:b/>
      <w:bCs/>
      <w:noProof/>
      <w:spacing w:val="-4"/>
      <w:kern w:val="28"/>
      <w:sz w:val="20"/>
      <w:szCs w:val="20"/>
      <w:lang w:val="x-none" w:eastAsia="es-ES"/>
      <w14:ligatures w14:val="none"/>
    </w:rPr>
  </w:style>
  <w:style w:type="paragraph" w:customStyle="1" w:styleId="TT1">
    <w:name w:val="TT1"/>
    <w:basedOn w:val="Tit1"/>
    <w:link w:val="TT1Car"/>
    <w:qFormat/>
    <w:rsid w:val="004E5076"/>
    <w:rPr>
      <w:rFonts w:cs="Tahoma"/>
    </w:rPr>
  </w:style>
  <w:style w:type="character" w:customStyle="1" w:styleId="TT1Car">
    <w:name w:val="TT1 Car"/>
    <w:link w:val="TT1"/>
    <w:rsid w:val="004E5076"/>
    <w:rPr>
      <w:rFonts w:ascii="Tahoma" w:eastAsia="Times New Roman" w:hAnsi="Tahoma" w:cs="Tahoma"/>
      <w:b/>
      <w:bCs/>
      <w:noProof/>
      <w:spacing w:val="-4"/>
      <w:kern w:val="28"/>
      <w:sz w:val="20"/>
      <w:szCs w:val="20"/>
      <w:lang w:val="es-ES" w:eastAsia="es-ES"/>
      <w14:ligatures w14:val="none"/>
    </w:rPr>
  </w:style>
  <w:style w:type="paragraph" w:customStyle="1" w:styleId="TT2">
    <w:name w:val="TT2"/>
    <w:basedOn w:val="TT1"/>
    <w:link w:val="TT2Car"/>
    <w:qFormat/>
    <w:rsid w:val="004E5076"/>
    <w:pPr>
      <w:numPr>
        <w:ilvl w:val="1"/>
      </w:numPr>
      <w:tabs>
        <w:tab w:val="num" w:pos="720"/>
      </w:tabs>
      <w:spacing w:after="0"/>
      <w:ind w:left="720" w:hanging="720"/>
    </w:pPr>
    <w:rPr>
      <w:rFonts w:cs="Times New Roman"/>
    </w:rPr>
  </w:style>
  <w:style w:type="character" w:customStyle="1" w:styleId="TT2Car">
    <w:name w:val="TT2 Car"/>
    <w:link w:val="TT2"/>
    <w:rsid w:val="004E5076"/>
    <w:rPr>
      <w:rFonts w:ascii="Tahoma" w:eastAsia="Times New Roman" w:hAnsi="Tahoma" w:cs="Times New Roman"/>
      <w:b/>
      <w:bCs/>
      <w:noProof/>
      <w:spacing w:val="-4"/>
      <w:kern w:val="28"/>
      <w:sz w:val="20"/>
      <w:szCs w:val="20"/>
      <w:lang w:val="es-ES" w:eastAsia="es-ES"/>
      <w14:ligatures w14:val="none"/>
    </w:rPr>
  </w:style>
  <w:style w:type="paragraph" w:customStyle="1" w:styleId="TT3">
    <w:name w:val="TT3"/>
    <w:basedOn w:val="TT2"/>
    <w:link w:val="TT3Car"/>
    <w:qFormat/>
    <w:rsid w:val="004E5076"/>
    <w:pPr>
      <w:keepLines w:val="0"/>
      <w:numPr>
        <w:ilvl w:val="2"/>
      </w:numPr>
      <w:tabs>
        <w:tab w:val="num" w:pos="720"/>
      </w:tabs>
      <w:spacing w:after="120"/>
      <w:ind w:left="720" w:hanging="720"/>
    </w:pPr>
  </w:style>
  <w:style w:type="character" w:customStyle="1" w:styleId="TT3Car">
    <w:name w:val="TT3 Car"/>
    <w:link w:val="TT3"/>
    <w:rsid w:val="004E5076"/>
    <w:rPr>
      <w:rFonts w:ascii="Tahoma" w:eastAsia="Times New Roman" w:hAnsi="Tahoma" w:cs="Times New Roman"/>
      <w:b/>
      <w:bCs/>
      <w:noProof/>
      <w:spacing w:val="-4"/>
      <w:kern w:val="28"/>
      <w:sz w:val="20"/>
      <w:szCs w:val="20"/>
      <w:lang w:val="es-ES" w:eastAsia="es-ES"/>
      <w14:ligatures w14:val="none"/>
    </w:rPr>
  </w:style>
  <w:style w:type="paragraph" w:customStyle="1" w:styleId="TT4">
    <w:name w:val="TT4"/>
    <w:basedOn w:val="TT3"/>
    <w:qFormat/>
    <w:rsid w:val="004E5076"/>
    <w:pPr>
      <w:numPr>
        <w:ilvl w:val="3"/>
      </w:numPr>
      <w:tabs>
        <w:tab w:val="num" w:pos="360"/>
        <w:tab w:val="num" w:pos="720"/>
        <w:tab w:val="left" w:pos="2410"/>
      </w:tabs>
      <w:ind w:left="4320" w:hanging="360"/>
    </w:pPr>
    <w:rPr>
      <w:lang w:val="es-PE"/>
    </w:rPr>
  </w:style>
  <w:style w:type="paragraph" w:customStyle="1" w:styleId="Parrafo20">
    <w:name w:val="Parrafo_2"/>
    <w:basedOn w:val="Normal"/>
    <w:link w:val="Parrafo2Car0"/>
    <w:qFormat/>
    <w:rsid w:val="004E5076"/>
    <w:pPr>
      <w:widowControl/>
      <w:spacing w:before="120" w:after="120"/>
      <w:ind w:left="1418" w:right="170"/>
      <w:jc w:val="both"/>
    </w:pPr>
    <w:rPr>
      <w:rFonts w:ascii="Tahoma" w:eastAsia="Times New Roman" w:hAnsi="Tahoma" w:cs="Times New Roman"/>
      <w:sz w:val="20"/>
      <w:szCs w:val="20"/>
      <w:lang w:val="x-none" w:eastAsia="es-ES"/>
    </w:rPr>
  </w:style>
  <w:style w:type="character" w:customStyle="1" w:styleId="Parrafo2Car0">
    <w:name w:val="Parrafo_2 Car"/>
    <w:link w:val="Parrafo20"/>
    <w:rsid w:val="004E5076"/>
    <w:rPr>
      <w:rFonts w:ascii="Tahoma" w:eastAsia="Times New Roman" w:hAnsi="Tahoma" w:cs="Times New Roman"/>
      <w:kern w:val="0"/>
      <w:sz w:val="20"/>
      <w:szCs w:val="20"/>
      <w:lang w:val="x-none" w:eastAsia="es-ES"/>
      <w14:ligatures w14:val="none"/>
    </w:rPr>
  </w:style>
  <w:style w:type="paragraph" w:customStyle="1" w:styleId="Parraf5">
    <w:name w:val="Parraf.5"/>
    <w:basedOn w:val="Parraf4"/>
    <w:link w:val="Parraf5Car"/>
    <w:qFormat/>
    <w:rsid w:val="004E5076"/>
    <w:rPr>
      <w:lang w:val="es-ES" w:eastAsia="es-ES"/>
    </w:rPr>
  </w:style>
  <w:style w:type="character" w:customStyle="1" w:styleId="Parraf5Car">
    <w:name w:val="Parraf.5 Car"/>
    <w:link w:val="Parraf5"/>
    <w:rsid w:val="004E5076"/>
    <w:rPr>
      <w:rFonts w:ascii="Tahoma" w:eastAsia="Times New Roman" w:hAnsi="Tahoma" w:cs="Times New Roman"/>
      <w:noProof/>
      <w:kern w:val="0"/>
      <w:sz w:val="20"/>
      <w:szCs w:val="20"/>
      <w:lang w:val="es-ES" w:eastAsia="es-ES"/>
      <w14:ligatures w14:val="none"/>
    </w:rPr>
  </w:style>
  <w:style w:type="paragraph" w:customStyle="1" w:styleId="Parraf40">
    <w:name w:val="Parraf 4"/>
    <w:basedOn w:val="Parraf3"/>
    <w:link w:val="Parraf4Car0"/>
    <w:qFormat/>
    <w:rsid w:val="004E5076"/>
    <w:pPr>
      <w:ind w:left="992"/>
    </w:pPr>
  </w:style>
  <w:style w:type="character" w:customStyle="1" w:styleId="Parraf4Car0">
    <w:name w:val="Parraf 4 Car"/>
    <w:link w:val="Parraf40"/>
    <w:rsid w:val="004E5076"/>
    <w:rPr>
      <w:rFonts w:ascii="Tahoma" w:eastAsia="Times New Roman" w:hAnsi="Tahoma" w:cs="Times New Roman"/>
      <w:kern w:val="0"/>
      <w:sz w:val="20"/>
      <w:szCs w:val="20"/>
      <w:lang w:val="x-none" w:eastAsia="x-none"/>
      <w14:ligatures w14:val="none"/>
    </w:rPr>
  </w:style>
  <w:style w:type="paragraph" w:customStyle="1" w:styleId="Tit4A">
    <w:name w:val="Tit.4_A"/>
    <w:basedOn w:val="Tit4"/>
    <w:link w:val="Tit4ACar"/>
    <w:qFormat/>
    <w:rsid w:val="004E5076"/>
    <w:pPr>
      <w:numPr>
        <w:ilvl w:val="0"/>
      </w:numPr>
      <w:tabs>
        <w:tab w:val="clear" w:pos="709"/>
        <w:tab w:val="left" w:pos="284"/>
        <w:tab w:val="num" w:pos="2160"/>
      </w:tabs>
      <w:ind w:left="720" w:hanging="720"/>
    </w:pPr>
  </w:style>
  <w:style w:type="character" w:customStyle="1" w:styleId="Tit4ACar">
    <w:name w:val="Tit.4_A Car"/>
    <w:link w:val="Tit4A"/>
    <w:rsid w:val="004E5076"/>
    <w:rPr>
      <w:rFonts w:ascii="Tahoma" w:eastAsia="Times New Roman" w:hAnsi="Tahoma" w:cs="Times New Roman"/>
      <w:b/>
      <w:bCs/>
      <w:noProof/>
      <w:spacing w:val="-4"/>
      <w:kern w:val="28"/>
      <w:sz w:val="20"/>
      <w:szCs w:val="20"/>
      <w:lang w:val="x-none" w:eastAsia="es-ES"/>
      <w14:ligatures w14:val="none"/>
    </w:rPr>
  </w:style>
  <w:style w:type="paragraph" w:customStyle="1" w:styleId="Tit5a">
    <w:name w:val="Tit.5_a"/>
    <w:basedOn w:val="Tit6"/>
    <w:next w:val="Parraf5"/>
    <w:link w:val="Tit5aCar"/>
    <w:qFormat/>
    <w:rsid w:val="004E5076"/>
    <w:pPr>
      <w:tabs>
        <w:tab w:val="clear" w:pos="851"/>
      </w:tabs>
      <w:ind w:left="0" w:firstLine="0"/>
    </w:pPr>
  </w:style>
  <w:style w:type="character" w:customStyle="1" w:styleId="Tit5aCar">
    <w:name w:val="Tit.5_a Car"/>
    <w:link w:val="Tit5a"/>
    <w:rsid w:val="004E5076"/>
    <w:rPr>
      <w:rFonts w:ascii="Tahoma" w:eastAsia="Times New Roman" w:hAnsi="Tahoma" w:cs="Times New Roman"/>
      <w:b/>
      <w:bCs/>
      <w:noProof/>
      <w:spacing w:val="-4"/>
      <w:kern w:val="28"/>
      <w:sz w:val="20"/>
      <w:szCs w:val="20"/>
      <w:lang w:val="x-none" w:eastAsia="es-ES"/>
      <w14:ligatures w14:val="none"/>
    </w:rPr>
  </w:style>
  <w:style w:type="paragraph" w:customStyle="1" w:styleId="Tit5">
    <w:name w:val="Tit. 5"/>
    <w:basedOn w:val="Tit4"/>
    <w:link w:val="Tit5Car"/>
    <w:qFormat/>
    <w:rsid w:val="004E5076"/>
    <w:pPr>
      <w:numPr>
        <w:ilvl w:val="4"/>
      </w:numPr>
      <w:tabs>
        <w:tab w:val="clear" w:pos="2552"/>
        <w:tab w:val="num" w:pos="2160"/>
        <w:tab w:val="left" w:pos="2693"/>
      </w:tabs>
      <w:ind w:left="2160" w:hanging="720"/>
    </w:pPr>
  </w:style>
  <w:style w:type="character" w:customStyle="1" w:styleId="Tit5Car">
    <w:name w:val="Tit. 5 Car"/>
    <w:basedOn w:val="Tit4Car"/>
    <w:link w:val="Tit5"/>
    <w:rsid w:val="004E5076"/>
    <w:rPr>
      <w:rFonts w:ascii="Tahoma" w:eastAsia="Times New Roman" w:hAnsi="Tahoma" w:cs="Times New Roman"/>
      <w:b/>
      <w:bCs/>
      <w:noProof/>
      <w:spacing w:val="-4"/>
      <w:kern w:val="28"/>
      <w:sz w:val="20"/>
      <w:szCs w:val="20"/>
      <w:lang w:val="x-none" w:eastAsia="es-ES"/>
      <w14:ligatures w14:val="none"/>
    </w:rPr>
  </w:style>
  <w:style w:type="paragraph" w:customStyle="1" w:styleId="Parrafo1">
    <w:name w:val="Parrafo 1"/>
    <w:basedOn w:val="Normal"/>
    <w:link w:val="Parrafo1Car"/>
    <w:qFormat/>
    <w:rsid w:val="004E5076"/>
    <w:pPr>
      <w:widowControl/>
      <w:spacing w:before="120" w:after="120"/>
      <w:ind w:left="720" w:right="170"/>
      <w:jc w:val="both"/>
    </w:pPr>
    <w:rPr>
      <w:rFonts w:ascii="Tahoma" w:eastAsia="Times New Roman" w:hAnsi="Tahoma" w:cs="Times New Roman"/>
      <w:iCs/>
      <w:sz w:val="20"/>
      <w:szCs w:val="20"/>
      <w:lang w:val="x-none" w:eastAsia="es-ES"/>
    </w:rPr>
  </w:style>
  <w:style w:type="character" w:customStyle="1" w:styleId="Parrafo1Car">
    <w:name w:val="Parrafo 1 Car"/>
    <w:link w:val="Parrafo1"/>
    <w:rsid w:val="004E5076"/>
    <w:rPr>
      <w:rFonts w:ascii="Tahoma" w:eastAsia="Times New Roman" w:hAnsi="Tahoma" w:cs="Times New Roman"/>
      <w:iCs/>
      <w:kern w:val="0"/>
      <w:sz w:val="20"/>
      <w:szCs w:val="20"/>
      <w:lang w:val="x-none" w:eastAsia="es-ES"/>
      <w14:ligatures w14:val="none"/>
    </w:rPr>
  </w:style>
  <w:style w:type="paragraph" w:customStyle="1" w:styleId="PT1">
    <w:name w:val="PT1"/>
    <w:basedOn w:val="Parrafo1"/>
    <w:link w:val="PT1Car"/>
    <w:qFormat/>
    <w:rsid w:val="004E5076"/>
    <w:pPr>
      <w:ind w:left="426"/>
    </w:pPr>
  </w:style>
  <w:style w:type="character" w:customStyle="1" w:styleId="PT1Car">
    <w:name w:val="PT1 Car"/>
    <w:link w:val="PT1"/>
    <w:rsid w:val="004E5076"/>
    <w:rPr>
      <w:rFonts w:ascii="Tahoma" w:eastAsia="Times New Roman" w:hAnsi="Tahoma" w:cs="Times New Roman"/>
      <w:iCs/>
      <w:kern w:val="0"/>
      <w:sz w:val="20"/>
      <w:szCs w:val="20"/>
      <w:lang w:val="x-none" w:eastAsia="es-ES"/>
      <w14:ligatures w14:val="none"/>
    </w:rPr>
  </w:style>
  <w:style w:type="paragraph" w:customStyle="1" w:styleId="Parraf30">
    <w:name w:val="Parraf 3"/>
    <w:basedOn w:val="Parrafo2"/>
    <w:link w:val="Parraf3Car0"/>
    <w:qFormat/>
    <w:rsid w:val="004E5076"/>
    <w:pPr>
      <w:autoSpaceDE/>
      <w:autoSpaceDN/>
      <w:adjustRightInd/>
      <w:spacing w:before="120" w:after="120" w:line="240" w:lineRule="auto"/>
      <w:ind w:left="2124" w:right="170"/>
    </w:pPr>
    <w:rPr>
      <w:rFonts w:ascii="Tahoma" w:hAnsi="Tahoma" w:cs="Times New Roman"/>
      <w:sz w:val="20"/>
      <w:szCs w:val="20"/>
      <w:lang w:val="x-none" w:eastAsia="es-ES"/>
    </w:rPr>
  </w:style>
  <w:style w:type="character" w:customStyle="1" w:styleId="Parraf3Car0">
    <w:name w:val="Parraf 3 Car"/>
    <w:link w:val="Parraf30"/>
    <w:rsid w:val="004E5076"/>
    <w:rPr>
      <w:rFonts w:ascii="Tahoma" w:eastAsia="Times New Roman" w:hAnsi="Tahoma" w:cs="Times New Roman"/>
      <w:kern w:val="0"/>
      <w:sz w:val="20"/>
      <w:szCs w:val="20"/>
      <w:lang w:val="x-none" w:eastAsia="es-ES"/>
      <w14:ligatures w14:val="none"/>
    </w:rPr>
  </w:style>
  <w:style w:type="paragraph" w:customStyle="1" w:styleId="Parrafo30">
    <w:name w:val="Parrafo3"/>
    <w:basedOn w:val="Normal"/>
    <w:qFormat/>
    <w:rsid w:val="004E5076"/>
    <w:pPr>
      <w:widowControl/>
      <w:tabs>
        <w:tab w:val="left" w:pos="0"/>
      </w:tabs>
      <w:spacing w:line="240" w:lineRule="exact"/>
      <w:ind w:left="360"/>
      <w:jc w:val="both"/>
    </w:pPr>
    <w:rPr>
      <w:rFonts w:ascii="Tahoma" w:eastAsia="Times New Roman" w:hAnsi="Tahoma" w:cs="Tahoma"/>
      <w:sz w:val="20"/>
      <w:szCs w:val="20"/>
      <w:lang w:val="es-ES_tradnl" w:eastAsia="es-ES"/>
    </w:rPr>
  </w:style>
  <w:style w:type="paragraph" w:customStyle="1" w:styleId="subtitulo1">
    <w:name w:val="subtitulo1"/>
    <w:basedOn w:val="Normal"/>
    <w:qFormat/>
    <w:rsid w:val="004E5076"/>
    <w:pPr>
      <w:widowControl/>
      <w:tabs>
        <w:tab w:val="left" w:pos="284"/>
        <w:tab w:val="num" w:pos="720"/>
      </w:tabs>
      <w:spacing w:after="120"/>
      <w:ind w:left="720" w:hanging="720"/>
      <w:jc w:val="both"/>
    </w:pPr>
    <w:rPr>
      <w:rFonts w:ascii="Tahoma" w:eastAsia="Times New Roman" w:hAnsi="Tahoma" w:cs="Tahoma"/>
      <w:b/>
      <w:sz w:val="20"/>
      <w:szCs w:val="20"/>
      <w:lang w:val="es-ES_tradnl" w:eastAsia="es-ES"/>
    </w:rPr>
  </w:style>
  <w:style w:type="paragraph" w:customStyle="1" w:styleId="Subtitulo2">
    <w:name w:val="Subtitulo2"/>
    <w:basedOn w:val="Sangra2detindependiente"/>
    <w:qFormat/>
    <w:rsid w:val="004E5076"/>
    <w:pPr>
      <w:tabs>
        <w:tab w:val="num" w:pos="1440"/>
      </w:tabs>
      <w:autoSpaceDE/>
      <w:autoSpaceDN/>
      <w:adjustRightInd/>
      <w:spacing w:line="240" w:lineRule="auto"/>
      <w:ind w:left="1440" w:hanging="720"/>
      <w:jc w:val="both"/>
    </w:pPr>
    <w:rPr>
      <w:rFonts w:ascii="Tahoma" w:hAnsi="Tahoma" w:cs="Tahoma"/>
      <w:b/>
      <w:sz w:val="20"/>
      <w:szCs w:val="20"/>
      <w:lang w:val="es-ES_tradnl" w:eastAsia="es-ES"/>
    </w:rPr>
  </w:style>
  <w:style w:type="paragraph" w:customStyle="1" w:styleId="Subtitulo3">
    <w:name w:val="Subtitulo3"/>
    <w:basedOn w:val="Normal"/>
    <w:qFormat/>
    <w:rsid w:val="004E5076"/>
    <w:pPr>
      <w:widowControl/>
      <w:tabs>
        <w:tab w:val="num" w:pos="2160"/>
      </w:tabs>
      <w:spacing w:after="120"/>
      <w:ind w:left="2160" w:hanging="720"/>
      <w:jc w:val="both"/>
    </w:pPr>
    <w:rPr>
      <w:rFonts w:ascii="Tahoma" w:eastAsia="Times New Roman" w:hAnsi="Tahoma" w:cs="Tahoma"/>
      <w:b/>
      <w:sz w:val="20"/>
      <w:szCs w:val="20"/>
      <w:lang w:val="es-ES_tradnl" w:eastAsia="es-ES"/>
    </w:rPr>
  </w:style>
  <w:style w:type="paragraph" w:customStyle="1" w:styleId="Subtitulo4">
    <w:name w:val="Subtitulo4"/>
    <w:basedOn w:val="Normal"/>
    <w:qFormat/>
    <w:rsid w:val="004E5076"/>
    <w:pPr>
      <w:widowControl/>
      <w:tabs>
        <w:tab w:val="num" w:pos="2880"/>
      </w:tabs>
      <w:spacing w:line="240" w:lineRule="exact"/>
      <w:ind w:left="2880" w:hanging="720"/>
      <w:jc w:val="both"/>
    </w:pPr>
    <w:rPr>
      <w:rFonts w:ascii="Tahoma" w:eastAsia="Times New Roman" w:hAnsi="Tahoma" w:cs="Tahoma"/>
      <w:b/>
      <w:sz w:val="20"/>
      <w:szCs w:val="20"/>
      <w:lang w:val="es-ES_tradnl" w:eastAsia="es-ES"/>
    </w:rPr>
  </w:style>
  <w:style w:type="paragraph" w:customStyle="1" w:styleId="Subtitulo5">
    <w:name w:val="Subtitulo5"/>
    <w:basedOn w:val="Prrafodelista"/>
    <w:qFormat/>
    <w:rsid w:val="004E5076"/>
    <w:pPr>
      <w:numPr>
        <w:ilvl w:val="4"/>
        <w:numId w:val="28"/>
      </w:numPr>
      <w:spacing w:after="120"/>
      <w:jc w:val="both"/>
      <w:outlineLvl w:val="2"/>
    </w:pPr>
    <w:rPr>
      <w:rFonts w:ascii="Tahoma" w:eastAsia="Times New Roman" w:hAnsi="Tahoma" w:cs="Tahoma"/>
      <w:b/>
      <w:sz w:val="20"/>
      <w:szCs w:val="20"/>
      <w:lang w:eastAsia="es-ES"/>
    </w:rPr>
  </w:style>
  <w:style w:type="paragraph" w:customStyle="1" w:styleId="Parrafo4">
    <w:name w:val="Parrafo4"/>
    <w:basedOn w:val="Normal"/>
    <w:qFormat/>
    <w:rsid w:val="004E5076"/>
    <w:pPr>
      <w:widowControl/>
      <w:spacing w:line="240" w:lineRule="exact"/>
      <w:ind w:left="567"/>
      <w:jc w:val="both"/>
    </w:pPr>
    <w:rPr>
      <w:rFonts w:ascii="Tahoma" w:eastAsia="Times New Roman" w:hAnsi="Tahoma" w:cs="Tahoma"/>
      <w:sz w:val="20"/>
      <w:szCs w:val="20"/>
      <w:lang w:val="es-ES_tradnl" w:eastAsia="es-ES"/>
    </w:rPr>
  </w:style>
  <w:style w:type="character" w:customStyle="1" w:styleId="TitleChar">
    <w:name w:val="Title Char"/>
    <w:aliases w:val="Puesto Char"/>
    <w:basedOn w:val="Fuentedeprrafopredeter"/>
    <w:uiPriority w:val="10"/>
    <w:rsid w:val="004E5076"/>
    <w:rPr>
      <w:rFonts w:ascii="Arial" w:eastAsia="Arial" w:hAnsi="Arial" w:cs="Arial"/>
      <w:b/>
      <w:lang w:eastAsia="ja-JP"/>
    </w:rPr>
  </w:style>
  <w:style w:type="character" w:customStyle="1" w:styleId="normaltextrun">
    <w:name w:val="normaltextrun"/>
    <w:basedOn w:val="Fuentedeprrafopredeter"/>
    <w:rsid w:val="004E5076"/>
  </w:style>
  <w:style w:type="character" w:customStyle="1" w:styleId="eop">
    <w:name w:val="eop"/>
    <w:basedOn w:val="Fuentedeprrafopredeter"/>
    <w:rsid w:val="004E5076"/>
  </w:style>
  <w:style w:type="character" w:customStyle="1" w:styleId="Mencinsinresolver23">
    <w:name w:val="Mención sin resolver23"/>
    <w:basedOn w:val="Fuentedeprrafopredeter"/>
    <w:uiPriority w:val="99"/>
    <w:semiHidden/>
    <w:unhideWhenUsed/>
    <w:rsid w:val="004E5076"/>
    <w:rPr>
      <w:color w:val="605E5C"/>
      <w:shd w:val="clear" w:color="auto" w:fill="E1DFDD"/>
    </w:rPr>
  </w:style>
  <w:style w:type="character" w:customStyle="1" w:styleId="cf01">
    <w:name w:val="cf01"/>
    <w:basedOn w:val="Fuentedeprrafopredeter"/>
    <w:rsid w:val="004E5076"/>
    <w:rPr>
      <w:rFonts w:ascii="Segoe UI" w:hAnsi="Segoe UI" w:cs="Segoe UI" w:hint="default"/>
      <w:sz w:val="18"/>
      <w:szCs w:val="18"/>
    </w:rPr>
  </w:style>
  <w:style w:type="paragraph" w:customStyle="1" w:styleId="pf0">
    <w:name w:val="pf0"/>
    <w:basedOn w:val="Normal"/>
    <w:rsid w:val="004E5076"/>
    <w:pPr>
      <w:widowControl/>
      <w:spacing w:before="100" w:beforeAutospacing="1" w:after="100" w:afterAutospacing="1"/>
    </w:pPr>
    <w:rPr>
      <w:rFonts w:ascii="Times New Roman" w:eastAsia="Times New Roman" w:hAnsi="Times New Roman" w:cs="Times New Roman"/>
      <w:sz w:val="24"/>
      <w:szCs w:val="24"/>
      <w:lang w:val="es-PE"/>
    </w:rPr>
  </w:style>
  <w:style w:type="table" w:customStyle="1" w:styleId="56">
    <w:name w:val="56"/>
    <w:basedOn w:val="TableNormal4"/>
    <w:rsid w:val="004E5076"/>
    <w:tblPr>
      <w:tblStyleRowBandSize w:val="1"/>
      <w:tblStyleColBandSize w:val="1"/>
      <w:tblCellMar>
        <w:left w:w="115" w:type="dxa"/>
        <w:right w:w="115" w:type="dxa"/>
      </w:tblCellMar>
    </w:tblPr>
  </w:style>
  <w:style w:type="table" w:customStyle="1" w:styleId="55">
    <w:name w:val="55"/>
    <w:basedOn w:val="TableNormal4"/>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54">
    <w:name w:val="54"/>
    <w:basedOn w:val="TableNormal4"/>
    <w:rsid w:val="004E5076"/>
    <w:tblPr>
      <w:tblStyleRowBandSize w:val="1"/>
      <w:tblStyleColBandSize w:val="1"/>
      <w:tblCellMar>
        <w:left w:w="115" w:type="dxa"/>
        <w:right w:w="115" w:type="dxa"/>
      </w:tblCellMar>
    </w:tblPr>
  </w:style>
  <w:style w:type="table" w:customStyle="1" w:styleId="53">
    <w:name w:val="53"/>
    <w:basedOn w:val="TableNormal4"/>
    <w:rsid w:val="004E5076"/>
    <w:tblPr>
      <w:tblStyleRowBandSize w:val="1"/>
      <w:tblStyleColBandSize w:val="1"/>
      <w:tblCellMar>
        <w:left w:w="115" w:type="dxa"/>
        <w:right w:w="115" w:type="dxa"/>
      </w:tblCellMar>
    </w:tblPr>
  </w:style>
  <w:style w:type="character" w:customStyle="1" w:styleId="Mencinsinresolver24">
    <w:name w:val="Mención sin resolver24"/>
    <w:basedOn w:val="Fuentedeprrafopredeter"/>
    <w:uiPriority w:val="99"/>
    <w:semiHidden/>
    <w:unhideWhenUsed/>
    <w:rsid w:val="004E5076"/>
    <w:rPr>
      <w:color w:val="605E5C"/>
      <w:shd w:val="clear" w:color="auto" w:fill="E1DFDD"/>
    </w:rPr>
  </w:style>
  <w:style w:type="table" w:customStyle="1" w:styleId="52">
    <w:name w:val="52"/>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51">
    <w:name w:val="51"/>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50">
    <w:name w:val="50"/>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49">
    <w:name w:val="49"/>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48">
    <w:name w:val="48"/>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table" w:customStyle="1" w:styleId="47">
    <w:name w:val="47"/>
    <w:basedOn w:val="TableNormal3"/>
    <w:rsid w:val="004E5076"/>
    <w:pPr>
      <w:widowControl/>
      <w:spacing w:before="120" w:after="120" w:line="276" w:lineRule="auto"/>
      <w:ind w:left="1134"/>
      <w:jc w:val="both"/>
    </w:pPr>
    <w:rPr>
      <w:rFonts w:ascii="Cambria" w:eastAsia="Cambria" w:hAnsi="Cambria" w:cs="Cambria"/>
      <w:smallCaps/>
      <w:color w:val="366091"/>
      <w:sz w:val="24"/>
      <w:szCs w:val="24"/>
    </w:rPr>
    <w:tblPr>
      <w:tblStyleRowBandSize w:val="1"/>
      <w:tblStyleColBandSize w:val="1"/>
      <w:tblCellMar>
        <w:left w:w="115" w:type="dxa"/>
        <w:right w:w="115" w:type="dxa"/>
      </w:tblCellMar>
    </w:tblPr>
    <w:tcPr>
      <w:shd w:val="clear" w:color="auto" w:fill="B2C7CE"/>
      <w:vAlign w:val="center"/>
    </w:tcPr>
  </w:style>
  <w:style w:type="paragraph" w:customStyle="1" w:styleId="TITULO1">
    <w:name w:val="TITULO 1"/>
    <w:basedOn w:val="Normal"/>
    <w:link w:val="TITULO1Car"/>
    <w:qFormat/>
    <w:rsid w:val="004E5076"/>
    <w:pPr>
      <w:numPr>
        <w:numId w:val="1"/>
      </w:numPr>
      <w:pBdr>
        <w:top w:val="nil"/>
        <w:left w:val="nil"/>
        <w:bottom w:val="nil"/>
        <w:right w:val="nil"/>
        <w:between w:val="nil"/>
      </w:pBdr>
    </w:pPr>
    <w:rPr>
      <w:b/>
      <w:color w:val="000000"/>
    </w:rPr>
  </w:style>
  <w:style w:type="paragraph" w:customStyle="1" w:styleId="Subtitulo10">
    <w:name w:val="Subtitulo 1"/>
    <w:basedOn w:val="Normal"/>
    <w:link w:val="Subtitulo1Car"/>
    <w:qFormat/>
    <w:rsid w:val="004E5076"/>
    <w:pPr>
      <w:keepNext/>
      <w:keepLines/>
      <w:pBdr>
        <w:top w:val="nil"/>
        <w:left w:val="nil"/>
        <w:bottom w:val="nil"/>
        <w:right w:val="nil"/>
        <w:between w:val="nil"/>
      </w:pBdr>
      <w:spacing w:before="1" w:after="80" w:line="276" w:lineRule="auto"/>
      <w:jc w:val="both"/>
    </w:pPr>
    <w:rPr>
      <w:b/>
      <w:color w:val="000000"/>
    </w:rPr>
  </w:style>
  <w:style w:type="character" w:customStyle="1" w:styleId="TITULO1Car">
    <w:name w:val="TITULO 1 Car"/>
    <w:basedOn w:val="Fuentedeprrafopredeter"/>
    <w:link w:val="TITULO1"/>
    <w:rsid w:val="004E5076"/>
    <w:rPr>
      <w:rFonts w:ascii="Arial" w:eastAsia="Arial" w:hAnsi="Arial" w:cs="Arial"/>
      <w:b/>
      <w:color w:val="000000"/>
      <w:kern w:val="0"/>
      <w:lang w:val="es-ES" w:eastAsia="es-PE"/>
      <w14:ligatures w14:val="none"/>
    </w:rPr>
  </w:style>
  <w:style w:type="paragraph" w:customStyle="1" w:styleId="TITULONG1">
    <w:name w:val="TITULO NG 1"/>
    <w:basedOn w:val="Ttulo1"/>
    <w:autoRedefine/>
    <w:qFormat/>
    <w:rsid w:val="004E5076"/>
    <w:pPr>
      <w:keepNext w:val="0"/>
      <w:keepLines w:val="0"/>
      <w:spacing w:before="0" w:after="0"/>
      <w:ind w:left="450" w:hanging="450"/>
    </w:pPr>
    <w:rPr>
      <w:rFonts w:ascii="Arial" w:eastAsia="Arial" w:hAnsi="Arial" w:cs="Arial"/>
      <w:b/>
      <w:color w:val="000000"/>
      <w:sz w:val="22"/>
      <w:szCs w:val="22"/>
    </w:rPr>
  </w:style>
  <w:style w:type="character" w:customStyle="1" w:styleId="Subtitulo1Car">
    <w:name w:val="Subtitulo 1 Car"/>
    <w:basedOn w:val="Fuentedeprrafopredeter"/>
    <w:link w:val="Subtitulo10"/>
    <w:rsid w:val="004E5076"/>
    <w:rPr>
      <w:rFonts w:ascii="Arial" w:eastAsia="Arial" w:hAnsi="Arial" w:cs="Arial"/>
      <w:b/>
      <w:color w:val="000000"/>
      <w:kern w:val="0"/>
      <w:lang w:val="es-ES" w:eastAsia="es-PE"/>
      <w14:ligatures w14:val="none"/>
    </w:rPr>
  </w:style>
  <w:style w:type="paragraph" w:customStyle="1" w:styleId="TituloN1">
    <w:name w:val="Titulo N° 1"/>
    <w:basedOn w:val="Ttulo1"/>
    <w:next w:val="Normal"/>
    <w:link w:val="TituloN1Car"/>
    <w:qFormat/>
    <w:rsid w:val="004E5076"/>
    <w:pPr>
      <w:spacing w:before="0" w:after="120" w:line="288" w:lineRule="auto"/>
      <w:ind w:left="720" w:hanging="360"/>
      <w:jc w:val="both"/>
    </w:pPr>
    <w:rPr>
      <w:rFonts w:ascii="Calibri" w:hAnsi="Calibri"/>
      <w:b/>
      <w:caps/>
      <w:color w:val="000000"/>
      <w:sz w:val="24"/>
      <w:szCs w:val="24"/>
      <w:lang w:val="en-US"/>
    </w:rPr>
  </w:style>
  <w:style w:type="paragraph" w:customStyle="1" w:styleId="TituloN2">
    <w:name w:val="Titulo N° 2"/>
    <w:basedOn w:val="Ttulo2"/>
    <w:next w:val="Normal"/>
    <w:link w:val="TituloN2Car"/>
    <w:qFormat/>
    <w:rsid w:val="004E5076"/>
    <w:pPr>
      <w:numPr>
        <w:ilvl w:val="1"/>
      </w:numPr>
      <w:spacing w:before="240" w:after="240" w:line="288" w:lineRule="auto"/>
      <w:ind w:left="1440" w:hanging="360"/>
      <w:jc w:val="both"/>
    </w:pPr>
    <w:rPr>
      <w:rFonts w:ascii="Calibri" w:hAnsi="Calibri"/>
      <w:b/>
      <w:caps/>
      <w:color w:val="000000"/>
      <w:sz w:val="24"/>
      <w:szCs w:val="26"/>
      <w:shd w:val="clear" w:color="auto" w:fill="FFFFFF"/>
      <w:lang w:val="en-US"/>
    </w:rPr>
  </w:style>
  <w:style w:type="character" w:customStyle="1" w:styleId="DefaultCar">
    <w:name w:val="Default Car"/>
    <w:basedOn w:val="Fuentedeprrafopredeter"/>
    <w:link w:val="Default"/>
    <w:rsid w:val="004E5076"/>
    <w:rPr>
      <w:rFonts w:ascii="Arial" w:hAnsi="Arial" w:cs="Arial"/>
      <w:color w:val="000000"/>
      <w:kern w:val="0"/>
      <w:sz w:val="24"/>
      <w:szCs w:val="24"/>
      <w:lang w:val="en-US"/>
      <w14:ligatures w14:val="none"/>
    </w:rPr>
  </w:style>
  <w:style w:type="character" w:customStyle="1" w:styleId="TituloN1Car">
    <w:name w:val="Titulo N° 1 Car"/>
    <w:basedOn w:val="DefaultCar"/>
    <w:link w:val="TituloN1"/>
    <w:rsid w:val="004E5076"/>
    <w:rPr>
      <w:rFonts w:ascii="Calibri" w:eastAsiaTheme="majorEastAsia" w:hAnsi="Calibri" w:cstheme="majorBidi"/>
      <w:b/>
      <w:caps/>
      <w:color w:val="000000"/>
      <w:kern w:val="0"/>
      <w:sz w:val="24"/>
      <w:szCs w:val="24"/>
      <w:lang w:val="en-US"/>
      <w14:ligatures w14:val="none"/>
    </w:rPr>
  </w:style>
  <w:style w:type="paragraph" w:customStyle="1" w:styleId="TituloN3">
    <w:name w:val="Titulo N° 3"/>
    <w:basedOn w:val="Ttulo3"/>
    <w:next w:val="Normal"/>
    <w:link w:val="TituloN3Car"/>
    <w:qFormat/>
    <w:rsid w:val="004E5076"/>
    <w:pPr>
      <w:numPr>
        <w:ilvl w:val="2"/>
      </w:numPr>
      <w:spacing w:before="240" w:after="120" w:line="288" w:lineRule="auto"/>
      <w:ind w:left="2160" w:hanging="360"/>
      <w:jc w:val="both"/>
    </w:pPr>
    <w:rPr>
      <w:rFonts w:ascii="Calibri" w:hAnsi="Calibri"/>
      <w:b/>
      <w:color w:val="000000"/>
      <w:sz w:val="24"/>
      <w:szCs w:val="24"/>
      <w:lang w:val="en-US"/>
    </w:rPr>
  </w:style>
  <w:style w:type="character" w:customStyle="1" w:styleId="TituloN2Car">
    <w:name w:val="Titulo N° 2 Car"/>
    <w:basedOn w:val="DefaultCar"/>
    <w:link w:val="TituloN2"/>
    <w:rsid w:val="004E5076"/>
    <w:rPr>
      <w:rFonts w:ascii="Calibri" w:eastAsiaTheme="majorEastAsia" w:hAnsi="Calibri" w:cstheme="majorBidi"/>
      <w:b/>
      <w:caps/>
      <w:color w:val="000000"/>
      <w:kern w:val="0"/>
      <w:sz w:val="24"/>
      <w:szCs w:val="26"/>
      <w:lang w:val="en-US"/>
      <w14:ligatures w14:val="none"/>
    </w:rPr>
  </w:style>
  <w:style w:type="paragraph" w:customStyle="1" w:styleId="SubtituloN2">
    <w:name w:val="Subtitulo N° 2"/>
    <w:basedOn w:val="Default"/>
    <w:link w:val="SubtituloN2Car"/>
    <w:rsid w:val="004E5076"/>
    <w:pPr>
      <w:ind w:left="709"/>
      <w:jc w:val="both"/>
    </w:pPr>
    <w:rPr>
      <w:rFonts w:eastAsia="Calibri"/>
      <w:b/>
      <w:sz w:val="20"/>
    </w:rPr>
  </w:style>
  <w:style w:type="character" w:customStyle="1" w:styleId="TituloN3Car">
    <w:name w:val="Titulo N° 3 Car"/>
    <w:basedOn w:val="DefaultCar"/>
    <w:link w:val="TituloN3"/>
    <w:rsid w:val="004E5076"/>
    <w:rPr>
      <w:rFonts w:ascii="Calibri" w:eastAsiaTheme="majorEastAsia" w:hAnsi="Calibri" w:cstheme="majorBidi"/>
      <w:b/>
      <w:color w:val="000000"/>
      <w:kern w:val="0"/>
      <w:sz w:val="24"/>
      <w:szCs w:val="24"/>
      <w:lang w:val="en-US"/>
      <w14:ligatures w14:val="none"/>
    </w:rPr>
  </w:style>
  <w:style w:type="paragraph" w:customStyle="1" w:styleId="SubtituloN1">
    <w:name w:val="Subtitulo N° 1"/>
    <w:basedOn w:val="Normal"/>
    <w:link w:val="SubtituloN1Car"/>
    <w:rsid w:val="004E5076"/>
    <w:pPr>
      <w:widowControl/>
      <w:spacing w:line="288" w:lineRule="auto"/>
      <w:ind w:left="567"/>
      <w:jc w:val="both"/>
    </w:pPr>
    <w:rPr>
      <w:rFonts w:ascii="Calibri" w:eastAsia="Calibri" w:hAnsi="Calibri"/>
      <w:b/>
      <w:lang w:val="es-PE"/>
    </w:rPr>
  </w:style>
  <w:style w:type="character" w:customStyle="1" w:styleId="SubtituloN2Car">
    <w:name w:val="Subtitulo N° 2 Car"/>
    <w:basedOn w:val="DefaultCar"/>
    <w:link w:val="SubtituloN2"/>
    <w:rsid w:val="004E5076"/>
    <w:rPr>
      <w:rFonts w:ascii="Arial" w:eastAsia="Calibri" w:hAnsi="Arial" w:cs="Arial"/>
      <w:b/>
      <w:color w:val="000000"/>
      <w:kern w:val="0"/>
      <w:sz w:val="20"/>
      <w:szCs w:val="24"/>
      <w:lang w:val="en-US"/>
      <w14:ligatures w14:val="none"/>
    </w:rPr>
  </w:style>
  <w:style w:type="character" w:customStyle="1" w:styleId="SubtituloN1Car">
    <w:name w:val="Subtitulo N° 1 Car"/>
    <w:basedOn w:val="Fuentedeprrafopredeter"/>
    <w:link w:val="SubtituloN1"/>
    <w:rsid w:val="004E5076"/>
    <w:rPr>
      <w:rFonts w:ascii="Calibri" w:eastAsia="Calibri" w:hAnsi="Calibri" w:cs="Arial"/>
      <w:b/>
      <w:kern w:val="0"/>
      <w:lang w:eastAsia="es-PE"/>
      <w14:ligatures w14:val="none"/>
    </w:rPr>
  </w:style>
  <w:style w:type="paragraph" w:customStyle="1" w:styleId="TituloIlustraciones">
    <w:name w:val="Titulo Ilustraciones"/>
    <w:basedOn w:val="Descripcin"/>
    <w:link w:val="TituloIlustracionesCar"/>
    <w:rsid w:val="004E5076"/>
    <w:pPr>
      <w:keepNext/>
      <w:widowControl/>
      <w:autoSpaceDE/>
      <w:autoSpaceDN/>
      <w:adjustRightInd/>
      <w:jc w:val="center"/>
    </w:pPr>
    <w:rPr>
      <w:rFonts w:ascii="Calibri" w:eastAsia="Calibri" w:hAnsi="Calibri" w:cstheme="minorHAnsi"/>
      <w:b w:val="0"/>
      <w:iCs/>
      <w:caps w:val="0"/>
      <w:sz w:val="18"/>
    </w:rPr>
  </w:style>
  <w:style w:type="character" w:customStyle="1" w:styleId="TituloIlustracionesCar">
    <w:name w:val="Titulo Ilustraciones Car"/>
    <w:basedOn w:val="Fuentedeprrafopredeter"/>
    <w:link w:val="TituloIlustraciones"/>
    <w:rsid w:val="004E5076"/>
    <w:rPr>
      <w:rFonts w:ascii="Calibri" w:eastAsia="Calibri" w:hAnsi="Calibri" w:cstheme="minorHAnsi"/>
      <w:iCs/>
      <w:kern w:val="0"/>
      <w:sz w:val="18"/>
      <w:szCs w:val="18"/>
      <w:lang w:eastAsia="es-PE"/>
      <w14:ligatures w14:val="none"/>
    </w:rPr>
  </w:style>
  <w:style w:type="paragraph" w:customStyle="1" w:styleId="TituloN4">
    <w:name w:val="Titulo N° 4"/>
    <w:basedOn w:val="TituloN3"/>
    <w:link w:val="TituloN4Car"/>
    <w:qFormat/>
    <w:rsid w:val="004E5076"/>
    <w:pPr>
      <w:numPr>
        <w:ilvl w:val="3"/>
        <w:numId w:val="29"/>
      </w:numPr>
      <w:spacing w:before="0" w:after="0"/>
      <w:ind w:left="1134" w:hanging="567"/>
    </w:pPr>
    <w:rPr>
      <w:sz w:val="20"/>
    </w:rPr>
  </w:style>
  <w:style w:type="paragraph" w:customStyle="1" w:styleId="TituloN5">
    <w:name w:val="Titulo N° 5"/>
    <w:basedOn w:val="Prrafodelista"/>
    <w:link w:val="TituloN5Car"/>
    <w:qFormat/>
    <w:rsid w:val="004E5076"/>
    <w:pPr>
      <w:numPr>
        <w:ilvl w:val="4"/>
        <w:numId w:val="29"/>
      </w:numPr>
      <w:spacing w:line="288" w:lineRule="auto"/>
      <w:ind w:left="1418" w:hanging="567"/>
      <w:jc w:val="both"/>
    </w:pPr>
    <w:rPr>
      <w:rFonts w:ascii="Calibri" w:eastAsia="Calibri" w:hAnsi="Calibri" w:cstheme="minorHAnsi"/>
      <w:b/>
    </w:rPr>
  </w:style>
  <w:style w:type="character" w:customStyle="1" w:styleId="TituloN4Car">
    <w:name w:val="Titulo N° 4 Car"/>
    <w:basedOn w:val="TituloN3Car"/>
    <w:link w:val="TituloN4"/>
    <w:rsid w:val="004E5076"/>
    <w:rPr>
      <w:rFonts w:ascii="Calibri" w:eastAsiaTheme="majorEastAsia" w:hAnsi="Calibri" w:cstheme="majorBidi"/>
      <w:b/>
      <w:color w:val="000000"/>
      <w:kern w:val="0"/>
      <w:sz w:val="20"/>
      <w:szCs w:val="24"/>
      <w:lang w:val="en-US" w:eastAsia="es-PE"/>
      <w14:ligatures w14:val="none"/>
    </w:rPr>
  </w:style>
  <w:style w:type="character" w:customStyle="1" w:styleId="TituloN5Car">
    <w:name w:val="Titulo N° 5 Car"/>
    <w:basedOn w:val="Fuentedeprrafopredeter"/>
    <w:link w:val="TituloN5"/>
    <w:rsid w:val="004E5076"/>
    <w:rPr>
      <w:rFonts w:ascii="Calibri" w:eastAsia="Calibri" w:hAnsi="Calibri" w:cstheme="minorHAnsi"/>
      <w:b/>
      <w:kern w:val="0"/>
      <w:lang w:val="es-ES" w:eastAsia="es-PE"/>
      <w14:ligatures w14:val="none"/>
    </w:rPr>
  </w:style>
  <w:style w:type="paragraph" w:customStyle="1" w:styleId="TitulodeIlustraciones">
    <w:name w:val="Titulo de Ilustraciones"/>
    <w:basedOn w:val="Normal"/>
    <w:link w:val="TitulodeIlustracionesCar"/>
    <w:rsid w:val="004E5076"/>
    <w:pPr>
      <w:widowControl/>
      <w:spacing w:line="288" w:lineRule="auto"/>
      <w:ind w:left="567"/>
      <w:jc w:val="center"/>
    </w:pPr>
    <w:rPr>
      <w:rFonts w:ascii="Calibri" w:eastAsia="Calibri" w:hAnsi="Calibri" w:cstheme="minorHAnsi"/>
      <w:lang w:val="es-PE"/>
    </w:rPr>
  </w:style>
  <w:style w:type="character" w:customStyle="1" w:styleId="TitulodeIlustracionesCar">
    <w:name w:val="Titulo de Ilustraciones Car"/>
    <w:basedOn w:val="Fuentedeprrafopredeter"/>
    <w:link w:val="TitulodeIlustraciones"/>
    <w:rsid w:val="004E5076"/>
    <w:rPr>
      <w:rFonts w:ascii="Calibri" w:eastAsia="Calibri" w:hAnsi="Calibri" w:cstheme="minorHAnsi"/>
      <w:kern w:val="0"/>
      <w:lang w:eastAsia="es-PE"/>
      <w14:ligatures w14:val="none"/>
    </w:rPr>
  </w:style>
  <w:style w:type="numbering" w:customStyle="1" w:styleId="EstiloConvietas">
    <w:name w:val="Estilo Con viñetas"/>
    <w:rsid w:val="004E5076"/>
  </w:style>
  <w:style w:type="paragraph" w:customStyle="1" w:styleId="EstiloAntes0pto">
    <w:name w:val="Estilo Antes:  0 pto"/>
    <w:basedOn w:val="Normal"/>
    <w:rsid w:val="004E5076"/>
    <w:pPr>
      <w:widowControl/>
      <w:spacing w:before="60" w:line="288" w:lineRule="auto"/>
      <w:jc w:val="both"/>
    </w:pPr>
    <w:rPr>
      <w:rFonts w:ascii="Calibri" w:eastAsia="Times New Roman" w:hAnsi="Calibri" w:cs="Times New Roman"/>
      <w:szCs w:val="20"/>
      <w:lang w:eastAsia="es-ES"/>
    </w:rPr>
  </w:style>
  <w:style w:type="paragraph" w:customStyle="1" w:styleId="para">
    <w:name w:val="para"/>
    <w:basedOn w:val="Normal"/>
    <w:rsid w:val="004E5076"/>
    <w:pPr>
      <w:widowControl/>
      <w:spacing w:after="120"/>
      <w:jc w:val="both"/>
    </w:pPr>
    <w:rPr>
      <w:rFonts w:ascii="Times New Roman" w:eastAsia="Calibri" w:hAnsi="Times New Roman" w:cs="Times New Roman"/>
      <w:szCs w:val="20"/>
      <w:lang w:val="es-PE" w:eastAsia="es-ES"/>
    </w:rPr>
  </w:style>
  <w:style w:type="paragraph" w:customStyle="1" w:styleId="VietasPunto">
    <w:name w:val="Viñetas Punto"/>
    <w:basedOn w:val="Prrafodelista"/>
    <w:link w:val="VietasPuntoCar"/>
    <w:qFormat/>
    <w:rsid w:val="004E5076"/>
    <w:pPr>
      <w:numPr>
        <w:numId w:val="30"/>
      </w:numPr>
      <w:tabs>
        <w:tab w:val="left" w:pos="8931"/>
      </w:tabs>
      <w:spacing w:line="264" w:lineRule="auto"/>
      <w:jc w:val="both"/>
    </w:pPr>
    <w:rPr>
      <w:rFonts w:ascii="Calibri" w:eastAsia="Calibri" w:hAnsi="Calibri"/>
      <w:szCs w:val="20"/>
    </w:rPr>
  </w:style>
  <w:style w:type="character" w:customStyle="1" w:styleId="VietasPuntoCar">
    <w:name w:val="Viñetas Punto Car"/>
    <w:basedOn w:val="Fuentedeprrafopredeter"/>
    <w:link w:val="VietasPunto"/>
    <w:rsid w:val="004E5076"/>
    <w:rPr>
      <w:rFonts w:ascii="Calibri" w:eastAsia="Calibri" w:hAnsi="Calibri" w:cs="Arial"/>
      <w:kern w:val="0"/>
      <w:szCs w:val="20"/>
      <w:lang w:val="es-ES" w:eastAsia="es-PE"/>
      <w14:ligatures w14:val="none"/>
    </w:rPr>
  </w:style>
  <w:style w:type="paragraph" w:customStyle="1" w:styleId="Contenido2">
    <w:name w:val="Contenido 2"/>
    <w:basedOn w:val="Prrafodelista"/>
    <w:link w:val="Contenido2Car"/>
    <w:rsid w:val="004E5076"/>
    <w:pPr>
      <w:spacing w:before="110" w:after="120" w:line="240" w:lineRule="atLeast"/>
      <w:ind w:left="397"/>
      <w:contextualSpacing w:val="0"/>
      <w:jc w:val="both"/>
    </w:pPr>
    <w:rPr>
      <w:rFonts w:ascii="Calibri" w:eastAsia="Calibri" w:hAnsi="Calibri"/>
    </w:rPr>
  </w:style>
  <w:style w:type="character" w:customStyle="1" w:styleId="Contenido2Car">
    <w:name w:val="Contenido 2 Car"/>
    <w:basedOn w:val="Fuentedeprrafopredeter"/>
    <w:link w:val="Contenido2"/>
    <w:rsid w:val="004E5076"/>
    <w:rPr>
      <w:rFonts w:ascii="Calibri" w:eastAsia="Calibri" w:hAnsi="Calibri" w:cs="Arial"/>
      <w:kern w:val="0"/>
      <w:lang w:val="es-ES" w:eastAsia="es-PE"/>
      <w14:ligatures w14:val="none"/>
    </w:rPr>
  </w:style>
  <w:style w:type="paragraph" w:customStyle="1" w:styleId="Contenido1">
    <w:name w:val="Contenido 1"/>
    <w:basedOn w:val="Prrafodelista"/>
    <w:link w:val="Contenido1Car"/>
    <w:rsid w:val="004E5076"/>
    <w:pPr>
      <w:spacing w:line="276" w:lineRule="auto"/>
      <w:ind w:left="0"/>
      <w:contextualSpacing w:val="0"/>
      <w:jc w:val="both"/>
    </w:pPr>
    <w:rPr>
      <w:rFonts w:ascii="Calibri" w:eastAsia="Calibri" w:hAnsi="Calibri"/>
    </w:rPr>
  </w:style>
  <w:style w:type="character" w:customStyle="1" w:styleId="Contenido1Car">
    <w:name w:val="Contenido 1 Car"/>
    <w:basedOn w:val="Fuentedeprrafopredeter"/>
    <w:link w:val="Contenido1"/>
    <w:rsid w:val="004E5076"/>
    <w:rPr>
      <w:rFonts w:ascii="Calibri" w:eastAsia="Calibri" w:hAnsi="Calibri" w:cs="Arial"/>
      <w:kern w:val="0"/>
      <w:lang w:val="es-ES" w:eastAsia="es-PE"/>
      <w14:ligatures w14:val="none"/>
    </w:rPr>
  </w:style>
  <w:style w:type="paragraph" w:customStyle="1" w:styleId="Contenido3">
    <w:name w:val="Contenido 3"/>
    <w:basedOn w:val="Prrafodelista"/>
    <w:link w:val="Contenido3Car"/>
    <w:rsid w:val="004E5076"/>
    <w:pPr>
      <w:spacing w:after="200" w:line="276" w:lineRule="auto"/>
      <w:ind w:left="794"/>
      <w:contextualSpacing w:val="0"/>
      <w:jc w:val="both"/>
    </w:pPr>
    <w:rPr>
      <w:rFonts w:ascii="Calibri" w:eastAsia="Calibri" w:hAnsi="Calibri"/>
    </w:rPr>
  </w:style>
  <w:style w:type="character" w:customStyle="1" w:styleId="Contenido3Car">
    <w:name w:val="Contenido 3 Car"/>
    <w:basedOn w:val="Fuentedeprrafopredeter"/>
    <w:link w:val="Contenido3"/>
    <w:rsid w:val="004E5076"/>
    <w:rPr>
      <w:rFonts w:ascii="Calibri" w:eastAsia="Calibri" w:hAnsi="Calibri" w:cs="Arial"/>
      <w:kern w:val="0"/>
      <w:lang w:val="es-ES" w:eastAsia="es-PE"/>
      <w14:ligatures w14:val="none"/>
    </w:rPr>
  </w:style>
  <w:style w:type="paragraph" w:customStyle="1" w:styleId="notadepie">
    <w:name w:val="nota de pie"/>
    <w:basedOn w:val="Textonotapie"/>
    <w:link w:val="notadepieCar"/>
    <w:rsid w:val="004E5076"/>
    <w:pPr>
      <w:autoSpaceDE/>
      <w:autoSpaceDN/>
      <w:adjustRightInd/>
      <w:ind w:left="142" w:hanging="142"/>
      <w:jc w:val="both"/>
    </w:pPr>
    <w:rPr>
      <w:rFonts w:ascii="Calibri" w:eastAsia="Calibri" w:hAnsi="Calibri" w:cstheme="minorHAnsi"/>
      <w:sz w:val="14"/>
      <w:szCs w:val="20"/>
      <w:lang w:val="es-ES"/>
    </w:rPr>
  </w:style>
  <w:style w:type="character" w:customStyle="1" w:styleId="notadepieCar">
    <w:name w:val="nota de pie Car"/>
    <w:basedOn w:val="Fuentedeprrafopredeter"/>
    <w:link w:val="notadepie"/>
    <w:rsid w:val="004E5076"/>
    <w:rPr>
      <w:rFonts w:ascii="Calibri" w:eastAsia="Calibri" w:hAnsi="Calibri" w:cstheme="minorHAnsi"/>
      <w:kern w:val="0"/>
      <w:sz w:val="14"/>
      <w:szCs w:val="20"/>
      <w:lang w:val="es-ES" w:eastAsia="es-PE"/>
      <w14:ligatures w14:val="none"/>
    </w:rPr>
  </w:style>
  <w:style w:type="paragraph" w:customStyle="1" w:styleId="texto3">
    <w:name w:val="texto3"/>
    <w:basedOn w:val="Normal"/>
    <w:rsid w:val="004E5076"/>
    <w:pPr>
      <w:widowControl/>
      <w:ind w:left="340"/>
      <w:jc w:val="both"/>
    </w:pPr>
    <w:rPr>
      <w:rFonts w:ascii="Calibri" w:eastAsia="Times New Roman" w:hAnsi="Calibri" w:cs="Times New Roman"/>
      <w:szCs w:val="20"/>
      <w:lang w:eastAsia="es-ES"/>
    </w:rPr>
  </w:style>
  <w:style w:type="paragraph" w:customStyle="1" w:styleId="texto4">
    <w:name w:val="texto4"/>
    <w:basedOn w:val="texto3"/>
    <w:rsid w:val="004E5076"/>
    <w:pPr>
      <w:ind w:left="907"/>
    </w:pPr>
  </w:style>
  <w:style w:type="paragraph" w:customStyle="1" w:styleId="Mapadeldocumento1">
    <w:name w:val="Mapa del documento1"/>
    <w:basedOn w:val="Normal"/>
    <w:rsid w:val="004E5076"/>
    <w:pPr>
      <w:widowControl/>
      <w:shd w:val="clear" w:color="auto" w:fill="000080"/>
      <w:jc w:val="both"/>
    </w:pPr>
    <w:rPr>
      <w:rFonts w:ascii="Tahoma" w:eastAsia="Times New Roman" w:hAnsi="Tahoma" w:cs="Times New Roman"/>
      <w:szCs w:val="20"/>
      <w:lang w:eastAsia="es-ES"/>
    </w:rPr>
  </w:style>
  <w:style w:type="paragraph" w:customStyle="1" w:styleId="local">
    <w:name w:val="local"/>
    <w:basedOn w:val="Normal"/>
    <w:next w:val="Normal"/>
    <w:rsid w:val="004E5076"/>
    <w:pPr>
      <w:widowControl/>
      <w:jc w:val="center"/>
    </w:pPr>
    <w:rPr>
      <w:rFonts w:ascii="Calibri" w:eastAsia="Times New Roman" w:hAnsi="Calibri" w:cs="Times New Roman"/>
      <w:b/>
      <w:bCs/>
      <w:iCs/>
      <w:caps/>
      <w:szCs w:val="20"/>
      <w:lang w:eastAsia="es-ES"/>
    </w:rPr>
  </w:style>
  <w:style w:type="paragraph" w:customStyle="1" w:styleId="titol2car">
    <w:name w:val="titol2car"/>
    <w:basedOn w:val="Normal"/>
    <w:rsid w:val="004E5076"/>
    <w:pPr>
      <w:widowControl/>
      <w:jc w:val="center"/>
    </w:pPr>
    <w:rPr>
      <w:rFonts w:ascii="Calibri" w:eastAsia="Times New Roman" w:hAnsi="Calibri" w:cs="Times New Roman"/>
      <w:b/>
      <w:bCs/>
      <w:iCs/>
      <w:caps/>
      <w:sz w:val="28"/>
      <w:szCs w:val="20"/>
      <w:lang w:eastAsia="es-ES"/>
    </w:rPr>
  </w:style>
  <w:style w:type="paragraph" w:customStyle="1" w:styleId="tipusprojecte">
    <w:name w:val="tipus projecte"/>
    <w:basedOn w:val="Normal"/>
    <w:rsid w:val="004E5076"/>
    <w:pPr>
      <w:widowControl/>
      <w:jc w:val="both"/>
    </w:pPr>
    <w:rPr>
      <w:rFonts w:ascii="Calibri" w:eastAsia="Times New Roman" w:hAnsi="Calibri" w:cs="Times New Roman"/>
      <w:iCs/>
      <w:caps/>
      <w:szCs w:val="20"/>
      <w:lang w:eastAsia="es-ES"/>
    </w:rPr>
  </w:style>
  <w:style w:type="paragraph" w:customStyle="1" w:styleId="Tableaucorps">
    <w:name w:val="Tableau (corps)"/>
    <w:basedOn w:val="Normal"/>
    <w:rsid w:val="004E5076"/>
    <w:pPr>
      <w:widowControl/>
      <w:spacing w:after="60"/>
      <w:jc w:val="both"/>
    </w:pPr>
    <w:rPr>
      <w:rFonts w:ascii="Calibri" w:eastAsia="Times New Roman" w:hAnsi="Calibri" w:cs="Times New Roman"/>
      <w:szCs w:val="20"/>
      <w:lang w:val="fr-FR" w:eastAsia="es-ES"/>
    </w:rPr>
  </w:style>
  <w:style w:type="paragraph" w:customStyle="1" w:styleId="Tableautitres">
    <w:name w:val="Tableau (titres)"/>
    <w:basedOn w:val="Normal"/>
    <w:rsid w:val="004E5076"/>
    <w:pPr>
      <w:widowControl/>
      <w:spacing w:after="60"/>
      <w:jc w:val="center"/>
    </w:pPr>
    <w:rPr>
      <w:rFonts w:ascii="Calibri" w:eastAsia="Times New Roman" w:hAnsi="Calibri" w:cs="Times New Roman"/>
      <w:szCs w:val="20"/>
      <w:lang w:val="fr-FR" w:eastAsia="es-ES"/>
    </w:rPr>
  </w:style>
  <w:style w:type="paragraph" w:customStyle="1" w:styleId="CUADRO">
    <w:name w:val="CUADRO"/>
    <w:basedOn w:val="Subttulo"/>
    <w:uiPriority w:val="99"/>
    <w:rsid w:val="004E5076"/>
    <w:pPr>
      <w:numPr>
        <w:ilvl w:val="0"/>
        <w:numId w:val="31"/>
      </w:numPr>
      <w:spacing w:before="120"/>
      <w:jc w:val="both"/>
    </w:pPr>
    <w:rPr>
      <w:rFonts w:ascii="Arial Narrow" w:eastAsia="Times New Roman" w:hAnsi="Arial Narrow" w:cstheme="minorHAnsi"/>
      <w:iCs/>
      <w:smallCaps/>
      <w:color w:val="auto"/>
      <w:spacing w:val="0"/>
      <w:sz w:val="20"/>
      <w:szCs w:val="24"/>
      <w:lang w:val="es-ES_tradnl" w:eastAsia="es-ES"/>
    </w:rPr>
  </w:style>
  <w:style w:type="character" w:customStyle="1" w:styleId="FuenteCar">
    <w:name w:val="Fuente Car"/>
    <w:link w:val="Fuente"/>
    <w:uiPriority w:val="99"/>
    <w:locked/>
    <w:rsid w:val="004E5076"/>
    <w:rPr>
      <w:rFonts w:ascii="Calibri" w:eastAsiaTheme="minorEastAsia" w:hAnsi="Calibri" w:cs="Calibri"/>
      <w:i/>
      <w:kern w:val="0"/>
      <w:sz w:val="20"/>
      <w:lang w:val="es-CO" w:eastAsia="es-PE"/>
      <w14:ligatures w14:val="none"/>
    </w:rPr>
  </w:style>
  <w:style w:type="paragraph" w:customStyle="1" w:styleId="Textefragment">
    <w:name w:val="Texte fragment"/>
    <w:rsid w:val="004E5076"/>
    <w:pPr>
      <w:spacing w:before="120" w:after="0" w:line="240" w:lineRule="auto"/>
      <w:ind w:left="57"/>
      <w:jc w:val="both"/>
    </w:pPr>
    <w:rPr>
      <w:rFonts w:ascii="Times New Roman" w:eastAsia="Times New Roman" w:hAnsi="Times New Roman" w:cs="Times New Roman"/>
      <w:kern w:val="0"/>
      <w:szCs w:val="20"/>
      <w:lang w:val="fr-FR" w:eastAsia="fr-FR"/>
      <w14:ligatures w14:val="none"/>
    </w:rPr>
  </w:style>
  <w:style w:type="table" w:styleId="Tablaconcuadrcula5oscura-nfasis3">
    <w:name w:val="Grid Table 5 Dark Accent 3"/>
    <w:basedOn w:val="Tablanormal"/>
    <w:uiPriority w:val="50"/>
    <w:rsid w:val="004E5076"/>
    <w:pPr>
      <w:spacing w:after="0" w:line="240" w:lineRule="auto"/>
      <w:ind w:left="567"/>
      <w:jc w:val="both"/>
    </w:pPr>
    <w:rPr>
      <w:rFonts w:ascii="Times New Roman" w:eastAsia="Times New Roman" w:hAnsi="Times New Roman" w:cs="Times New Roman"/>
      <w:kern w:val="0"/>
      <w:sz w:val="20"/>
      <w:szCs w:val="20"/>
      <w:lang w:val="ca-ES" w:eastAsia="ca-ES"/>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NIVEL1">
    <w:name w:val="NIVEL 1"/>
    <w:basedOn w:val="Normal"/>
    <w:next w:val="Normal"/>
    <w:rsid w:val="004E5076"/>
    <w:pPr>
      <w:widowControl/>
      <w:numPr>
        <w:numId w:val="32"/>
      </w:numPr>
      <w:spacing w:before="120" w:after="120" w:line="320" w:lineRule="exact"/>
      <w:jc w:val="both"/>
      <w:outlineLvl w:val="0"/>
    </w:pPr>
    <w:rPr>
      <w:rFonts w:ascii="Times New Roman" w:eastAsia="Times New Roman" w:hAnsi="Times New Roman" w:cs="Times New Roman"/>
      <w:bCs/>
      <w:caps/>
      <w:szCs w:val="20"/>
      <w:lang w:eastAsia="es-ES"/>
    </w:rPr>
  </w:style>
  <w:style w:type="paragraph" w:customStyle="1" w:styleId="NIVEL2">
    <w:name w:val="NIVEL 2"/>
    <w:basedOn w:val="Ttulo2"/>
    <w:rsid w:val="004E5076"/>
    <w:pPr>
      <w:keepLines w:val="0"/>
      <w:numPr>
        <w:ilvl w:val="1"/>
        <w:numId w:val="32"/>
      </w:numPr>
      <w:spacing w:before="480" w:after="240" w:line="360" w:lineRule="auto"/>
    </w:pPr>
    <w:rPr>
      <w:rFonts w:ascii="Garamond" w:eastAsia="Times New Roman" w:hAnsi="Garamond" w:cs="Times New Roman"/>
      <w:bCs/>
      <w:snapToGrid w:val="0"/>
      <w:color w:val="auto"/>
      <w:sz w:val="28"/>
      <w:szCs w:val="24"/>
      <w:u w:val="single"/>
      <w:shd w:val="clear" w:color="auto" w:fill="FFFFFF"/>
      <w:lang w:eastAsia="es-ES"/>
    </w:rPr>
  </w:style>
  <w:style w:type="paragraph" w:customStyle="1" w:styleId="heditorfirst">
    <w:name w:val="heditor_first"/>
    <w:basedOn w:val="Normal"/>
    <w:rsid w:val="004E5076"/>
    <w:pPr>
      <w:widowControl/>
      <w:spacing w:after="100" w:afterAutospacing="1"/>
    </w:pPr>
    <w:rPr>
      <w:rFonts w:ascii="Times New Roman" w:eastAsia="Times New Roman" w:hAnsi="Times New Roman" w:cs="Times New Roman"/>
      <w:sz w:val="24"/>
      <w:szCs w:val="24"/>
      <w:lang w:eastAsia="es-ES"/>
    </w:rPr>
  </w:style>
  <w:style w:type="paragraph" w:customStyle="1" w:styleId="Normal3">
    <w:name w:val="[Normal]"/>
    <w:basedOn w:val="Paragraf"/>
    <w:rsid w:val="004E5076"/>
    <w:rPr>
      <w:sz w:val="18"/>
    </w:rPr>
  </w:style>
  <w:style w:type="paragraph" w:customStyle="1" w:styleId="Paragraf">
    <w:name w:val="Paragraf"/>
    <w:basedOn w:val="Normal"/>
    <w:rsid w:val="004E5076"/>
    <w:pPr>
      <w:widowControl/>
      <w:overflowPunct w:val="0"/>
      <w:autoSpaceDE w:val="0"/>
      <w:autoSpaceDN w:val="0"/>
      <w:adjustRightInd w:val="0"/>
      <w:jc w:val="both"/>
      <w:textAlignment w:val="baseline"/>
    </w:pPr>
    <w:rPr>
      <w:rFonts w:ascii="Courier New" w:eastAsia="Times New Roman" w:hAnsi="Courier New" w:cs="Times New Roman"/>
      <w:szCs w:val="20"/>
      <w:lang w:val="ca-ES" w:eastAsia="es-ES"/>
    </w:rPr>
  </w:style>
  <w:style w:type="paragraph" w:customStyle="1" w:styleId="Texte2">
    <w:name w:val="Texte2"/>
    <w:basedOn w:val="Normal"/>
    <w:rsid w:val="004E5076"/>
    <w:pPr>
      <w:widowControl/>
      <w:spacing w:before="240" w:after="60"/>
      <w:ind w:left="1440"/>
      <w:jc w:val="both"/>
    </w:pPr>
    <w:rPr>
      <w:rFonts w:ascii="Times New Roman" w:eastAsia="Times New Roman" w:hAnsi="Times New Roman" w:cs="Times New Roman"/>
      <w:sz w:val="24"/>
      <w:szCs w:val="20"/>
      <w:lang w:eastAsia="fr-FR"/>
    </w:rPr>
  </w:style>
  <w:style w:type="paragraph" w:customStyle="1" w:styleId="Mapadeldocumento2">
    <w:name w:val="Mapa del documento2"/>
    <w:basedOn w:val="Normal"/>
    <w:rsid w:val="004E5076"/>
    <w:pPr>
      <w:widowControl/>
      <w:shd w:val="clear" w:color="auto" w:fill="000080"/>
      <w:jc w:val="both"/>
    </w:pPr>
    <w:rPr>
      <w:rFonts w:ascii="Tahoma" w:eastAsia="Times New Roman" w:hAnsi="Tahoma" w:cs="Times New Roman"/>
      <w:szCs w:val="20"/>
      <w:lang w:eastAsia="es-ES"/>
    </w:rPr>
  </w:style>
  <w:style w:type="paragraph" w:customStyle="1" w:styleId="Textoindependiente22">
    <w:name w:val="Texto independiente 22"/>
    <w:basedOn w:val="Normal"/>
    <w:rsid w:val="004E5076"/>
    <w:pPr>
      <w:widowControl/>
      <w:jc w:val="both"/>
    </w:pPr>
    <w:rPr>
      <w:rFonts w:ascii="Calibri" w:eastAsia="Times New Roman" w:hAnsi="Calibri" w:cs="Times New Roman"/>
      <w:sz w:val="24"/>
      <w:szCs w:val="20"/>
      <w:lang w:val="ca-ES" w:eastAsia="es-ES"/>
    </w:rPr>
  </w:style>
  <w:style w:type="paragraph" w:customStyle="1" w:styleId="Textoindependiente32">
    <w:name w:val="Texto independiente 32"/>
    <w:basedOn w:val="Normal"/>
    <w:rsid w:val="004E5076"/>
    <w:pPr>
      <w:widowControl/>
      <w:spacing w:line="360" w:lineRule="atLeast"/>
      <w:jc w:val="both"/>
    </w:pPr>
    <w:rPr>
      <w:rFonts w:ascii="Calibri" w:eastAsia="Times New Roman" w:hAnsi="Calibri" w:cs="Times New Roman"/>
      <w:sz w:val="24"/>
      <w:szCs w:val="20"/>
      <w:lang w:val="ca-ES" w:eastAsia="es-ES"/>
    </w:rPr>
  </w:style>
  <w:style w:type="character" w:customStyle="1" w:styleId="noprint">
    <w:name w:val="noprint"/>
    <w:rsid w:val="004E5076"/>
  </w:style>
  <w:style w:type="table" w:styleId="Tablaconcuadrcula2-nfasis6">
    <w:name w:val="Grid Table 2 Accent 6"/>
    <w:basedOn w:val="Tablanormal"/>
    <w:uiPriority w:val="47"/>
    <w:rsid w:val="004E5076"/>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decuadrcula2">
    <w:name w:val="Grid Table 2"/>
    <w:basedOn w:val="Tablanormal"/>
    <w:uiPriority w:val="47"/>
    <w:rsid w:val="004E5076"/>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4-nfasis1">
    <w:name w:val="Grid Table 4 Accent 1"/>
    <w:basedOn w:val="Tablanormal"/>
    <w:uiPriority w:val="49"/>
    <w:rsid w:val="004E5076"/>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concuadrcula3-nfasis2">
    <w:name w:val="Grid Table 3 Accent 2"/>
    <w:basedOn w:val="Tablanormal"/>
    <w:uiPriority w:val="48"/>
    <w:rsid w:val="004E5076"/>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amoderna">
    <w:name w:val="Table Contemporary"/>
    <w:basedOn w:val="Tablanormal"/>
    <w:rsid w:val="004E5076"/>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Mapadeldocumento3">
    <w:name w:val="Mapa del documento3"/>
    <w:basedOn w:val="Normal"/>
    <w:rsid w:val="004E5076"/>
    <w:pPr>
      <w:widowControl/>
      <w:shd w:val="clear" w:color="auto" w:fill="000080"/>
      <w:jc w:val="both"/>
    </w:pPr>
    <w:rPr>
      <w:rFonts w:ascii="Tahoma" w:eastAsia="Times New Roman" w:hAnsi="Tahoma" w:cs="Times New Roman"/>
      <w:szCs w:val="20"/>
      <w:lang w:eastAsia="es-ES"/>
    </w:rPr>
  </w:style>
  <w:style w:type="paragraph" w:customStyle="1" w:styleId="Textoindependiente23">
    <w:name w:val="Texto independiente 23"/>
    <w:basedOn w:val="Normal"/>
    <w:rsid w:val="004E5076"/>
    <w:pPr>
      <w:widowControl/>
      <w:jc w:val="both"/>
    </w:pPr>
    <w:rPr>
      <w:rFonts w:ascii="Calibri" w:eastAsia="Times New Roman" w:hAnsi="Calibri" w:cs="Times New Roman"/>
      <w:sz w:val="24"/>
      <w:szCs w:val="20"/>
      <w:lang w:val="ca-ES" w:eastAsia="es-ES"/>
    </w:rPr>
  </w:style>
  <w:style w:type="paragraph" w:customStyle="1" w:styleId="Textoindependiente33">
    <w:name w:val="Texto independiente 33"/>
    <w:basedOn w:val="Normal"/>
    <w:rsid w:val="004E5076"/>
    <w:pPr>
      <w:widowControl/>
      <w:spacing w:line="360" w:lineRule="atLeast"/>
      <w:jc w:val="both"/>
    </w:pPr>
    <w:rPr>
      <w:rFonts w:ascii="Calibri" w:eastAsia="Times New Roman" w:hAnsi="Calibri" w:cs="Times New Roman"/>
      <w:sz w:val="24"/>
      <w:szCs w:val="20"/>
      <w:lang w:val="ca-ES" w:eastAsia="es-ES"/>
    </w:rPr>
  </w:style>
  <w:style w:type="paragraph" w:customStyle="1" w:styleId="TITULO4TITO">
    <w:name w:val="TITULO 4TITO"/>
    <w:basedOn w:val="Prrafodelista"/>
    <w:link w:val="TITULO4TITOCar"/>
    <w:rsid w:val="004E5076"/>
    <w:pPr>
      <w:numPr>
        <w:numId w:val="33"/>
      </w:numPr>
      <w:spacing w:before="240" w:after="240" w:line="288" w:lineRule="auto"/>
      <w:jc w:val="both"/>
    </w:pPr>
    <w:rPr>
      <w:rFonts w:ascii="Calibri" w:eastAsia="Calibri" w:hAnsi="Calibri" w:cstheme="minorHAnsi"/>
      <w:b/>
    </w:rPr>
  </w:style>
  <w:style w:type="character" w:customStyle="1" w:styleId="TITULO4TITOCar">
    <w:name w:val="TITULO 4TITO Car"/>
    <w:basedOn w:val="Fuentedeprrafopredeter"/>
    <w:link w:val="TITULO4TITO"/>
    <w:rsid w:val="004E5076"/>
    <w:rPr>
      <w:rFonts w:ascii="Calibri" w:eastAsia="Calibri" w:hAnsi="Calibri" w:cstheme="minorHAnsi"/>
      <w:b/>
      <w:kern w:val="0"/>
      <w:lang w:val="es-ES" w:eastAsia="es-PE"/>
      <w14:ligatures w14:val="none"/>
    </w:rPr>
  </w:style>
  <w:style w:type="character" w:customStyle="1" w:styleId="fontstyle21">
    <w:name w:val="fontstyle21"/>
    <w:basedOn w:val="Fuentedeprrafopredeter"/>
    <w:rsid w:val="004E5076"/>
    <w:rPr>
      <w:rFonts w:ascii="Arial-ItalicMT" w:hAnsi="Arial-ItalicMT" w:hint="default"/>
      <w:b w:val="0"/>
      <w:bCs w:val="0"/>
      <w:i/>
      <w:iCs/>
      <w:color w:val="000000"/>
      <w:sz w:val="18"/>
      <w:szCs w:val="18"/>
    </w:rPr>
  </w:style>
  <w:style w:type="paragraph" w:customStyle="1" w:styleId="Alfabeto">
    <w:name w:val="Alfabeto"/>
    <w:basedOn w:val="Prrafodelista"/>
    <w:link w:val="AlfabetoCar"/>
    <w:rsid w:val="004E5076"/>
    <w:pPr>
      <w:numPr>
        <w:numId w:val="34"/>
      </w:numPr>
      <w:spacing w:line="288" w:lineRule="auto"/>
      <w:contextualSpacing w:val="0"/>
      <w:jc w:val="both"/>
    </w:pPr>
    <w:rPr>
      <w:rFonts w:ascii="Calibri" w:eastAsia="Calibri" w:hAnsi="Calibri"/>
      <w:szCs w:val="20"/>
    </w:rPr>
  </w:style>
  <w:style w:type="numbering" w:customStyle="1" w:styleId="Sinlista1">
    <w:name w:val="Sin lista1"/>
    <w:next w:val="Sinlista"/>
    <w:uiPriority w:val="99"/>
    <w:semiHidden/>
    <w:unhideWhenUsed/>
    <w:rsid w:val="004E5076"/>
  </w:style>
  <w:style w:type="paragraph" w:customStyle="1" w:styleId="Vietapunto">
    <w:name w:val="Viñeta punto"/>
    <w:basedOn w:val="Prrafodelista"/>
    <w:link w:val="VietapuntoCar"/>
    <w:qFormat/>
    <w:rsid w:val="004E5076"/>
    <w:pPr>
      <w:numPr>
        <w:numId w:val="35"/>
      </w:numPr>
      <w:spacing w:line="288" w:lineRule="auto"/>
      <w:ind w:left="567" w:firstLine="0"/>
      <w:contextualSpacing w:val="0"/>
      <w:jc w:val="both"/>
    </w:pPr>
    <w:rPr>
      <w:rFonts w:ascii="Calibri" w:eastAsia="Calibri" w:hAnsi="Calibri" w:cstheme="minorHAnsi"/>
      <w:szCs w:val="20"/>
    </w:rPr>
  </w:style>
  <w:style w:type="character" w:customStyle="1" w:styleId="VietapuntoCar">
    <w:name w:val="Viñeta punto Car"/>
    <w:basedOn w:val="Fuentedeprrafopredeter"/>
    <w:link w:val="Vietapunto"/>
    <w:rsid w:val="004E5076"/>
    <w:rPr>
      <w:rFonts w:ascii="Calibri" w:eastAsia="Calibri" w:hAnsi="Calibri" w:cstheme="minorHAnsi"/>
      <w:kern w:val="0"/>
      <w:szCs w:val="20"/>
      <w:lang w:val="es-ES" w:eastAsia="es-PE"/>
      <w14:ligatures w14:val="none"/>
    </w:rPr>
  </w:style>
  <w:style w:type="character" w:customStyle="1" w:styleId="AlfabetoCar">
    <w:name w:val="Alfabeto Car"/>
    <w:basedOn w:val="Fuentedeprrafopredeter"/>
    <w:link w:val="Alfabeto"/>
    <w:locked/>
    <w:rsid w:val="004E5076"/>
    <w:rPr>
      <w:rFonts w:ascii="Calibri" w:eastAsia="Calibri" w:hAnsi="Calibri" w:cs="Arial"/>
      <w:kern w:val="0"/>
      <w:szCs w:val="20"/>
      <w:lang w:val="es-ES" w:eastAsia="es-PE"/>
      <w14:ligatures w14:val="none"/>
    </w:rPr>
  </w:style>
  <w:style w:type="character" w:customStyle="1" w:styleId="ALFABETOMAYUSCar">
    <w:name w:val="ALFABETO MAYUS Car"/>
    <w:basedOn w:val="Fuentedeprrafopredeter"/>
    <w:link w:val="ALFABETOMAYUS"/>
    <w:locked/>
    <w:rsid w:val="004E5076"/>
    <w:rPr>
      <w:rFonts w:cs="Arial"/>
      <w:b/>
      <w:caps/>
      <w:szCs w:val="20"/>
    </w:rPr>
  </w:style>
  <w:style w:type="paragraph" w:customStyle="1" w:styleId="ALFABETOMAYUS">
    <w:name w:val="ALFABETO MAYUS"/>
    <w:basedOn w:val="Prrafodelista"/>
    <w:link w:val="ALFABETOMAYUSCar"/>
    <w:rsid w:val="004E5076"/>
    <w:pPr>
      <w:spacing w:line="256" w:lineRule="auto"/>
      <w:ind w:left="0"/>
      <w:contextualSpacing w:val="0"/>
    </w:pPr>
    <w:rPr>
      <w:b/>
      <w:caps/>
      <w:szCs w:val="20"/>
    </w:rPr>
  </w:style>
  <w:style w:type="paragraph" w:customStyle="1" w:styleId="Fuente-Elaboracin">
    <w:name w:val="Fuente-Elaboración"/>
    <w:basedOn w:val="Normal"/>
    <w:link w:val="Fuente-ElaboracinCar"/>
    <w:rsid w:val="004E5076"/>
    <w:pPr>
      <w:widowControl/>
      <w:ind w:left="170"/>
      <w:jc w:val="center"/>
    </w:pPr>
    <w:rPr>
      <w:rFonts w:ascii="Calibri" w:eastAsia="Calibri" w:hAnsi="Calibri" w:cstheme="minorHAnsi"/>
      <w:sz w:val="18"/>
      <w:szCs w:val="18"/>
      <w:lang w:val="es-PE"/>
    </w:rPr>
  </w:style>
  <w:style w:type="paragraph" w:customStyle="1" w:styleId="TtulodeIlustracin">
    <w:name w:val="Título de Ilustración"/>
    <w:basedOn w:val="Normal"/>
    <w:link w:val="TtulodeIlustracinCar"/>
    <w:rsid w:val="004E5076"/>
    <w:pPr>
      <w:widowControl/>
      <w:spacing w:line="264" w:lineRule="auto"/>
      <w:ind w:left="170"/>
      <w:jc w:val="center"/>
    </w:pPr>
    <w:rPr>
      <w:rFonts w:ascii="Calibri" w:eastAsia="Calibri" w:hAnsi="Calibri" w:cstheme="minorHAnsi"/>
      <w:sz w:val="18"/>
      <w:szCs w:val="18"/>
      <w:lang w:val="es-PE"/>
    </w:rPr>
  </w:style>
  <w:style w:type="character" w:customStyle="1" w:styleId="Fuente-ElaboracinCar">
    <w:name w:val="Fuente-Elaboración Car"/>
    <w:basedOn w:val="Fuentedeprrafopredeter"/>
    <w:link w:val="Fuente-Elaboracin"/>
    <w:rsid w:val="004E5076"/>
    <w:rPr>
      <w:rFonts w:ascii="Calibri" w:eastAsia="Calibri" w:hAnsi="Calibri" w:cstheme="minorHAnsi"/>
      <w:kern w:val="0"/>
      <w:sz w:val="18"/>
      <w:szCs w:val="18"/>
      <w:lang w:eastAsia="es-PE"/>
      <w14:ligatures w14:val="none"/>
    </w:rPr>
  </w:style>
  <w:style w:type="character" w:customStyle="1" w:styleId="TtulodeIlustracinCar">
    <w:name w:val="Título de Ilustración Car"/>
    <w:basedOn w:val="Fuentedeprrafopredeter"/>
    <w:link w:val="TtulodeIlustracin"/>
    <w:rsid w:val="004E5076"/>
    <w:rPr>
      <w:rFonts w:ascii="Calibri" w:eastAsia="Calibri" w:hAnsi="Calibri" w:cstheme="minorHAnsi"/>
      <w:kern w:val="0"/>
      <w:sz w:val="18"/>
      <w:szCs w:val="18"/>
      <w:lang w:eastAsia="es-PE"/>
      <w14:ligatures w14:val="none"/>
    </w:rPr>
  </w:style>
  <w:style w:type="character" w:styleId="Nmerodelnea">
    <w:name w:val="line number"/>
    <w:basedOn w:val="Fuentedeprrafopredeter"/>
    <w:uiPriority w:val="99"/>
    <w:semiHidden/>
    <w:unhideWhenUsed/>
    <w:rsid w:val="004E5076"/>
  </w:style>
  <w:style w:type="paragraph" w:customStyle="1" w:styleId="TituloN20">
    <w:name w:val="Titulo Nº 20"/>
    <w:basedOn w:val="Prrafodelista"/>
    <w:link w:val="TituloN20Car"/>
    <w:qFormat/>
    <w:rsid w:val="004E5076"/>
    <w:pPr>
      <w:ind w:left="0"/>
      <w:contextualSpacing w:val="0"/>
      <w:jc w:val="center"/>
    </w:pPr>
    <w:rPr>
      <w:rFonts w:ascii="Verdana" w:eastAsia="Calibri" w:hAnsi="Verdana" w:cstheme="minorHAnsi"/>
      <w:b/>
      <w:color w:val="0070C0"/>
      <w:sz w:val="36"/>
      <w:szCs w:val="21"/>
    </w:rPr>
  </w:style>
  <w:style w:type="character" w:customStyle="1" w:styleId="TituloN20Car">
    <w:name w:val="Titulo Nº 20 Car"/>
    <w:basedOn w:val="Fuentedeprrafopredeter"/>
    <w:link w:val="TituloN20"/>
    <w:rsid w:val="004E5076"/>
    <w:rPr>
      <w:rFonts w:ascii="Verdana" w:eastAsia="Calibri" w:hAnsi="Verdana" w:cstheme="minorHAnsi"/>
      <w:b/>
      <w:color w:val="0070C0"/>
      <w:kern w:val="0"/>
      <w:sz w:val="36"/>
      <w:szCs w:val="21"/>
      <w:lang w:val="es-ES" w:eastAsia="es-PE"/>
      <w14:ligatures w14:val="none"/>
    </w:rPr>
  </w:style>
  <w:style w:type="paragraph" w:customStyle="1" w:styleId="Parrafo10">
    <w:name w:val="Parrafo1"/>
    <w:basedOn w:val="Normal"/>
    <w:rsid w:val="004E5076"/>
    <w:pPr>
      <w:widowControl/>
      <w:tabs>
        <w:tab w:val="left" w:pos="567"/>
      </w:tabs>
      <w:spacing w:before="120" w:after="120"/>
      <w:jc w:val="both"/>
    </w:pPr>
    <w:rPr>
      <w:rFonts w:ascii="Calibri" w:eastAsia="Times New Roman" w:hAnsi="Calibri" w:cs="Times New Roman"/>
      <w:szCs w:val="20"/>
      <w:lang w:val="en-US" w:eastAsia="es-ES"/>
    </w:rPr>
  </w:style>
  <w:style w:type="paragraph" w:customStyle="1" w:styleId="Esti1">
    <w:name w:val="Esti 1"/>
    <w:basedOn w:val="Normal"/>
    <w:rsid w:val="004E5076"/>
    <w:pPr>
      <w:widowControl/>
      <w:numPr>
        <w:numId w:val="36"/>
      </w:numPr>
      <w:tabs>
        <w:tab w:val="num" w:pos="1701"/>
      </w:tabs>
      <w:spacing w:before="60" w:after="60"/>
      <w:ind w:left="1701" w:hanging="283"/>
      <w:jc w:val="both"/>
    </w:pPr>
    <w:rPr>
      <w:rFonts w:ascii="Calibri" w:eastAsia="Times New Roman" w:hAnsi="Calibri"/>
      <w:szCs w:val="20"/>
      <w:lang w:val="es-PE" w:eastAsia="es-ES"/>
    </w:rPr>
  </w:style>
  <w:style w:type="paragraph" w:customStyle="1" w:styleId="titulo6">
    <w:name w:val="titulo 6"/>
    <w:basedOn w:val="Normal"/>
    <w:rsid w:val="004E5076"/>
    <w:pPr>
      <w:widowControl/>
      <w:numPr>
        <w:numId w:val="37"/>
      </w:numPr>
      <w:tabs>
        <w:tab w:val="num" w:pos="643"/>
        <w:tab w:val="left" w:pos="851"/>
        <w:tab w:val="num" w:pos="1985"/>
      </w:tabs>
      <w:spacing w:before="240" w:after="240"/>
      <w:ind w:left="1985" w:hanging="567"/>
      <w:jc w:val="both"/>
    </w:pPr>
    <w:rPr>
      <w:rFonts w:ascii="Arial Black" w:eastAsia="Times New Roman" w:hAnsi="Arial Black" w:cs="Arial Black"/>
      <w:color w:val="800000"/>
      <w:sz w:val="23"/>
      <w:szCs w:val="23"/>
      <w:lang w:eastAsia="es-ES"/>
    </w:rPr>
  </w:style>
  <w:style w:type="paragraph" w:customStyle="1" w:styleId="TablaFuente">
    <w:name w:val="Tabla Fuente"/>
    <w:basedOn w:val="Normal"/>
    <w:next w:val="Normal"/>
    <w:rsid w:val="004E5076"/>
    <w:pPr>
      <w:widowControl/>
      <w:spacing w:before="60" w:after="60" w:line="312" w:lineRule="auto"/>
      <w:jc w:val="center"/>
    </w:pPr>
    <w:rPr>
      <w:rFonts w:ascii="Calibri" w:eastAsia="Times New Roman" w:hAnsi="Calibri" w:cs="Times New Roman"/>
      <w:i/>
      <w:sz w:val="16"/>
      <w:szCs w:val="24"/>
      <w:lang w:eastAsia="es-ES"/>
    </w:rPr>
  </w:style>
  <w:style w:type="table" w:customStyle="1" w:styleId="Tabladecuadrcula4-nfasis11">
    <w:name w:val="Tabla de cuadrícula 4 - Énfasis 11"/>
    <w:basedOn w:val="Tablanormal"/>
    <w:uiPriority w:val="49"/>
    <w:rsid w:val="004E5076"/>
    <w:pPr>
      <w:spacing w:after="0" w:line="240" w:lineRule="auto"/>
      <w:ind w:left="567"/>
      <w:jc w:val="both"/>
    </w:pPr>
    <w:rPr>
      <w:rFonts w:ascii="Calibri" w:eastAsia="Calibri" w:hAnsi="Calibri" w:cs="Calibri"/>
      <w:kern w:val="0"/>
      <w:lang w:eastAsia="es-PE"/>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aUrci">
    <w:name w:val="Tabla Urci"/>
    <w:basedOn w:val="Tablaelegante"/>
    <w:uiPriority w:val="99"/>
    <w:qFormat/>
    <w:rsid w:val="004E5076"/>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character" w:customStyle="1" w:styleId="TextoTablaCar">
    <w:name w:val="Texto Tabla Car"/>
    <w:basedOn w:val="Fuentedeprrafopredeter"/>
    <w:link w:val="TextoTabla0"/>
    <w:rsid w:val="004E5076"/>
    <w:rPr>
      <w:rFonts w:ascii="Times New Roman" w:eastAsiaTheme="minorEastAsia" w:hAnsi="Times New Roman" w:cs="Tahoma"/>
      <w:color w:val="404040"/>
      <w:kern w:val="0"/>
      <w:sz w:val="20"/>
      <w:szCs w:val="14"/>
      <w:lang w:val="es-ES_tradnl" w:eastAsia="es-PE"/>
      <w14:ligatures w14:val="none"/>
    </w:rPr>
  </w:style>
  <w:style w:type="table" w:customStyle="1" w:styleId="TablaUrci1">
    <w:name w:val="Tabla Urci1"/>
    <w:basedOn w:val="Tablaelegante"/>
    <w:uiPriority w:val="99"/>
    <w:qFormat/>
    <w:rsid w:val="004E5076"/>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table" w:customStyle="1" w:styleId="TablaUrci11">
    <w:name w:val="Tabla Urci11"/>
    <w:basedOn w:val="Tablaelegante"/>
    <w:uiPriority w:val="99"/>
    <w:qFormat/>
    <w:rsid w:val="004E5076"/>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numbering" w:customStyle="1" w:styleId="Estilo81">
    <w:name w:val="Estilo81"/>
    <w:uiPriority w:val="99"/>
    <w:rsid w:val="004E5076"/>
  </w:style>
  <w:style w:type="table" w:customStyle="1" w:styleId="Tabladecuadrcula1clara-nfasis11">
    <w:name w:val="Tabla de cuadrícula 1 clara - Énfasis 11"/>
    <w:basedOn w:val="Tablanormal"/>
    <w:uiPriority w:val="46"/>
    <w:rsid w:val="004E5076"/>
    <w:pPr>
      <w:spacing w:after="0" w:line="240" w:lineRule="auto"/>
      <w:ind w:left="567"/>
      <w:jc w:val="both"/>
    </w:pPr>
    <w:rPr>
      <w:rFonts w:ascii="Calibri" w:eastAsia="Calibri" w:hAnsi="Calibri" w:cs="Calibri"/>
      <w:kern w:val="0"/>
      <w:lang w:val="es-ES" w:eastAsia="es-PE"/>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aelegante">
    <w:name w:val="Table Elegant"/>
    <w:basedOn w:val="Tablanormal"/>
    <w:uiPriority w:val="99"/>
    <w:semiHidden/>
    <w:unhideWhenUsed/>
    <w:rsid w:val="004E5076"/>
    <w:pPr>
      <w:spacing w:after="0" w:line="240" w:lineRule="auto"/>
      <w:ind w:left="567"/>
      <w:jc w:val="both"/>
    </w:pPr>
    <w:rPr>
      <w:rFonts w:ascii="Calibri" w:eastAsia="Calibri" w:hAnsi="Calibri" w:cs="Calibri"/>
      <w:kern w:val="0"/>
      <w:lang w:eastAsia="es-PE"/>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ituloN11">
    <w:name w:val="Titulo Nº 11"/>
    <w:basedOn w:val="Prrafodelista"/>
    <w:link w:val="TituloN11Car"/>
    <w:qFormat/>
    <w:rsid w:val="004E5076"/>
    <w:pPr>
      <w:numPr>
        <w:numId w:val="38"/>
      </w:numPr>
      <w:tabs>
        <w:tab w:val="left" w:pos="964"/>
      </w:tabs>
      <w:spacing w:line="288" w:lineRule="auto"/>
      <w:contextualSpacing w:val="0"/>
      <w:outlineLvl w:val="4"/>
    </w:pPr>
    <w:rPr>
      <w:rFonts w:ascii="Calibri" w:eastAsia="Calibri" w:hAnsi="Calibri"/>
      <w:b/>
      <w:szCs w:val="20"/>
    </w:rPr>
  </w:style>
  <w:style w:type="character" w:customStyle="1" w:styleId="TituloN11Car">
    <w:name w:val="Titulo Nº 11 Car"/>
    <w:basedOn w:val="Fuentedeprrafopredeter"/>
    <w:link w:val="TituloN11"/>
    <w:rsid w:val="004E5076"/>
    <w:rPr>
      <w:rFonts w:ascii="Calibri" w:eastAsia="Calibri" w:hAnsi="Calibri" w:cs="Arial"/>
      <w:b/>
      <w:kern w:val="0"/>
      <w:szCs w:val="20"/>
      <w:lang w:val="es-ES" w:eastAsia="es-PE"/>
      <w14:ligatures w14:val="none"/>
    </w:rPr>
  </w:style>
  <w:style w:type="paragraph" w:customStyle="1" w:styleId="Figura0">
    <w:name w:val="Figura"/>
    <w:basedOn w:val="Normal"/>
    <w:link w:val="FiguraCar"/>
    <w:rsid w:val="004E5076"/>
    <w:pPr>
      <w:widowControl/>
      <w:spacing w:line="288" w:lineRule="auto"/>
      <w:ind w:left="1134"/>
    </w:pPr>
    <w:rPr>
      <w:rFonts w:ascii="Calibri" w:eastAsia="Calibri" w:hAnsi="Calibri" w:cstheme="minorHAnsi"/>
      <w:sz w:val="18"/>
      <w:szCs w:val="20"/>
    </w:rPr>
  </w:style>
  <w:style w:type="character" w:customStyle="1" w:styleId="FiguraCar">
    <w:name w:val="Figura Car"/>
    <w:basedOn w:val="Fuentedeprrafopredeter"/>
    <w:link w:val="Figura0"/>
    <w:rsid w:val="004E5076"/>
    <w:rPr>
      <w:rFonts w:ascii="Calibri" w:eastAsia="Calibri" w:hAnsi="Calibri" w:cstheme="minorHAnsi"/>
      <w:kern w:val="0"/>
      <w:sz w:val="18"/>
      <w:szCs w:val="20"/>
      <w:lang w:val="es-ES" w:eastAsia="es-PE"/>
      <w14:ligatures w14:val="none"/>
    </w:rPr>
  </w:style>
  <w:style w:type="paragraph" w:customStyle="1" w:styleId="Tabla">
    <w:name w:val="Tabla"/>
    <w:basedOn w:val="Figura0"/>
    <w:link w:val="TablaCar"/>
    <w:rsid w:val="004E5076"/>
    <w:pPr>
      <w:spacing w:before="120" w:after="120"/>
      <w:ind w:left="426"/>
    </w:pPr>
  </w:style>
  <w:style w:type="character" w:customStyle="1" w:styleId="TablaCar">
    <w:name w:val="Tabla Car"/>
    <w:basedOn w:val="FiguraCar"/>
    <w:link w:val="Tabla"/>
    <w:rsid w:val="004E5076"/>
    <w:rPr>
      <w:rFonts w:ascii="Calibri" w:eastAsia="Calibri" w:hAnsi="Calibri" w:cstheme="minorHAnsi"/>
      <w:kern w:val="0"/>
      <w:sz w:val="18"/>
      <w:szCs w:val="20"/>
      <w:lang w:val="es-ES" w:eastAsia="es-PE"/>
      <w14:ligatures w14:val="none"/>
    </w:rPr>
  </w:style>
  <w:style w:type="paragraph" w:customStyle="1" w:styleId="TtuloN13">
    <w:name w:val="Título Nº 13"/>
    <w:basedOn w:val="Normal"/>
    <w:link w:val="TtuloN13Car"/>
    <w:qFormat/>
    <w:rsid w:val="004E5076"/>
    <w:pPr>
      <w:widowControl/>
      <w:numPr>
        <w:numId w:val="39"/>
      </w:numPr>
      <w:tabs>
        <w:tab w:val="left" w:pos="794"/>
      </w:tabs>
      <w:spacing w:line="288" w:lineRule="auto"/>
      <w:jc w:val="both"/>
      <w:outlineLvl w:val="2"/>
    </w:pPr>
    <w:rPr>
      <w:rFonts w:ascii="Calibri" w:eastAsia="Calibri" w:hAnsi="Calibri" w:cstheme="minorHAnsi"/>
      <w:b/>
      <w:smallCaps/>
      <w:lang w:val="es-PE"/>
    </w:rPr>
  </w:style>
  <w:style w:type="character" w:customStyle="1" w:styleId="TtuloN13Car">
    <w:name w:val="Título Nº 13 Car"/>
    <w:basedOn w:val="Fuentedeprrafopredeter"/>
    <w:link w:val="TtuloN13"/>
    <w:rsid w:val="004E5076"/>
    <w:rPr>
      <w:rFonts w:ascii="Calibri" w:eastAsia="Calibri" w:hAnsi="Calibri" w:cstheme="minorHAnsi"/>
      <w:b/>
      <w:smallCaps/>
      <w:kern w:val="0"/>
      <w:lang w:eastAsia="es-PE"/>
      <w14:ligatures w14:val="none"/>
    </w:rPr>
  </w:style>
  <w:style w:type="paragraph" w:customStyle="1" w:styleId="Car21">
    <w:name w:val="Car21"/>
    <w:basedOn w:val="Normal"/>
    <w:next w:val="Textonotapie"/>
    <w:uiPriority w:val="99"/>
    <w:unhideWhenUsed/>
    <w:rsid w:val="004E5076"/>
    <w:pPr>
      <w:widowControl/>
    </w:pPr>
    <w:rPr>
      <w:rFonts w:ascii="Calibri" w:hAnsi="Calibri" w:cs="Times New Roman"/>
      <w:szCs w:val="20"/>
      <w:lang w:val="es-PE"/>
    </w:rPr>
  </w:style>
  <w:style w:type="paragraph" w:customStyle="1" w:styleId="Normal4">
    <w:name w:val="Normal 4"/>
    <w:basedOn w:val="Normal"/>
    <w:rsid w:val="004E5076"/>
    <w:pPr>
      <w:widowControl/>
      <w:spacing w:after="240" w:line="276" w:lineRule="auto"/>
      <w:ind w:left="709" w:firstLine="284"/>
      <w:jc w:val="both"/>
    </w:pPr>
    <w:rPr>
      <w:rFonts w:ascii="Calibri" w:eastAsia="Montserrat" w:hAnsi="Calibri"/>
      <w:szCs w:val="20"/>
      <w:lang w:eastAsia="ja-JP"/>
    </w:rPr>
  </w:style>
  <w:style w:type="paragraph" w:customStyle="1" w:styleId="TablaTitulo">
    <w:name w:val="Tabla Titulo"/>
    <w:rsid w:val="004E5076"/>
    <w:pPr>
      <w:spacing w:after="120" w:line="276" w:lineRule="auto"/>
      <w:ind w:left="567"/>
      <w:contextualSpacing/>
      <w:jc w:val="center"/>
    </w:pPr>
    <w:rPr>
      <w:rFonts w:ascii="Arial" w:eastAsia="Montserrat" w:hAnsi="Arial" w:cs="Arial"/>
      <w:i/>
      <w:kern w:val="0"/>
      <w:sz w:val="20"/>
      <w:szCs w:val="20"/>
      <w:lang w:eastAsia="es-PE"/>
      <w14:ligatures w14:val="none"/>
    </w:rPr>
  </w:style>
  <w:style w:type="table" w:customStyle="1" w:styleId="46">
    <w:name w:val="46"/>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5">
    <w:name w:val="45"/>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4">
    <w:name w:val="44"/>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3">
    <w:name w:val="43"/>
    <w:basedOn w:val="TableNormal20"/>
    <w:rsid w:val="004E5076"/>
    <w:pPr>
      <w:widowControl w:val="0"/>
      <w:autoSpaceDE w:val="0"/>
      <w:autoSpaceDN w:val="0"/>
      <w:spacing w:after="0" w:line="240" w:lineRule="auto"/>
      <w:ind w:left="567"/>
      <w:jc w:val="both"/>
    </w:pPr>
    <w:rPr>
      <w:lang w:val="en-US"/>
    </w:rPr>
    <w:tblPr>
      <w:tblStyleRowBandSize w:val="1"/>
      <w:tblStyleColBandSize w:val="1"/>
      <w:tblInd w:w="0" w:type="dxa"/>
      <w:tblCellMar>
        <w:left w:w="115" w:type="dxa"/>
        <w:right w:w="115" w:type="dxa"/>
      </w:tblCellMar>
    </w:tblPr>
  </w:style>
  <w:style w:type="table" w:customStyle="1" w:styleId="42">
    <w:name w:val="42"/>
    <w:basedOn w:val="TableNormal20"/>
    <w:rsid w:val="004E5076"/>
    <w:pPr>
      <w:widowControl w:val="0"/>
      <w:autoSpaceDE w:val="0"/>
      <w:autoSpaceDN w:val="0"/>
      <w:spacing w:after="0" w:line="240" w:lineRule="auto"/>
      <w:ind w:left="567"/>
      <w:jc w:val="both"/>
    </w:pPr>
    <w:rPr>
      <w:lang w:val="en-US"/>
    </w:rPr>
    <w:tblPr>
      <w:tblStyleRowBandSize w:val="1"/>
      <w:tblStyleColBandSize w:val="1"/>
      <w:tblInd w:w="0" w:type="dxa"/>
      <w:tblCellMar>
        <w:left w:w="115" w:type="dxa"/>
        <w:right w:w="115" w:type="dxa"/>
      </w:tblCellMar>
    </w:tblPr>
  </w:style>
  <w:style w:type="table" w:customStyle="1" w:styleId="41">
    <w:name w:val="41"/>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0">
    <w:name w:val="40"/>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39">
    <w:name w:val="39"/>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8">
    <w:name w:val="38"/>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7">
    <w:name w:val="37"/>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6">
    <w:name w:val="36"/>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5">
    <w:name w:val="35"/>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4">
    <w:name w:val="34"/>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3">
    <w:name w:val="33"/>
    <w:basedOn w:val="TableNormal20"/>
    <w:rsid w:val="004E5076"/>
    <w:pPr>
      <w:widowControl w:val="0"/>
      <w:autoSpaceDE w:val="0"/>
      <w:autoSpaceDN w:val="0"/>
      <w:spacing w:after="0" w:line="240" w:lineRule="auto"/>
      <w:ind w:left="567"/>
      <w:jc w:val="both"/>
    </w:pPr>
    <w:rPr>
      <w:lang w:val="en-US"/>
    </w:rPr>
    <w:tblPr>
      <w:tblStyleRowBandSize w:val="1"/>
      <w:tblStyleColBandSize w:val="1"/>
      <w:tblInd w:w="0" w:type="dxa"/>
      <w:tblCellMar>
        <w:left w:w="115" w:type="dxa"/>
        <w:right w:w="115" w:type="dxa"/>
      </w:tblCellMar>
    </w:tblPr>
  </w:style>
  <w:style w:type="table" w:customStyle="1" w:styleId="32">
    <w:name w:val="32"/>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1">
    <w:name w:val="31"/>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0">
    <w:name w:val="30"/>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29">
    <w:name w:val="29"/>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8">
    <w:name w:val="28"/>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7">
    <w:name w:val="27"/>
    <w:basedOn w:val="TableNormal20"/>
    <w:rsid w:val="004E5076"/>
    <w:pPr>
      <w:widowControl w:val="0"/>
      <w:autoSpaceDE w:val="0"/>
      <w:autoSpaceDN w:val="0"/>
      <w:spacing w:after="0" w:line="240" w:lineRule="auto"/>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TableNormal0">
    <w:name w:val="Table Normal0"/>
    <w:rsid w:val="004E5076"/>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table" w:customStyle="1" w:styleId="NormalTable000">
    <w:name w:val="Normal Table000"/>
    <w:uiPriority w:val="99"/>
    <w:semiHidden/>
    <w:unhideWhenUsed/>
    <w:rsid w:val="004E5076"/>
    <w:pPr>
      <w:spacing w:after="200" w:line="276" w:lineRule="auto"/>
    </w:pPr>
    <w:rPr>
      <w:rFonts w:ascii="Calibri" w:eastAsia="Calibri" w:hAnsi="Calibri" w:cs="Calibri"/>
      <w:kern w:val="0"/>
      <w:lang w:eastAsia="ja-JP"/>
      <w14:ligatures w14:val="none"/>
    </w:rPr>
    <w:tblPr>
      <w:tblInd w:w="0" w:type="dxa"/>
      <w:tblCellMar>
        <w:top w:w="0" w:type="dxa"/>
        <w:left w:w="108" w:type="dxa"/>
        <w:bottom w:w="0" w:type="dxa"/>
        <w:right w:w="108" w:type="dxa"/>
      </w:tblCellMar>
    </w:tblPr>
  </w:style>
  <w:style w:type="character" w:customStyle="1" w:styleId="Mencionar4">
    <w:name w:val="Mencionar4"/>
    <w:basedOn w:val="Fuentedeprrafopredeter"/>
    <w:uiPriority w:val="99"/>
    <w:unhideWhenUsed/>
    <w:rsid w:val="004E5076"/>
    <w:rPr>
      <w:color w:val="2B579A"/>
      <w:shd w:val="clear" w:color="auto" w:fill="E1DFDD"/>
    </w:rPr>
  </w:style>
  <w:style w:type="table" w:customStyle="1" w:styleId="TableNormal100">
    <w:name w:val="Table Normal100"/>
    <w:uiPriority w:val="2"/>
    <w:qFormat/>
    <w:rsid w:val="004E5076"/>
    <w:pPr>
      <w:spacing w:after="200" w:line="276" w:lineRule="auto"/>
    </w:pPr>
    <w:rPr>
      <w:rFonts w:ascii="Calibri" w:eastAsia="Calibri" w:hAnsi="Calibri" w:cs="Calibri"/>
      <w:kern w:val="0"/>
      <w:lang w:eastAsia="es-PE"/>
      <w14:ligatures w14:val="none"/>
    </w:rPr>
    <w:tblPr>
      <w:tblCellMar>
        <w:top w:w="0" w:type="dxa"/>
        <w:left w:w="0" w:type="dxa"/>
        <w:bottom w:w="0" w:type="dxa"/>
        <w:right w:w="0" w:type="dxa"/>
      </w:tblCellMar>
    </w:tblPr>
  </w:style>
  <w:style w:type="paragraph" w:customStyle="1" w:styleId="TITULOVICCHOQUE">
    <w:name w:val="TITULO VIC CHOQUE"/>
    <w:basedOn w:val="Normal3"/>
    <w:link w:val="TITULOVICCHOQUECar"/>
    <w:autoRedefine/>
    <w:qFormat/>
    <w:rsid w:val="00EC3D66"/>
    <w:pPr>
      <w:pBdr>
        <w:top w:val="nil"/>
        <w:left w:val="nil"/>
        <w:bottom w:val="nil"/>
        <w:right w:val="nil"/>
        <w:between w:val="nil"/>
      </w:pBdr>
      <w:spacing w:line="276" w:lineRule="auto"/>
      <w:ind w:left="450" w:hanging="450"/>
    </w:pPr>
    <w:rPr>
      <w:rFonts w:asciiTheme="minorHAnsi" w:hAnsiTheme="minorHAnsi" w:cstheme="minorHAnsi"/>
      <w:b/>
    </w:rPr>
  </w:style>
  <w:style w:type="character" w:customStyle="1" w:styleId="TITULOVICCHOQUECar">
    <w:name w:val="TITULO VIC CHOQUE Car"/>
    <w:basedOn w:val="Fuentedeprrafopredeter"/>
    <w:link w:val="TITULOVICCHOQUE"/>
    <w:rsid w:val="003F2113"/>
    <w:rPr>
      <w:rFonts w:eastAsia="Times New Roman" w:cstheme="minorHAnsi"/>
      <w:b/>
      <w:kern w:val="0"/>
      <w:sz w:val="18"/>
      <w:szCs w:val="20"/>
      <w:lang w:val="ca-ES" w:eastAsia="es-ES"/>
      <w14:ligatures w14:val="none"/>
    </w:rPr>
  </w:style>
  <w:style w:type="paragraph" w:customStyle="1" w:styleId="SubtituVICCHOQUE">
    <w:name w:val="Subtitu VIC CHOQUE"/>
    <w:basedOn w:val="Normal"/>
    <w:link w:val="SubtituVICCHOQUECar"/>
    <w:qFormat/>
    <w:rsid w:val="00EC3D66"/>
    <w:pPr>
      <w:keepNext/>
      <w:keepLines/>
      <w:pBdr>
        <w:top w:val="nil"/>
        <w:left w:val="nil"/>
        <w:bottom w:val="nil"/>
        <w:right w:val="nil"/>
        <w:between w:val="nil"/>
      </w:pBdr>
      <w:spacing w:before="1" w:after="80" w:line="276" w:lineRule="auto"/>
      <w:jc w:val="both"/>
    </w:pPr>
    <w:rPr>
      <w:rFonts w:asciiTheme="minorHAnsi" w:hAnsiTheme="minorHAnsi" w:cstheme="minorHAnsi"/>
      <w:b/>
    </w:rPr>
  </w:style>
  <w:style w:type="character" w:customStyle="1" w:styleId="SubtituVICCHOQUECar">
    <w:name w:val="Subtitu VIC CHOQUE Car"/>
    <w:basedOn w:val="Fuentedeprrafopredeter"/>
    <w:link w:val="SubtituVICCHOQUE"/>
    <w:rsid w:val="00EC3D66"/>
    <w:rPr>
      <w:rFonts w:eastAsia="Arial" w:cstheme="minorHAnsi"/>
      <w:b/>
      <w:kern w:val="0"/>
      <w:lang w:val="es-ES" w:eastAsia="es-PE"/>
      <w14:ligatures w14:val="none"/>
    </w:rPr>
  </w:style>
  <w:style w:type="table" w:customStyle="1" w:styleId="TablaUrci2">
    <w:name w:val="Tabla Urci2"/>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table" w:customStyle="1" w:styleId="TablaUrci12">
    <w:name w:val="Tabla Urci12"/>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table" w:customStyle="1" w:styleId="TablaUrci111">
    <w:name w:val="Tabla Urci111"/>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numbering" w:customStyle="1" w:styleId="Sinlista2">
    <w:name w:val="Sin lista2"/>
    <w:next w:val="Sinlista"/>
    <w:uiPriority w:val="99"/>
    <w:semiHidden/>
    <w:unhideWhenUsed/>
    <w:rsid w:val="00CE629E"/>
  </w:style>
  <w:style w:type="table" w:customStyle="1" w:styleId="TableNormal8">
    <w:name w:val="Table Normal8"/>
    <w:rsid w:val="00CE629E"/>
    <w:pPr>
      <w:spacing w:after="0" w:line="288" w:lineRule="auto"/>
      <w:ind w:left="567"/>
      <w:jc w:val="both"/>
    </w:pPr>
    <w:rPr>
      <w:rFonts w:ascii="Calibri" w:eastAsia="Calibri" w:hAnsi="Calibri" w:cs="Calibri"/>
      <w:kern w:val="0"/>
      <w:lang w:eastAsia="es-PE"/>
      <w14:ligatures w14:val="none"/>
    </w:rPr>
    <w:tblPr>
      <w:tblCellMar>
        <w:top w:w="0" w:type="dxa"/>
        <w:left w:w="0" w:type="dxa"/>
        <w:bottom w:w="0" w:type="dxa"/>
        <w:right w:w="0" w:type="dxa"/>
      </w:tblCellMar>
    </w:tblPr>
  </w:style>
  <w:style w:type="numbering" w:customStyle="1" w:styleId="EstiloConvietas1">
    <w:name w:val="Estilo Con viñetas1"/>
    <w:rsid w:val="00CE629E"/>
  </w:style>
  <w:style w:type="table" w:customStyle="1" w:styleId="Tablaconcuadrcula17">
    <w:name w:val="Tabla con cuadrícula17"/>
    <w:basedOn w:val="Tablanormal"/>
    <w:next w:val="Tablaconcuadrcula"/>
    <w:uiPriority w:val="39"/>
    <w:rsid w:val="00CE629E"/>
    <w:pPr>
      <w:spacing w:after="0" w:line="240" w:lineRule="auto"/>
      <w:ind w:left="567"/>
      <w:jc w:val="both"/>
    </w:pPr>
    <w:rPr>
      <w:rFonts w:ascii="Times New Roman" w:eastAsia="Times New Roman" w:hAnsi="Times New Roman" w:cs="Times New Roman"/>
      <w:kern w:val="0"/>
      <w:sz w:val="20"/>
      <w:szCs w:val="20"/>
      <w:lang w:val="ca-ES" w:eastAsia="ca-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oscura-nfasis31">
    <w:name w:val="Tabla con cuadrícula 5 oscura - Énfasis 31"/>
    <w:basedOn w:val="Tablanormal"/>
    <w:next w:val="Tablaconcuadrcula5oscura-nfasis3"/>
    <w:uiPriority w:val="50"/>
    <w:rsid w:val="00CE629E"/>
    <w:pPr>
      <w:spacing w:after="0" w:line="240" w:lineRule="auto"/>
      <w:ind w:left="567"/>
      <w:jc w:val="both"/>
    </w:pPr>
    <w:rPr>
      <w:rFonts w:ascii="Times New Roman" w:eastAsia="Times New Roman" w:hAnsi="Times New Roman" w:cs="Times New Roman"/>
      <w:kern w:val="0"/>
      <w:sz w:val="20"/>
      <w:szCs w:val="20"/>
      <w:lang w:val="ca-ES" w:eastAsia="ca-ES"/>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aconcuadrcula2-nfasis61">
    <w:name w:val="Tabla con cuadrícula 2 - Énfasis 61"/>
    <w:basedOn w:val="Tablanormal"/>
    <w:next w:val="Tablaconcuadrcula2-nfasis6"/>
    <w:uiPriority w:val="47"/>
    <w:rsid w:val="00CE629E"/>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cuadrcula21">
    <w:name w:val="Tabla de cuadrícula 21"/>
    <w:basedOn w:val="Tablanormal"/>
    <w:next w:val="Tabladecuadrcula2"/>
    <w:uiPriority w:val="47"/>
    <w:rsid w:val="00CE629E"/>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4-nfasis11">
    <w:name w:val="Tabla con cuadrícula 4 - Énfasis 11"/>
    <w:basedOn w:val="Tablanormal"/>
    <w:next w:val="Tablaconcuadrcula4-nfasis1"/>
    <w:uiPriority w:val="49"/>
    <w:rsid w:val="00CE629E"/>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concuadrcula3-nfasis21">
    <w:name w:val="Tabla con cuadrícula 3 - Énfasis 21"/>
    <w:basedOn w:val="Tablanormal"/>
    <w:next w:val="Tablaconcuadrcula3-nfasis2"/>
    <w:uiPriority w:val="48"/>
    <w:rsid w:val="00CE629E"/>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amoderna1">
    <w:name w:val="Tabla moderna1"/>
    <w:basedOn w:val="Tablanormal"/>
    <w:next w:val="Tablamoderna"/>
    <w:rsid w:val="00CE629E"/>
    <w:pPr>
      <w:spacing w:after="0" w:line="240" w:lineRule="auto"/>
      <w:ind w:left="567"/>
      <w:jc w:val="both"/>
    </w:pPr>
    <w:rPr>
      <w:rFonts w:ascii="Times New Roman" w:eastAsia="Times New Roman" w:hAnsi="Times New Roman" w:cs="Times New Roman"/>
      <w:kern w:val="0"/>
      <w:sz w:val="20"/>
      <w:szCs w:val="20"/>
      <w:lang w:val="es-ES" w:eastAsia="es-ES"/>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concuadrcula18">
    <w:name w:val="Tabla con cuadrícula18"/>
    <w:basedOn w:val="Tablanormal"/>
    <w:next w:val="Tablaconcuadrcula"/>
    <w:rsid w:val="00CE629E"/>
    <w:pPr>
      <w:spacing w:after="0" w:line="240" w:lineRule="auto"/>
      <w:ind w:left="567"/>
      <w:jc w:val="both"/>
    </w:pPr>
    <w:rPr>
      <w:rFonts w:ascii="Times New Roman" w:eastAsia="Times New Roman" w:hAnsi="Times New Roman" w:cs="Times New Roman"/>
      <w:kern w:val="0"/>
      <w:sz w:val="20"/>
      <w:szCs w:val="20"/>
      <w:lang w:val="ca-ES" w:eastAsia="ca-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39"/>
    <w:rsid w:val="00CE629E"/>
    <w:pPr>
      <w:spacing w:after="0" w:line="240" w:lineRule="auto"/>
      <w:ind w:left="567"/>
      <w:jc w:val="both"/>
    </w:pPr>
    <w:rPr>
      <w:rFonts w:ascii="Calibri" w:eastAsia="Calibri" w:hAnsi="Calibri" w:cs="Calibri"/>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CE629E"/>
  </w:style>
  <w:style w:type="table" w:customStyle="1" w:styleId="Tablaconcuadrcula36">
    <w:name w:val="Tabla con cuadrícula36"/>
    <w:basedOn w:val="Tablanormal"/>
    <w:next w:val="Tablaconcuadrcula"/>
    <w:uiPriority w:val="59"/>
    <w:rsid w:val="00CE629E"/>
    <w:pPr>
      <w:spacing w:after="0" w:line="240" w:lineRule="auto"/>
      <w:ind w:left="567"/>
      <w:jc w:val="both"/>
    </w:pPr>
    <w:rPr>
      <w:rFonts w:ascii="Calibri" w:eastAsia="Calibri" w:hAnsi="Calibri" w:cs="Calibri"/>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6">
    <w:name w:val="Tabla con cuadrícula116"/>
    <w:basedOn w:val="Tablanormal"/>
    <w:next w:val="Tablaconcuadrcula"/>
    <w:uiPriority w:val="59"/>
    <w:rsid w:val="00CE629E"/>
    <w:pPr>
      <w:spacing w:after="0" w:line="240" w:lineRule="auto"/>
      <w:ind w:left="567"/>
      <w:jc w:val="both"/>
    </w:pPr>
    <w:rPr>
      <w:rFonts w:ascii="Calibri" w:eastAsia="Calibri" w:hAnsi="Calibri" w:cs="Calibri"/>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nhideWhenUsed/>
    <w:qFormat/>
    <w:rsid w:val="00CE629E"/>
    <w:pPr>
      <w:widowControl w:val="0"/>
      <w:autoSpaceDE w:val="0"/>
      <w:autoSpaceDN w:val="0"/>
      <w:spacing w:after="0" w:line="240" w:lineRule="auto"/>
      <w:ind w:left="567"/>
      <w:jc w:val="both"/>
    </w:pPr>
    <w:rPr>
      <w:rFonts w:ascii="Calibri" w:eastAsia="Calibri" w:hAnsi="Calibri" w:cs="Calibri"/>
      <w:kern w:val="0"/>
      <w:lang w:val="en-US" w:eastAsia="es-PE"/>
      <w14:ligatures w14:val="none"/>
    </w:rPr>
    <w:tblPr>
      <w:tblInd w:w="0" w:type="dxa"/>
      <w:tblCellMar>
        <w:top w:w="0" w:type="dxa"/>
        <w:left w:w="0" w:type="dxa"/>
        <w:bottom w:w="0" w:type="dxa"/>
        <w:right w:w="0" w:type="dxa"/>
      </w:tblCellMar>
    </w:tblPr>
  </w:style>
  <w:style w:type="table" w:customStyle="1" w:styleId="Tablaconcuadrcula213">
    <w:name w:val="Tabla con cuadrícula213"/>
    <w:basedOn w:val="Tablanormal"/>
    <w:next w:val="Tablaconcuadrcula"/>
    <w:uiPriority w:val="39"/>
    <w:rsid w:val="00CE629E"/>
    <w:pPr>
      <w:spacing w:after="0" w:line="240" w:lineRule="auto"/>
      <w:ind w:left="567"/>
      <w:jc w:val="both"/>
    </w:pPr>
    <w:rPr>
      <w:rFonts w:ascii="Calibri" w:eastAsia="Calibri" w:hAnsi="Calibri" w:cs="Calibri"/>
      <w:kern w:val="0"/>
      <w:lang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4-nfasis111">
    <w:name w:val="Tabla de cuadrícula 4 - Énfasis 111"/>
    <w:basedOn w:val="Tablanormal"/>
    <w:uiPriority w:val="49"/>
    <w:rsid w:val="00CE629E"/>
    <w:pPr>
      <w:spacing w:after="0" w:line="240" w:lineRule="auto"/>
      <w:ind w:left="567"/>
      <w:jc w:val="both"/>
    </w:pPr>
    <w:rPr>
      <w:rFonts w:ascii="Calibri" w:eastAsia="Calibri" w:hAnsi="Calibri" w:cs="Calibri"/>
      <w:kern w:val="0"/>
      <w:lang w:eastAsia="es-PE"/>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Urci21">
    <w:name w:val="Tabla Urci21"/>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table" w:customStyle="1" w:styleId="TablaUrci121">
    <w:name w:val="Tabla Urci121"/>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table" w:customStyle="1" w:styleId="TablaUrci1111">
    <w:name w:val="Tabla Urci1111"/>
    <w:basedOn w:val="Tablaelegante"/>
    <w:uiPriority w:val="99"/>
    <w:qFormat/>
    <w:rsid w:val="00CE629E"/>
    <w:rPr>
      <w:sz w:val="18"/>
      <w:szCs w:val="20"/>
      <w:lang w:val="en-US" w:eastAsia="es-ES"/>
    </w:rPr>
    <w:tblPr>
      <w:jc w:val="center"/>
    </w:tblPr>
    <w:trPr>
      <w:jc w:val="center"/>
    </w:trPr>
    <w:tcPr>
      <w:shd w:val="clear" w:color="auto" w:fill="auto"/>
      <w:vAlign w:val="center"/>
    </w:tcPr>
    <w:tblStylePr w:type="firstRow">
      <w:pPr>
        <w:wordWrap/>
        <w:jc w:val="center"/>
      </w:pPr>
      <w:rPr>
        <w:b/>
        <w:caps/>
        <w:color w:val="auto"/>
      </w:rPr>
      <w:tblPr/>
      <w:tcPr>
        <w:tcBorders>
          <w:tl2br w:val="none" w:sz="0" w:space="0" w:color="auto"/>
          <w:tr2bl w:val="none" w:sz="0" w:space="0" w:color="auto"/>
        </w:tcBorders>
      </w:tcPr>
    </w:tblStylePr>
  </w:style>
  <w:style w:type="numbering" w:customStyle="1" w:styleId="Estilo811">
    <w:name w:val="Estilo811"/>
    <w:uiPriority w:val="99"/>
    <w:rsid w:val="00CE629E"/>
  </w:style>
  <w:style w:type="table" w:customStyle="1" w:styleId="Tabladecuadrcula1clara-nfasis111">
    <w:name w:val="Tabla de cuadrícula 1 clara - Énfasis 111"/>
    <w:basedOn w:val="Tablanormal"/>
    <w:uiPriority w:val="46"/>
    <w:rsid w:val="00CE629E"/>
    <w:pPr>
      <w:spacing w:after="0" w:line="240" w:lineRule="auto"/>
      <w:ind w:left="567"/>
      <w:jc w:val="both"/>
    </w:pPr>
    <w:rPr>
      <w:rFonts w:ascii="Calibri" w:eastAsia="Calibri" w:hAnsi="Calibri" w:cs="Calibri"/>
      <w:kern w:val="0"/>
      <w:lang w:val="es-ES" w:eastAsia="es-PE"/>
      <w14:ligatures w14:val="none"/>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aelegante1">
    <w:name w:val="Tabla elegante1"/>
    <w:basedOn w:val="Tablanormal"/>
    <w:next w:val="Tablaelegante"/>
    <w:uiPriority w:val="99"/>
    <w:semiHidden/>
    <w:unhideWhenUsed/>
    <w:rsid w:val="00CE629E"/>
    <w:pPr>
      <w:spacing w:after="0" w:line="240" w:lineRule="auto"/>
      <w:ind w:left="567"/>
      <w:jc w:val="both"/>
    </w:pPr>
    <w:rPr>
      <w:rFonts w:ascii="Calibri" w:eastAsia="Calibri" w:hAnsi="Calibri" w:cs="Calibri"/>
      <w:kern w:val="0"/>
      <w:lang w:eastAsia="es-PE"/>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61">
    <w:name w:val="46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51">
    <w:name w:val="45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41">
    <w:name w:val="44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31">
    <w:name w:val="43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115" w:type="dxa"/>
        <w:right w:w="115" w:type="dxa"/>
      </w:tblCellMar>
    </w:tblPr>
  </w:style>
  <w:style w:type="table" w:customStyle="1" w:styleId="421">
    <w:name w:val="42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115" w:type="dxa"/>
        <w:right w:w="115" w:type="dxa"/>
      </w:tblCellMar>
    </w:tblPr>
  </w:style>
  <w:style w:type="table" w:customStyle="1" w:styleId="411">
    <w:name w:val="41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401">
    <w:name w:val="40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391">
    <w:name w:val="39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81">
    <w:name w:val="38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71">
    <w:name w:val="37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61">
    <w:name w:val="36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51">
    <w:name w:val="35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41">
    <w:name w:val="34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31">
    <w:name w:val="33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115" w:type="dxa"/>
        <w:right w:w="115" w:type="dxa"/>
      </w:tblCellMar>
    </w:tblPr>
  </w:style>
  <w:style w:type="table" w:customStyle="1" w:styleId="321">
    <w:name w:val="32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11">
    <w:name w:val="31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301">
    <w:name w:val="30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291">
    <w:name w:val="29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81">
    <w:name w:val="28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71">
    <w:name w:val="27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61">
    <w:name w:val="26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51">
    <w:name w:val="25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41">
    <w:name w:val="24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31">
    <w:name w:val="23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21">
    <w:name w:val="22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11">
    <w:name w:val="21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201">
    <w:name w:val="20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91">
    <w:name w:val="19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81">
    <w:name w:val="18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71">
    <w:name w:val="17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61">
    <w:name w:val="16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51">
    <w:name w:val="15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141">
    <w:name w:val="14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131">
    <w:name w:val="13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style>
  <w:style w:type="table" w:customStyle="1" w:styleId="121">
    <w:name w:val="121"/>
    <w:basedOn w:val="TableNormal2"/>
    <w:rsid w:val="00CE629E"/>
    <w:pPr>
      <w:autoSpaceDE w:val="0"/>
      <w:autoSpaceDN w:val="0"/>
      <w:ind w:left="567"/>
      <w:jc w:val="both"/>
    </w:pPr>
    <w:rPr>
      <w:rFonts w:ascii="Times New Roman" w:eastAsia="Times New Roman" w:hAnsi="Times New Roman" w:cs="Times New Roman"/>
      <w:sz w:val="18"/>
      <w:szCs w:val="18"/>
      <w:lang w:val="en-US"/>
    </w:rPr>
    <w:tblPr>
      <w:tblStyleRowBandSize w:val="1"/>
      <w:tblStyleColBandSize w:val="1"/>
      <w:tblInd w:w="0" w:type="dxa"/>
      <w:tblCellMar>
        <w:left w:w="115" w:type="dxa"/>
        <w:right w:w="115" w:type="dxa"/>
      </w:tblCellMar>
    </w:tblPr>
    <w:tcPr>
      <w:shd w:val="clear" w:color="auto" w:fill="auto"/>
      <w:vAlign w:val="center"/>
    </w:tcPr>
    <w:tblStylePr w:type="firstRow">
      <w:rPr>
        <w:b/>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rPr>
      <w:tblPr/>
      <w:tcPr>
        <w:tcBorders>
          <w:top w:val="single" w:sz="4" w:space="0" w:color="5B9BD5"/>
        </w:tcBorders>
      </w:tcPr>
    </w:tblStylePr>
    <w:tblStylePr w:type="firstCol">
      <w:rPr>
        <w:b/>
      </w:rPr>
    </w:tblStylePr>
    <w:tblStylePr w:type="lastCol">
      <w:rPr>
        <w:b/>
      </w:rPr>
    </w:tblStylePr>
    <w:tblStylePr w:type="band1Vert">
      <w:tblPr/>
      <w:tcPr>
        <w:shd w:val="clear" w:color="auto" w:fill="DEEBF6"/>
      </w:tcPr>
    </w:tblStylePr>
    <w:tblStylePr w:type="band1Horz">
      <w:tblPr/>
      <w:tcPr>
        <w:shd w:val="clear" w:color="auto" w:fill="DEEBF6"/>
      </w:tcPr>
    </w:tblStylePr>
  </w:style>
  <w:style w:type="table" w:customStyle="1" w:styleId="111">
    <w:name w:val="11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01">
    <w:name w:val="10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91">
    <w:name w:val="9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81">
    <w:name w:val="8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61">
    <w:name w:val="61"/>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57">
    <w:name w:val="57"/>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410">
    <w:name w:val="410"/>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310">
    <w:name w:val="310"/>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110">
    <w:name w:val="110"/>
    <w:basedOn w:val="TableNormal2"/>
    <w:rsid w:val="00CE629E"/>
    <w:pPr>
      <w:autoSpaceDE w:val="0"/>
      <w:autoSpaceDN w:val="0"/>
      <w:ind w:left="567"/>
      <w:jc w:val="both"/>
    </w:pPr>
    <w:rPr>
      <w:rFonts w:ascii="Calibri" w:eastAsia="Calibri" w:hAnsi="Calibri" w:cs="Calibri"/>
      <w:lang w:val="en-US"/>
    </w:rPr>
    <w:tblPr>
      <w:tblStyleRowBandSize w:val="1"/>
      <w:tblStyleColBandSize w:val="1"/>
      <w:tblInd w:w="0" w:type="dxa"/>
      <w:tblCellMar>
        <w:left w:w="70" w:type="dxa"/>
        <w:right w:w="70" w:type="dxa"/>
      </w:tblCellMar>
    </w:tblPr>
  </w:style>
  <w:style w:type="table" w:customStyle="1" w:styleId="TableNormal17">
    <w:name w:val="Table Normal17"/>
    <w:uiPriority w:val="2"/>
    <w:unhideWhenUsed/>
    <w:qFormat/>
    <w:rsid w:val="00CE629E"/>
    <w:pPr>
      <w:widowControl w:val="0"/>
      <w:spacing w:after="0" w:line="240" w:lineRule="auto"/>
    </w:pPr>
    <w:rPr>
      <w:rFonts w:ascii="Arial MT" w:eastAsia="Arial MT" w:hAnsi="Arial MT" w:cs="Arial MT"/>
      <w:kern w:val="0"/>
      <w:lang w:val="es-ES" w:eastAsia="es-PE"/>
      <w14:ligatures w14:val="none"/>
    </w:rPr>
    <w:tblPr>
      <w:tblInd w:w="0" w:type="dxa"/>
      <w:tblCellMar>
        <w:top w:w="0" w:type="dxa"/>
        <w:left w:w="0" w:type="dxa"/>
        <w:bottom w:w="0" w:type="dxa"/>
        <w:right w:w="0" w:type="dxa"/>
      </w:tblCellMar>
    </w:tblPr>
  </w:style>
  <w:style w:type="character" w:customStyle="1" w:styleId="Mencinsinresolver25">
    <w:name w:val="Mención sin resolver25"/>
    <w:basedOn w:val="Fuentedeprrafopredeter"/>
    <w:uiPriority w:val="99"/>
    <w:semiHidden/>
    <w:unhideWhenUsed/>
    <w:rsid w:val="00C9564D"/>
    <w:rPr>
      <w:color w:val="605E5C"/>
      <w:shd w:val="clear" w:color="auto" w:fill="E1DFDD"/>
    </w:rPr>
  </w:style>
  <w:style w:type="table" w:customStyle="1" w:styleId="TableCustom1">
    <w:name w:val="Table Custom1"/>
    <w:basedOn w:val="Tablanormal"/>
    <w:uiPriority w:val="99"/>
    <w:rsid w:val="00383D20"/>
    <w:pPr>
      <w:spacing w:after="0" w:line="240" w:lineRule="auto"/>
    </w:pPr>
    <w:rPr>
      <w:rFonts w:ascii="Arial" w:eastAsia="Times New Roman" w:hAnsi="Arial" w:cs="Calibri"/>
      <w:caps/>
      <w:color w:val="FFFFFF"/>
      <w:kern w:val="0"/>
      <w:sz w:val="18"/>
      <w:szCs w:val="24"/>
      <w:lang w:val="en-US" w:eastAsia="es-PE"/>
      <w14:ligatures w14:val="none"/>
    </w:rPr>
    <w:tblPr>
      <w:tblStyleRowBandSize w:val="1"/>
      <w:tblStyleColBandSize w:val="1"/>
      <w:tblBorders>
        <w:top w:val="single" w:sz="12" w:space="0" w:color="005596"/>
        <w:left w:val="single" w:sz="4" w:space="0" w:color="B8CCE4"/>
        <w:bottom w:val="single" w:sz="12" w:space="0" w:color="005596"/>
        <w:right w:val="single" w:sz="4" w:space="0" w:color="B8CCE4"/>
        <w:insideH w:val="single" w:sz="4" w:space="0" w:color="B8CCE4"/>
        <w:insideV w:val="single" w:sz="4" w:space="0" w:color="B8CCE4"/>
      </w:tblBorders>
      <w:tblCellMar>
        <w:top w:w="43" w:type="dxa"/>
        <w:left w:w="115" w:type="dxa"/>
        <w:bottom w:w="43" w:type="dxa"/>
        <w:right w:w="115" w:type="dxa"/>
      </w:tblCellMar>
    </w:tblPr>
    <w:trPr>
      <w:cantSplit/>
    </w:trPr>
    <w:tcPr>
      <w:shd w:val="clear" w:color="auto" w:fill="auto"/>
    </w:tcPr>
    <w:tblStylePr w:type="firstRow">
      <w:rPr>
        <w:rFonts w:ascii="Mistral" w:hAnsi="Mistral"/>
        <w:b/>
        <w:caps/>
        <w:smallCaps w:val="0"/>
        <w:color w:val="FFFFFF"/>
        <w:sz w:val="18"/>
      </w:rPr>
      <w:tblPr/>
      <w:trPr>
        <w:tblHeader/>
      </w:trPr>
      <w:tcPr>
        <w:shd w:val="clear" w:color="auto" w:fill="005596"/>
      </w:tcPr>
    </w:tblStylePr>
    <w:tblStylePr w:type="firstCol">
      <w:rPr>
        <w:b w:val="0"/>
      </w:rPr>
    </w:tblStylePr>
    <w:tblStylePr w:type="band2Horz">
      <w:tblPr/>
      <w:tcPr>
        <w:shd w:val="clear" w:color="auto" w:fill="EDF2F4"/>
      </w:tcPr>
    </w:tblStylePr>
  </w:style>
  <w:style w:type="table" w:customStyle="1" w:styleId="bancomundial2">
    <w:name w:val="banco mundial2"/>
    <w:basedOn w:val="Tablanormal"/>
    <w:rsid w:val="00383D20"/>
    <w:pPr>
      <w:spacing w:before="40" w:after="40" w:line="240" w:lineRule="auto"/>
      <w:jc w:val="center"/>
    </w:pPr>
    <w:rPr>
      <w:rFonts w:ascii="Arial Narrow" w:eastAsia="Times New Roman" w:hAnsi="Arial Narrow" w:cs="Times New Roman"/>
      <w:color w:val="000000"/>
      <w:kern w:val="0"/>
      <w:sz w:val="16"/>
      <w:szCs w:val="16"/>
      <w:lang w:val="es-CL" w:eastAsia="es-PE"/>
      <w14:ligatures w14:val="none"/>
    </w:rPr>
    <w:tblPr>
      <w:jc w:val="center"/>
      <w:tblBorders>
        <w:top w:val="threeDEngrave" w:sz="6" w:space="0" w:color="FFFFFF"/>
        <w:left w:val="threeDEngrave" w:sz="6" w:space="0" w:color="FFFFFF"/>
        <w:bottom w:val="threeDEngrave" w:sz="6" w:space="0" w:color="FFFFFF"/>
        <w:right w:val="threeDEngrave" w:sz="6" w:space="0" w:color="FFFFFF"/>
        <w:insideH w:val="threeDEngrave" w:sz="6" w:space="0" w:color="FFFFFF"/>
        <w:insideV w:val="threeDEngrave" w:sz="6" w:space="0" w:color="FFFFFF"/>
      </w:tblBorders>
    </w:tblPr>
    <w:trPr>
      <w:jc w:val="center"/>
    </w:trPr>
    <w:tcPr>
      <w:shd w:val="clear" w:color="auto" w:fill="B2C7CE"/>
      <w:vAlign w:val="center"/>
    </w:tcPr>
    <w:tblStylePr w:type="firstRow">
      <w:pPr>
        <w:jc w:val="center"/>
      </w:pPr>
      <w:rPr>
        <w:rFonts w:ascii="The Serif Hand Light" w:hAnsi="The Serif Hand Light"/>
        <w:b/>
        <w:color w:val="000000"/>
        <w:sz w:val="18"/>
      </w:rPr>
      <w:tblPr/>
      <w:tcPr>
        <w:shd w:val="clear" w:color="auto" w:fill="F4DD6A"/>
        <w:vAlign w:val="top"/>
      </w:tcPr>
    </w:tblStylePr>
    <w:tblStylePr w:type="firstCol">
      <w:rPr>
        <w:rFonts w:ascii="Arial Unicode MS" w:hAnsi="Arial Unicode MS"/>
        <w:b/>
        <w:color w:val="000000"/>
        <w:sz w:val="20"/>
      </w:rPr>
      <w:tblPr/>
      <w:tcPr>
        <w:shd w:val="clear" w:color="auto" w:fill="F4DD6A"/>
      </w:tcPr>
    </w:tblStylePr>
  </w:style>
  <w:style w:type="table" w:customStyle="1" w:styleId="bancomundial11">
    <w:name w:val="banco mundial11"/>
    <w:basedOn w:val="Tablanormal"/>
    <w:rsid w:val="00383D20"/>
    <w:pPr>
      <w:spacing w:before="40" w:after="40" w:line="240" w:lineRule="auto"/>
      <w:jc w:val="center"/>
    </w:pPr>
    <w:rPr>
      <w:rFonts w:ascii="Arial Narrow" w:eastAsia="Times New Roman" w:hAnsi="Arial Narrow" w:cs="Times New Roman"/>
      <w:color w:val="000000"/>
      <w:kern w:val="0"/>
      <w:sz w:val="16"/>
      <w:szCs w:val="16"/>
      <w:lang w:val="es-CL" w:eastAsia="es-PE"/>
      <w14:ligatures w14:val="none"/>
    </w:rPr>
    <w:tblPr>
      <w:jc w:val="center"/>
      <w:tblBorders>
        <w:top w:val="threeDEngrave" w:sz="6" w:space="0" w:color="FFFFFF"/>
        <w:left w:val="threeDEngrave" w:sz="6" w:space="0" w:color="FFFFFF"/>
        <w:bottom w:val="threeDEngrave" w:sz="6" w:space="0" w:color="FFFFFF"/>
        <w:right w:val="threeDEngrave" w:sz="6" w:space="0" w:color="FFFFFF"/>
        <w:insideH w:val="threeDEngrave" w:sz="6" w:space="0" w:color="FFFFFF"/>
        <w:insideV w:val="threeDEngrave" w:sz="6" w:space="0" w:color="FFFFFF"/>
      </w:tblBorders>
    </w:tblPr>
    <w:trPr>
      <w:jc w:val="center"/>
    </w:trPr>
    <w:tcPr>
      <w:shd w:val="clear" w:color="auto" w:fill="B2C7CE"/>
      <w:vAlign w:val="center"/>
    </w:tcPr>
    <w:tblStylePr w:type="firstRow">
      <w:pPr>
        <w:jc w:val="center"/>
      </w:pPr>
      <w:rPr>
        <w:rFonts w:ascii="Times" w:hAnsi="Times"/>
        <w:b/>
        <w:color w:val="000000"/>
        <w:sz w:val="18"/>
      </w:rPr>
      <w:tblPr/>
      <w:tcPr>
        <w:shd w:val="clear" w:color="auto" w:fill="F4DD6A"/>
        <w:vAlign w:val="top"/>
      </w:tcPr>
    </w:tblStylePr>
    <w:tblStylePr w:type="firstCol">
      <w:rPr>
        <w:rFonts w:ascii="Arial Unicode MS" w:hAnsi="Arial Unicode MS"/>
        <w:b/>
        <w:color w:val="000000"/>
        <w:sz w:val="20"/>
      </w:rPr>
      <w:tblPr/>
      <w:tcPr>
        <w:shd w:val="clear" w:color="auto" w:fill="F4DD6A"/>
      </w:tcPr>
    </w:tblStylePr>
  </w:style>
  <w:style w:type="table" w:customStyle="1" w:styleId="TableNormal81">
    <w:name w:val="Table Normal81"/>
    <w:qFormat/>
    <w:rsid w:val="00383D20"/>
    <w:pPr>
      <w:widowControl w:val="0"/>
      <w:spacing w:after="0" w:line="240" w:lineRule="auto"/>
    </w:pPr>
    <w:rPr>
      <w:rFonts w:ascii="Arial" w:eastAsia="Arial" w:hAnsi="Arial" w:cs="Arial"/>
      <w:kern w:val="0"/>
      <w:lang w:val="es-ES" w:eastAsia="es-PE"/>
      <w14:ligatures w14:val="none"/>
    </w:rPr>
    <w:tblPr>
      <w:tblCellMar>
        <w:top w:w="0" w:type="dxa"/>
        <w:left w:w="0" w:type="dxa"/>
        <w:bottom w:w="0" w:type="dxa"/>
        <w:right w:w="0" w:type="dxa"/>
      </w:tblCellMar>
    </w:tblPr>
  </w:style>
  <w:style w:type="character" w:customStyle="1" w:styleId="Mencionar5">
    <w:name w:val="Mencionar5"/>
    <w:basedOn w:val="Fuentedeprrafopredeter"/>
    <w:uiPriority w:val="99"/>
    <w:unhideWhenUsed/>
    <w:rsid w:val="00383D20"/>
    <w:rPr>
      <w:color w:val="2B579A"/>
      <w:shd w:val="clear" w:color="auto" w:fill="E1DFDD"/>
    </w:rPr>
  </w:style>
  <w:style w:type="table" w:customStyle="1" w:styleId="136">
    <w:name w:val="13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35">
    <w:name w:val="13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34">
    <w:name w:val="13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top w:w="3" w:type="dxa"/>
        <w:left w:w="115" w:type="dxa"/>
        <w:bottom w:w="3" w:type="dxa"/>
        <w:right w:w="115" w:type="dxa"/>
      </w:tblCellMar>
    </w:tblPr>
  </w:style>
  <w:style w:type="table" w:customStyle="1" w:styleId="133">
    <w:name w:val="13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32">
    <w:name w:val="13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311">
    <w:name w:val="13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30">
    <w:name w:val="13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9">
    <w:name w:val="12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8">
    <w:name w:val="12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7">
    <w:name w:val="12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6">
    <w:name w:val="12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5">
    <w:name w:val="12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4">
    <w:name w:val="12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3">
    <w:name w:val="12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2">
    <w:name w:val="12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11">
    <w:name w:val="12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20">
    <w:name w:val="12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9">
    <w:name w:val="11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8">
    <w:name w:val="11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7">
    <w:name w:val="11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6">
    <w:name w:val="11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5">
    <w:name w:val="11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4">
    <w:name w:val="11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3">
    <w:name w:val="11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2">
    <w:name w:val="11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11">
    <w:name w:val="11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101">
    <w:name w:val="110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9">
    <w:name w:val="10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8">
    <w:name w:val="10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7">
    <w:name w:val="10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6">
    <w:name w:val="10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5">
    <w:name w:val="10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4">
    <w:name w:val="10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3">
    <w:name w:val="10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2">
    <w:name w:val="10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11">
    <w:name w:val="10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100">
    <w:name w:val="10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9">
    <w:name w:val="9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8">
    <w:name w:val="9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7">
    <w:name w:val="9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6">
    <w:name w:val="9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5">
    <w:name w:val="9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4">
    <w:name w:val="9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3">
    <w:name w:val="9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2">
    <w:name w:val="9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11">
    <w:name w:val="9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90">
    <w:name w:val="9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9">
    <w:name w:val="8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8">
    <w:name w:val="8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7">
    <w:name w:val="8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6">
    <w:name w:val="8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5">
    <w:name w:val="8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4">
    <w:name w:val="8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3">
    <w:name w:val="8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2">
    <w:name w:val="8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11">
    <w:name w:val="8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80">
    <w:name w:val="8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9">
    <w:name w:val="7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8">
    <w:name w:val="7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7">
    <w:name w:val="77"/>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6">
    <w:name w:val="7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5">
    <w:name w:val="7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74">
    <w:name w:val="74"/>
    <w:basedOn w:val="TableNormal8"/>
    <w:rsid w:val="00383D20"/>
    <w:pPr>
      <w:spacing w:before="120" w:after="120" w:line="276" w:lineRule="auto"/>
    </w:pPr>
    <w:rPr>
      <w:smallCaps/>
      <w:color w:val="366091"/>
      <w:sz w:val="18"/>
      <w:szCs w:val="18"/>
      <w:lang w:val="es-ES"/>
    </w:rPr>
    <w:tblPr>
      <w:tblStyleRowBandSize w:val="1"/>
      <w:tblStyleColBandSize w:val="1"/>
      <w:tblCellMar>
        <w:left w:w="115" w:type="dxa"/>
        <w:right w:w="115" w:type="dxa"/>
      </w:tblCellMar>
    </w:tblPr>
    <w:tcPr>
      <w:shd w:val="clear" w:color="auto" w:fill="auto"/>
      <w:vAlign w:val="center"/>
    </w:tcPr>
  </w:style>
  <w:style w:type="table" w:customStyle="1" w:styleId="73">
    <w:name w:val="7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70" w:type="dxa"/>
        <w:right w:w="70" w:type="dxa"/>
      </w:tblCellMar>
    </w:tblPr>
  </w:style>
  <w:style w:type="table" w:customStyle="1" w:styleId="72">
    <w:name w:val="72"/>
    <w:basedOn w:val="TableNormal8"/>
    <w:rsid w:val="00383D20"/>
    <w:pPr>
      <w:spacing w:before="120" w:after="120" w:line="276" w:lineRule="auto"/>
    </w:pPr>
    <w:rPr>
      <w:smallCaps/>
      <w:color w:val="366091"/>
      <w:sz w:val="18"/>
      <w:szCs w:val="18"/>
      <w:lang w:val="es-ES"/>
    </w:rPr>
    <w:tblPr>
      <w:tblStyleRowBandSize w:val="1"/>
      <w:tblStyleColBandSize w:val="1"/>
      <w:tblCellMar>
        <w:left w:w="115" w:type="dxa"/>
        <w:right w:w="115" w:type="dxa"/>
      </w:tblCellMar>
    </w:tblPr>
    <w:tcPr>
      <w:shd w:val="clear" w:color="auto" w:fill="auto"/>
      <w:vAlign w:val="center"/>
    </w:tcPr>
  </w:style>
  <w:style w:type="table" w:customStyle="1" w:styleId="71">
    <w:name w:val="71"/>
    <w:basedOn w:val="TableNormal8"/>
    <w:rsid w:val="00383D20"/>
    <w:pPr>
      <w:spacing w:before="120" w:after="120" w:line="276" w:lineRule="auto"/>
    </w:pPr>
    <w:rPr>
      <w:smallCaps/>
      <w:color w:val="366091"/>
      <w:sz w:val="18"/>
      <w:szCs w:val="18"/>
      <w:lang w:val="es-ES"/>
    </w:rPr>
    <w:tblPr>
      <w:tblStyleRowBandSize w:val="1"/>
      <w:tblStyleColBandSize w:val="1"/>
      <w:tblCellMar>
        <w:left w:w="115" w:type="dxa"/>
        <w:right w:w="115" w:type="dxa"/>
      </w:tblCellMar>
    </w:tblPr>
    <w:tcPr>
      <w:shd w:val="clear" w:color="auto" w:fill="auto"/>
      <w:vAlign w:val="center"/>
    </w:tcPr>
  </w:style>
  <w:style w:type="table" w:customStyle="1" w:styleId="70">
    <w:name w:val="7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70" w:type="dxa"/>
        <w:right w:w="70" w:type="dxa"/>
      </w:tblCellMar>
    </w:tblPr>
  </w:style>
  <w:style w:type="table" w:customStyle="1" w:styleId="69">
    <w:name w:val="6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70" w:type="dxa"/>
        <w:right w:w="70" w:type="dxa"/>
      </w:tblCellMar>
    </w:tblPr>
  </w:style>
  <w:style w:type="table" w:customStyle="1" w:styleId="68">
    <w:name w:val="68"/>
    <w:basedOn w:val="TableNormal8"/>
    <w:rsid w:val="00383D20"/>
    <w:pPr>
      <w:spacing w:before="120" w:after="120" w:line="276" w:lineRule="auto"/>
    </w:pPr>
    <w:rPr>
      <w:smallCaps/>
      <w:color w:val="366091"/>
      <w:sz w:val="18"/>
      <w:szCs w:val="18"/>
      <w:lang w:val="es-ES"/>
    </w:rPr>
    <w:tblPr>
      <w:tblStyleRowBandSize w:val="1"/>
      <w:tblStyleColBandSize w:val="1"/>
      <w:tblCellMar>
        <w:left w:w="115" w:type="dxa"/>
        <w:right w:w="115" w:type="dxa"/>
      </w:tblCellMar>
    </w:tblPr>
    <w:tcPr>
      <w:shd w:val="clear" w:color="auto" w:fill="auto"/>
      <w:vAlign w:val="center"/>
    </w:tcPr>
  </w:style>
  <w:style w:type="table" w:customStyle="1" w:styleId="67">
    <w:name w:val="67"/>
    <w:basedOn w:val="TableNormal8"/>
    <w:rsid w:val="00383D20"/>
    <w:pPr>
      <w:spacing w:before="120" w:after="120" w:line="276" w:lineRule="auto"/>
    </w:pPr>
    <w:rPr>
      <w:smallCaps/>
      <w:color w:val="366091"/>
      <w:sz w:val="18"/>
      <w:szCs w:val="18"/>
      <w:lang w:val="es-ES"/>
    </w:rPr>
    <w:tblPr>
      <w:tblStyleRowBandSize w:val="1"/>
      <w:tblStyleColBandSize w:val="1"/>
      <w:tblCellMar>
        <w:left w:w="115" w:type="dxa"/>
        <w:right w:w="115" w:type="dxa"/>
      </w:tblCellMar>
    </w:tblPr>
    <w:tcPr>
      <w:shd w:val="clear" w:color="auto" w:fill="auto"/>
      <w:vAlign w:val="center"/>
    </w:tcPr>
  </w:style>
  <w:style w:type="table" w:customStyle="1" w:styleId="66">
    <w:name w:val="66"/>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5">
    <w:name w:val="65"/>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4">
    <w:name w:val="64"/>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3">
    <w:name w:val="63"/>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2">
    <w:name w:val="62"/>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11">
    <w:name w:val="61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60">
    <w:name w:val="60"/>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59">
    <w:name w:val="59"/>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58">
    <w:name w:val="58"/>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left w:w="115" w:type="dxa"/>
        <w:right w:w="115" w:type="dxa"/>
      </w:tblCellMar>
    </w:tblPr>
  </w:style>
  <w:style w:type="table" w:customStyle="1" w:styleId="571">
    <w:name w:val="571"/>
    <w:basedOn w:val="TableNormal8"/>
    <w:rsid w:val="00383D20"/>
    <w:pPr>
      <w:widowControl w:val="0"/>
      <w:spacing w:line="240" w:lineRule="auto"/>
      <w:ind w:left="0"/>
      <w:jc w:val="left"/>
    </w:pPr>
    <w:rPr>
      <w:rFonts w:ascii="Arial" w:eastAsia="Arial" w:hAnsi="Arial" w:cs="Arial"/>
      <w:lang w:val="es-ES"/>
    </w:rPr>
    <w:tblPr>
      <w:tblStyleRowBandSize w:val="1"/>
      <w:tblStyleColBandSize w:val="1"/>
      <w:tblCellMar>
        <w:top w:w="15" w:type="dxa"/>
        <w:left w:w="15" w:type="dxa"/>
        <w:bottom w:w="15" w:type="dxa"/>
        <w:right w:w="15" w:type="dxa"/>
      </w:tblCellMar>
    </w:tblPr>
  </w:style>
  <w:style w:type="character" w:customStyle="1" w:styleId="cf21">
    <w:name w:val="cf21"/>
    <w:basedOn w:val="Fuentedeprrafopredeter"/>
    <w:rsid w:val="00383D20"/>
    <w:rPr>
      <w:rFonts w:ascii="Segoe UI" w:hAnsi="Segoe UI" w:cs="Segoe UI" w:hint="default"/>
      <w:sz w:val="18"/>
      <w:szCs w:val="18"/>
    </w:rPr>
  </w:style>
  <w:style w:type="table" w:customStyle="1" w:styleId="Tablaconcuadrcula171">
    <w:name w:val="Tabla con cuadrícula171"/>
    <w:basedOn w:val="Tablanormal"/>
    <w:next w:val="Tablaconcuadrcula"/>
    <w:uiPriority w:val="39"/>
    <w:rsid w:val="00383D20"/>
    <w:pPr>
      <w:spacing w:after="0" w:line="240" w:lineRule="auto"/>
    </w:pPr>
    <w:rPr>
      <w:rFonts w:ascii="Aptos" w:eastAsia="Aptos" w:hAnsi="Aptos"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rafosimple">
    <w:name w:val="Parrafo simple"/>
    <w:rsid w:val="00383D20"/>
    <w:pPr>
      <w:ind w:left="567"/>
      <w:jc w:val="both"/>
    </w:pPr>
    <w:rPr>
      <w:rFonts w:ascii="Arial" w:eastAsia="Arial" w:hAnsi="Arial" w:cs="Arial"/>
      <w:kern w:val="0"/>
      <w:sz w:val="20"/>
      <w:szCs w:val="20"/>
      <w:lang w:val="es-ES_tradnl" w:eastAsia="es-PE"/>
      <w14:ligatures w14:val="none"/>
    </w:rPr>
  </w:style>
  <w:style w:type="paragraph" w:customStyle="1" w:styleId="Vietasimple">
    <w:name w:val="Viñeta simple"/>
    <w:basedOn w:val="Normal"/>
    <w:rsid w:val="00383D20"/>
    <w:pPr>
      <w:widowControl/>
      <w:numPr>
        <w:numId w:val="335"/>
      </w:numPr>
      <w:pBdr>
        <w:top w:val="nil"/>
        <w:left w:val="nil"/>
        <w:bottom w:val="nil"/>
        <w:right w:val="nil"/>
        <w:between w:val="nil"/>
      </w:pBdr>
      <w:spacing w:before="240" w:after="240"/>
      <w:contextualSpacing/>
      <w:jc w:val="both"/>
    </w:pPr>
    <w:rPr>
      <w:color w:val="000000"/>
      <w:sz w:val="20"/>
      <w:szCs w:val="20"/>
      <w:lang w:val="es-ES_tradnl"/>
    </w:rPr>
  </w:style>
  <w:style w:type="paragraph" w:customStyle="1" w:styleId="Consideraciones">
    <w:name w:val="Consideraciones"/>
    <w:basedOn w:val="Normal"/>
    <w:rsid w:val="00383D20"/>
    <w:pPr>
      <w:widowControl/>
      <w:spacing w:before="120" w:after="120"/>
      <w:contextualSpacing/>
      <w:jc w:val="both"/>
    </w:pPr>
    <w:rPr>
      <w:rFonts w:eastAsia="Times New Roman"/>
      <w:i/>
      <w:sz w:val="18"/>
      <w:szCs w:val="20"/>
      <w:lang w:val="es-ES_tradnl" w:eastAsia="es-ES"/>
    </w:rPr>
  </w:style>
  <w:style w:type="table" w:customStyle="1" w:styleId="Listavistosa-nfasis14">
    <w:name w:val="Lista vistosa - Énfasis 14"/>
    <w:basedOn w:val="Tablanormal"/>
    <w:next w:val="Listavistosa-nfasis1"/>
    <w:uiPriority w:val="72"/>
    <w:semiHidden/>
    <w:unhideWhenUsed/>
    <w:rsid w:val="00383D20"/>
    <w:pPr>
      <w:spacing w:after="0" w:line="240" w:lineRule="auto"/>
    </w:pPr>
    <w:rPr>
      <w:rFonts w:ascii="Aptos" w:eastAsia="Aptos" w:hAnsi="Aptos" w:cs="Times New Roman"/>
      <w:color w:val="000000"/>
      <w:kern w:val="0"/>
      <w14:ligatures w14:val="none"/>
    </w:rPr>
    <w:tblPr>
      <w:tblStyleRowBandSize w:val="1"/>
      <w:tblStyleColBandSize w:val="1"/>
    </w:tblPr>
    <w:tcPr>
      <w:shd w:val="clear" w:color="auto" w:fill="E0F2FA"/>
    </w:tcPr>
    <w:tblStylePr w:type="firstRow">
      <w:rPr>
        <w:b/>
        <w:bCs/>
        <w:color w:val="FFFFFF"/>
      </w:rPr>
      <w:tblPr/>
      <w:tcPr>
        <w:tcBorders>
          <w:bottom w:val="single" w:sz="12" w:space="0" w:color="FFFFFF"/>
        </w:tcBorders>
        <w:shd w:val="clear" w:color="auto" w:fill="CC5416"/>
      </w:tcPr>
    </w:tblStylePr>
    <w:tblStylePr w:type="lastRow">
      <w:rPr>
        <w:b/>
        <w:bCs/>
        <w:color w:val="CC5416"/>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cPr>
    </w:tblStylePr>
    <w:tblStylePr w:type="band1Horz">
      <w:tblPr/>
      <w:tcPr>
        <w:shd w:val="clear" w:color="auto" w:fill="C1E4F5"/>
      </w:tcPr>
    </w:tblStylePr>
  </w:style>
  <w:style w:type="table" w:customStyle="1" w:styleId="TableNormal171">
    <w:name w:val="Table Normal171"/>
    <w:uiPriority w:val="2"/>
    <w:semiHidden/>
    <w:unhideWhenUsed/>
    <w:qFormat/>
    <w:rsid w:val="00383D20"/>
    <w:pPr>
      <w:widowControl w:val="0"/>
      <w:spacing w:after="0" w:line="240" w:lineRule="auto"/>
    </w:pPr>
    <w:rPr>
      <w:rFonts w:ascii="Aptos" w:eastAsia="Aptos" w:hAnsi="Aptos" w:cs="Times New Roman"/>
      <w:kern w:val="0"/>
      <w:lang w:val="en-US"/>
      <w14:ligatures w14:val="none"/>
    </w:rPr>
    <w:tblPr>
      <w:tblInd w:w="0" w:type="dxa"/>
      <w:tblCellMar>
        <w:top w:w="0" w:type="dxa"/>
        <w:left w:w="0" w:type="dxa"/>
        <w:bottom w:w="0" w:type="dxa"/>
        <w:right w:w="0" w:type="dxa"/>
      </w:tblCellMar>
    </w:tblPr>
  </w:style>
  <w:style w:type="table" w:customStyle="1" w:styleId="Tabladecuadrcula411">
    <w:name w:val="Tabla de cuadrícula 411"/>
    <w:basedOn w:val="Tablanormal"/>
    <w:uiPriority w:val="49"/>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
    <w:name w:val="Tabla de lista 41"/>
    <w:basedOn w:val="Tablanormal"/>
    <w:uiPriority w:val="49"/>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261">
    <w:name w:val="Tabla con cuadrícula261"/>
    <w:basedOn w:val="Tablanormal"/>
    <w:next w:val="Tablaconcuadrcula"/>
    <w:uiPriority w:val="39"/>
    <w:rsid w:val="00383D20"/>
    <w:pPr>
      <w:spacing w:after="0" w:line="240" w:lineRule="auto"/>
    </w:pPr>
    <w:rPr>
      <w:rFonts w:ascii="Aptos" w:eastAsia="Aptos" w:hAnsi="Aptos"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A">
    <w:name w:val="FIGURA"/>
    <w:basedOn w:val="Normal"/>
    <w:uiPriority w:val="99"/>
    <w:qFormat/>
    <w:rsid w:val="00383D20"/>
    <w:pPr>
      <w:widowControl/>
      <w:numPr>
        <w:numId w:val="336"/>
      </w:numPr>
      <w:tabs>
        <w:tab w:val="clear" w:pos="4112"/>
        <w:tab w:val="num" w:pos="851"/>
      </w:tabs>
      <w:spacing w:line="312" w:lineRule="auto"/>
      <w:ind w:left="0" w:firstLine="0"/>
      <w:jc w:val="center"/>
    </w:pPr>
    <w:rPr>
      <w:rFonts w:eastAsia="Times New Roman" w:cs="Times New Roman"/>
      <w:i/>
      <w:iCs/>
      <w:sz w:val="18"/>
      <w:szCs w:val="18"/>
      <w:shd w:val="clear" w:color="auto" w:fill="F9F9F9"/>
      <w:lang w:val="en-US" w:eastAsia="es-ES"/>
    </w:rPr>
  </w:style>
  <w:style w:type="table" w:customStyle="1" w:styleId="Tabladelista31">
    <w:name w:val="Tabla de lista 31"/>
    <w:basedOn w:val="Tablanormal"/>
    <w:uiPriority w:val="48"/>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aconcuadrculaclara11">
    <w:name w:val="Tabla con cuadrícula clara11"/>
    <w:basedOn w:val="Tablanormal"/>
    <w:uiPriority w:val="40"/>
    <w:rsid w:val="00383D20"/>
    <w:pPr>
      <w:spacing w:after="0" w:line="240" w:lineRule="auto"/>
    </w:pPr>
    <w:rPr>
      <w:rFonts w:ascii="Aptos" w:eastAsia="Aptos" w:hAnsi="Aptos" w:cs="Times New Roman"/>
      <w:kern w:val="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numeracinvieta">
    <w:name w:val="H.Enumeración viñeta"/>
    <w:basedOn w:val="Normal"/>
    <w:qFormat/>
    <w:rsid w:val="00383D20"/>
    <w:pPr>
      <w:widowControl/>
      <w:numPr>
        <w:numId w:val="337"/>
      </w:numPr>
      <w:spacing w:before="120" w:after="120" w:line="240" w:lineRule="atLeast"/>
      <w:jc w:val="both"/>
    </w:pPr>
    <w:rPr>
      <w:rFonts w:ascii="Open Sans Light" w:eastAsia="Calibri" w:hAnsi="Open Sans Light" w:cs="Times New Roman"/>
      <w:color w:val="595959"/>
      <w:spacing w:val="10"/>
      <w:sz w:val="17"/>
      <w:lang w:val="es-ES_tradnl" w:eastAsia="es-ES"/>
    </w:rPr>
  </w:style>
  <w:style w:type="paragraph" w:customStyle="1" w:styleId="HIndice">
    <w:name w:val="H.Indice"/>
    <w:basedOn w:val="Normal"/>
    <w:rsid w:val="00383D20"/>
    <w:pPr>
      <w:widowControl/>
      <w:tabs>
        <w:tab w:val="left" w:pos="1134"/>
        <w:tab w:val="right" w:pos="9072"/>
      </w:tabs>
      <w:spacing w:before="120" w:after="120"/>
      <w:jc w:val="both"/>
    </w:pPr>
    <w:rPr>
      <w:rFonts w:ascii="Open Sans Light" w:eastAsia="Times New Roman" w:hAnsi="Open Sans Light" w:cs="Times New Roman"/>
      <w:caps/>
      <w:color w:val="595959"/>
      <w:spacing w:val="10"/>
      <w:sz w:val="17"/>
      <w:lang w:val="es-ES_tradnl" w:eastAsia="es-ES"/>
    </w:rPr>
  </w:style>
  <w:style w:type="paragraph" w:customStyle="1" w:styleId="HTtulo">
    <w:name w:val="H.Título"/>
    <w:link w:val="HTtuloCar"/>
    <w:qFormat/>
    <w:rsid w:val="00383D20"/>
    <w:pPr>
      <w:spacing w:after="240" w:line="276" w:lineRule="auto"/>
    </w:pPr>
    <w:rPr>
      <w:rFonts w:ascii="Open Sans Light" w:eastAsia="Calibri" w:hAnsi="Open Sans Light" w:cs="Gisha"/>
      <w:caps/>
      <w:spacing w:val="52"/>
      <w:kern w:val="0"/>
      <w:sz w:val="52"/>
      <w:lang w:val="es-ES_tradnl" w:eastAsia="es-ES"/>
      <w14:ligatures w14:val="none"/>
    </w:rPr>
  </w:style>
  <w:style w:type="character" w:customStyle="1" w:styleId="HTtuloCar">
    <w:name w:val="H.Título Car"/>
    <w:basedOn w:val="Fuentedeprrafopredeter"/>
    <w:link w:val="HTtulo"/>
    <w:rsid w:val="00383D20"/>
    <w:rPr>
      <w:rFonts w:ascii="Open Sans Light" w:eastAsia="Calibri" w:hAnsi="Open Sans Light" w:cs="Gisha"/>
      <w:caps/>
      <w:spacing w:val="52"/>
      <w:kern w:val="0"/>
      <w:sz w:val="52"/>
      <w:lang w:val="es-ES_tradnl" w:eastAsia="es-ES"/>
      <w14:ligatures w14:val="none"/>
    </w:rPr>
  </w:style>
  <w:style w:type="paragraph" w:customStyle="1" w:styleId="HTABLATXT">
    <w:name w:val="H.TABLA TXT"/>
    <w:basedOn w:val="HTABLATITULO"/>
    <w:rsid w:val="00383D20"/>
    <w:pPr>
      <w:framePr w:wrap="around"/>
    </w:pPr>
    <w:rPr>
      <w:color w:val="595959"/>
    </w:rPr>
  </w:style>
  <w:style w:type="paragraph" w:customStyle="1" w:styleId="HTABLATITULO">
    <w:name w:val="H.TABLA TITULO"/>
    <w:basedOn w:val="Normal"/>
    <w:rsid w:val="00383D20"/>
    <w:pPr>
      <w:framePr w:hSpace="141" w:wrap="around" w:vAnchor="text" w:hAnchor="margin" w:y="477"/>
      <w:widowControl/>
      <w:spacing w:before="100" w:after="100"/>
    </w:pPr>
    <w:rPr>
      <w:rFonts w:ascii="Open Sans Light" w:eastAsia="Times New Roman" w:hAnsi="Open Sans Light" w:cs="Times New Roman"/>
      <w:color w:val="262626"/>
      <w:spacing w:val="10"/>
      <w:sz w:val="18"/>
      <w:lang w:val="es-ES_tradnl" w:eastAsia="es-ES"/>
    </w:rPr>
  </w:style>
  <w:style w:type="paragraph" w:customStyle="1" w:styleId="HSubttulo">
    <w:name w:val="H.Subtítulo"/>
    <w:basedOn w:val="Normal"/>
    <w:qFormat/>
    <w:rsid w:val="00383D20"/>
    <w:pPr>
      <w:widowControl/>
      <w:spacing w:before="240"/>
      <w:ind w:left="1134"/>
      <w:jc w:val="both"/>
    </w:pPr>
    <w:rPr>
      <w:rFonts w:ascii="Open Sans Light" w:eastAsia="Times New Roman" w:hAnsi="Open Sans Light" w:cs="Times New Roman"/>
      <w:caps/>
      <w:color w:val="595959"/>
      <w:spacing w:val="56"/>
      <w:sz w:val="18"/>
      <w:lang w:val="es-ES_tradnl" w:eastAsia="es-ES"/>
    </w:rPr>
  </w:style>
  <w:style w:type="paragraph" w:customStyle="1" w:styleId="HEnumeracinN">
    <w:name w:val="H.Enumeración Nº"/>
    <w:basedOn w:val="HEnumeracinvieta"/>
    <w:rsid w:val="00383D20"/>
    <w:pPr>
      <w:numPr>
        <w:numId w:val="339"/>
      </w:numPr>
      <w:ind w:left="570" w:hanging="570"/>
    </w:pPr>
  </w:style>
  <w:style w:type="paragraph" w:customStyle="1" w:styleId="HEnumeracinletra">
    <w:name w:val="H.Enumeración letra"/>
    <w:basedOn w:val="HEnumeracinvieta"/>
    <w:next w:val="Normal"/>
    <w:qFormat/>
    <w:rsid w:val="00383D20"/>
    <w:pPr>
      <w:numPr>
        <w:numId w:val="338"/>
      </w:numPr>
      <w:ind w:left="927"/>
    </w:pPr>
  </w:style>
  <w:style w:type="table" w:customStyle="1" w:styleId="Tabladecuadrcula42">
    <w:name w:val="Tabla de cuadrícula 42"/>
    <w:basedOn w:val="Tablanormal"/>
    <w:next w:val="Tabladecuadrcula4"/>
    <w:uiPriority w:val="49"/>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2">
    <w:name w:val="Tabla de lista 42"/>
    <w:basedOn w:val="Tablanormal"/>
    <w:next w:val="Tabladelista4"/>
    <w:uiPriority w:val="49"/>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32">
    <w:name w:val="Tabla de lista 32"/>
    <w:basedOn w:val="Tablanormal"/>
    <w:next w:val="Tabladelista3"/>
    <w:uiPriority w:val="48"/>
    <w:rsid w:val="00383D20"/>
    <w:pPr>
      <w:spacing w:after="0" w:line="240" w:lineRule="auto"/>
    </w:pPr>
    <w:rPr>
      <w:rFonts w:ascii="Aptos" w:eastAsia="Aptos" w:hAnsi="Aptos" w:cs="Times New Roman"/>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aconcuadrculaclara2">
    <w:name w:val="Tabla con cuadrícula clara2"/>
    <w:basedOn w:val="Tablanormal"/>
    <w:next w:val="Tablaconcuadrculaclara"/>
    <w:uiPriority w:val="40"/>
    <w:rsid w:val="00383D20"/>
    <w:pPr>
      <w:spacing w:after="0" w:line="240" w:lineRule="auto"/>
    </w:pPr>
    <w:rPr>
      <w:rFonts w:ascii="Aptos" w:eastAsia="Aptos" w:hAnsi="Aptos" w:cs="Times New Roman"/>
      <w:kern w:val="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1711">
    <w:name w:val="Tabla con cuadrícula1711"/>
    <w:basedOn w:val="Tablanormal"/>
    <w:next w:val="Tablaconcuadrcula"/>
    <w:uiPriority w:val="39"/>
    <w:rsid w:val="00383D20"/>
    <w:pPr>
      <w:spacing w:after="0" w:line="240" w:lineRule="auto"/>
      <w:ind w:left="567"/>
      <w:jc w:val="both"/>
    </w:pPr>
    <w:rPr>
      <w:rFonts w:ascii="Times New Roman" w:eastAsia="Times New Roman" w:hAnsi="Times New Roman" w:cs="Times New Roman"/>
      <w:kern w:val="0"/>
      <w:sz w:val="20"/>
      <w:szCs w:val="20"/>
      <w:lang w:val="ca-ES"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771"/>
    <w:basedOn w:val="Tablanormal"/>
    <w:rsid w:val="00383D20"/>
    <w:pPr>
      <w:widowControl w:val="0"/>
      <w:spacing w:after="0" w:line="240" w:lineRule="auto"/>
    </w:pPr>
    <w:rPr>
      <w:rFonts w:ascii="Arial" w:eastAsia="Arial" w:hAnsi="Arial" w:cs="Arial"/>
      <w:kern w:val="0"/>
      <w:lang w:val="es-ES" w:eastAsia="es-PE"/>
    </w:rPr>
    <w:tblPr>
      <w:tblStyleRowBandSize w:val="1"/>
      <w:tblStyleColBandSize w:val="1"/>
      <w:tblCellMar>
        <w:left w:w="115" w:type="dxa"/>
        <w:right w:w="115" w:type="dxa"/>
      </w:tblCellMar>
    </w:tblPr>
  </w:style>
  <w:style w:type="table" w:customStyle="1" w:styleId="Tabladecuadrcula43">
    <w:name w:val="Tabla de cuadrícula 43"/>
    <w:basedOn w:val="Tablanormal"/>
    <w:next w:val="Tabladecuadrcula4"/>
    <w:uiPriority w:val="49"/>
    <w:rsid w:val="00383D20"/>
    <w:pPr>
      <w:widowControl w:val="0"/>
      <w:spacing w:after="0" w:line="240" w:lineRule="auto"/>
    </w:pPr>
    <w:rPr>
      <w:rFonts w:ascii="Arial" w:eastAsia="Arial" w:hAnsi="Arial" w:cs="Arial"/>
      <w:kern w:val="0"/>
      <w:lang w:val="es-ES"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3">
    <w:name w:val="Tabla de lista 43"/>
    <w:basedOn w:val="Tablanormal"/>
    <w:next w:val="Tabladelista4"/>
    <w:uiPriority w:val="49"/>
    <w:rsid w:val="00383D20"/>
    <w:pPr>
      <w:widowControl w:val="0"/>
      <w:spacing w:after="0" w:line="240" w:lineRule="auto"/>
    </w:pPr>
    <w:rPr>
      <w:rFonts w:ascii="Arial" w:eastAsia="Arial" w:hAnsi="Arial" w:cs="Arial"/>
      <w:kern w:val="0"/>
      <w:lang w:val="es-ES" w:eastAsia="es-P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33">
    <w:name w:val="Tabla de lista 33"/>
    <w:basedOn w:val="Tablanormal"/>
    <w:next w:val="Tabladelista3"/>
    <w:uiPriority w:val="48"/>
    <w:rsid w:val="00383D20"/>
    <w:pPr>
      <w:widowControl w:val="0"/>
      <w:spacing w:after="0" w:line="240" w:lineRule="auto"/>
    </w:pPr>
    <w:rPr>
      <w:rFonts w:ascii="Arial" w:eastAsia="Arial" w:hAnsi="Arial" w:cs="Arial"/>
      <w:kern w:val="0"/>
      <w:lang w:val="es-ES" w:eastAsia="es-PE"/>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aconcuadrculaclara3">
    <w:name w:val="Tabla con cuadrícula clara3"/>
    <w:basedOn w:val="Tablanormal"/>
    <w:next w:val="Tablaconcuadrculaclara"/>
    <w:uiPriority w:val="40"/>
    <w:rsid w:val="00383D20"/>
    <w:pPr>
      <w:widowControl w:val="0"/>
      <w:spacing w:after="0" w:line="240" w:lineRule="auto"/>
    </w:pPr>
    <w:rPr>
      <w:rFonts w:ascii="Arial" w:eastAsia="Arial" w:hAnsi="Arial" w:cs="Arial"/>
      <w:kern w:val="0"/>
      <w:lang w:val="es-ES" w:eastAsia="es-PE"/>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decuadrcula4">
    <w:name w:val="Grid Table 4"/>
    <w:basedOn w:val="Tablanormal"/>
    <w:uiPriority w:val="49"/>
    <w:rsid w:val="00383D2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4">
    <w:name w:val="List Table 4"/>
    <w:basedOn w:val="Tablanormal"/>
    <w:uiPriority w:val="49"/>
    <w:rsid w:val="00383D2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3">
    <w:name w:val="List Table 3"/>
    <w:basedOn w:val="Tablanormal"/>
    <w:uiPriority w:val="48"/>
    <w:rsid w:val="00383D2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concuadrculaclara">
    <w:name w:val="Grid Table Light"/>
    <w:basedOn w:val="Tablanormal"/>
    <w:uiPriority w:val="40"/>
    <w:rsid w:val="00383D2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26">
    <w:name w:val="Mención sin resolver26"/>
    <w:basedOn w:val="Fuentedeprrafopredeter"/>
    <w:uiPriority w:val="99"/>
    <w:semiHidden/>
    <w:unhideWhenUsed/>
    <w:rsid w:val="00D275A1"/>
    <w:rPr>
      <w:color w:val="605E5C"/>
      <w:shd w:val="clear" w:color="auto" w:fill="E1DFDD"/>
    </w:rPr>
  </w:style>
  <w:style w:type="table" w:customStyle="1" w:styleId="TableGrid0">
    <w:name w:val="Table Grid_0"/>
    <w:basedOn w:val="Tablanormal"/>
    <w:uiPriority w:val="39"/>
    <w:rsid w:val="004E5076"/>
    <w:pPr>
      <w:widowControl w:val="0"/>
      <w:spacing w:after="0" w:line="240" w:lineRule="auto"/>
    </w:pPr>
    <w:rPr>
      <w:rFonts w:ascii="Arial" w:eastAsia="Arial" w:hAnsi="Arial" w:cs="Arial"/>
      <w:kern w:val="0"/>
      <w:lang w:val="es-ES" w:eastAsia="es-P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7">
    <w:name w:val="Mención sin resolver27"/>
    <w:basedOn w:val="Fuentedeprrafopredeter"/>
    <w:uiPriority w:val="99"/>
    <w:semiHidden/>
    <w:unhideWhenUsed/>
    <w:rsid w:val="00F445D7"/>
    <w:rPr>
      <w:color w:val="605E5C"/>
      <w:shd w:val="clear" w:color="auto" w:fill="E1DFDD"/>
    </w:rPr>
  </w:style>
  <w:style w:type="character" w:customStyle="1" w:styleId="Mencinsinresolver28">
    <w:name w:val="Mención sin resolver28"/>
    <w:basedOn w:val="Fuentedeprrafopredeter"/>
    <w:uiPriority w:val="99"/>
    <w:semiHidden/>
    <w:unhideWhenUsed/>
    <w:rsid w:val="003217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5015">
      <w:bodyDiv w:val="1"/>
      <w:marLeft w:val="0"/>
      <w:marRight w:val="0"/>
      <w:marTop w:val="0"/>
      <w:marBottom w:val="0"/>
      <w:divBdr>
        <w:top w:val="none" w:sz="0" w:space="0" w:color="auto"/>
        <w:left w:val="none" w:sz="0" w:space="0" w:color="auto"/>
        <w:bottom w:val="none" w:sz="0" w:space="0" w:color="auto"/>
        <w:right w:val="none" w:sz="0" w:space="0" w:color="auto"/>
      </w:divBdr>
    </w:div>
    <w:div w:id="52775295">
      <w:bodyDiv w:val="1"/>
      <w:marLeft w:val="0"/>
      <w:marRight w:val="0"/>
      <w:marTop w:val="0"/>
      <w:marBottom w:val="0"/>
      <w:divBdr>
        <w:top w:val="none" w:sz="0" w:space="0" w:color="auto"/>
        <w:left w:val="none" w:sz="0" w:space="0" w:color="auto"/>
        <w:bottom w:val="none" w:sz="0" w:space="0" w:color="auto"/>
        <w:right w:val="none" w:sz="0" w:space="0" w:color="auto"/>
      </w:divBdr>
    </w:div>
    <w:div w:id="162398582">
      <w:bodyDiv w:val="1"/>
      <w:marLeft w:val="0"/>
      <w:marRight w:val="0"/>
      <w:marTop w:val="0"/>
      <w:marBottom w:val="0"/>
      <w:divBdr>
        <w:top w:val="none" w:sz="0" w:space="0" w:color="auto"/>
        <w:left w:val="none" w:sz="0" w:space="0" w:color="auto"/>
        <w:bottom w:val="none" w:sz="0" w:space="0" w:color="auto"/>
        <w:right w:val="none" w:sz="0" w:space="0" w:color="auto"/>
      </w:divBdr>
    </w:div>
    <w:div w:id="313073065">
      <w:bodyDiv w:val="1"/>
      <w:marLeft w:val="0"/>
      <w:marRight w:val="0"/>
      <w:marTop w:val="0"/>
      <w:marBottom w:val="0"/>
      <w:divBdr>
        <w:top w:val="none" w:sz="0" w:space="0" w:color="auto"/>
        <w:left w:val="none" w:sz="0" w:space="0" w:color="auto"/>
        <w:bottom w:val="none" w:sz="0" w:space="0" w:color="auto"/>
        <w:right w:val="none" w:sz="0" w:space="0" w:color="auto"/>
      </w:divBdr>
    </w:div>
    <w:div w:id="339817111">
      <w:bodyDiv w:val="1"/>
      <w:marLeft w:val="0"/>
      <w:marRight w:val="0"/>
      <w:marTop w:val="0"/>
      <w:marBottom w:val="0"/>
      <w:divBdr>
        <w:top w:val="none" w:sz="0" w:space="0" w:color="auto"/>
        <w:left w:val="none" w:sz="0" w:space="0" w:color="auto"/>
        <w:bottom w:val="none" w:sz="0" w:space="0" w:color="auto"/>
        <w:right w:val="none" w:sz="0" w:space="0" w:color="auto"/>
      </w:divBdr>
    </w:div>
    <w:div w:id="577178455">
      <w:bodyDiv w:val="1"/>
      <w:marLeft w:val="0"/>
      <w:marRight w:val="0"/>
      <w:marTop w:val="0"/>
      <w:marBottom w:val="0"/>
      <w:divBdr>
        <w:top w:val="none" w:sz="0" w:space="0" w:color="auto"/>
        <w:left w:val="none" w:sz="0" w:space="0" w:color="auto"/>
        <w:bottom w:val="none" w:sz="0" w:space="0" w:color="auto"/>
        <w:right w:val="none" w:sz="0" w:space="0" w:color="auto"/>
      </w:divBdr>
    </w:div>
    <w:div w:id="749041045">
      <w:bodyDiv w:val="1"/>
      <w:marLeft w:val="0"/>
      <w:marRight w:val="0"/>
      <w:marTop w:val="0"/>
      <w:marBottom w:val="0"/>
      <w:divBdr>
        <w:top w:val="none" w:sz="0" w:space="0" w:color="auto"/>
        <w:left w:val="none" w:sz="0" w:space="0" w:color="auto"/>
        <w:bottom w:val="none" w:sz="0" w:space="0" w:color="auto"/>
        <w:right w:val="none" w:sz="0" w:space="0" w:color="auto"/>
      </w:divBdr>
      <w:divsChild>
        <w:div w:id="403993686">
          <w:marLeft w:val="0"/>
          <w:marRight w:val="0"/>
          <w:marTop w:val="0"/>
          <w:marBottom w:val="0"/>
          <w:divBdr>
            <w:top w:val="none" w:sz="0" w:space="0" w:color="auto"/>
            <w:left w:val="none" w:sz="0" w:space="0" w:color="auto"/>
            <w:bottom w:val="none" w:sz="0" w:space="0" w:color="auto"/>
            <w:right w:val="none" w:sz="0" w:space="0" w:color="auto"/>
          </w:divBdr>
          <w:divsChild>
            <w:div w:id="69187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44006">
      <w:bodyDiv w:val="1"/>
      <w:marLeft w:val="0"/>
      <w:marRight w:val="0"/>
      <w:marTop w:val="0"/>
      <w:marBottom w:val="0"/>
      <w:divBdr>
        <w:top w:val="none" w:sz="0" w:space="0" w:color="auto"/>
        <w:left w:val="none" w:sz="0" w:space="0" w:color="auto"/>
        <w:bottom w:val="none" w:sz="0" w:space="0" w:color="auto"/>
        <w:right w:val="none" w:sz="0" w:space="0" w:color="auto"/>
      </w:divBdr>
    </w:div>
    <w:div w:id="1116412782">
      <w:bodyDiv w:val="1"/>
      <w:marLeft w:val="0"/>
      <w:marRight w:val="0"/>
      <w:marTop w:val="0"/>
      <w:marBottom w:val="0"/>
      <w:divBdr>
        <w:top w:val="none" w:sz="0" w:space="0" w:color="auto"/>
        <w:left w:val="none" w:sz="0" w:space="0" w:color="auto"/>
        <w:bottom w:val="none" w:sz="0" w:space="0" w:color="auto"/>
        <w:right w:val="none" w:sz="0" w:space="0" w:color="auto"/>
      </w:divBdr>
    </w:div>
    <w:div w:id="1157576905">
      <w:bodyDiv w:val="1"/>
      <w:marLeft w:val="0"/>
      <w:marRight w:val="0"/>
      <w:marTop w:val="0"/>
      <w:marBottom w:val="0"/>
      <w:divBdr>
        <w:top w:val="none" w:sz="0" w:space="0" w:color="auto"/>
        <w:left w:val="none" w:sz="0" w:space="0" w:color="auto"/>
        <w:bottom w:val="none" w:sz="0" w:space="0" w:color="auto"/>
        <w:right w:val="none" w:sz="0" w:space="0" w:color="auto"/>
      </w:divBdr>
    </w:div>
    <w:div w:id="1176068988">
      <w:bodyDiv w:val="1"/>
      <w:marLeft w:val="0"/>
      <w:marRight w:val="0"/>
      <w:marTop w:val="0"/>
      <w:marBottom w:val="0"/>
      <w:divBdr>
        <w:top w:val="none" w:sz="0" w:space="0" w:color="auto"/>
        <w:left w:val="none" w:sz="0" w:space="0" w:color="auto"/>
        <w:bottom w:val="none" w:sz="0" w:space="0" w:color="auto"/>
        <w:right w:val="none" w:sz="0" w:space="0" w:color="auto"/>
      </w:divBdr>
    </w:div>
    <w:div w:id="1462502128">
      <w:bodyDiv w:val="1"/>
      <w:marLeft w:val="0"/>
      <w:marRight w:val="0"/>
      <w:marTop w:val="0"/>
      <w:marBottom w:val="0"/>
      <w:divBdr>
        <w:top w:val="none" w:sz="0" w:space="0" w:color="auto"/>
        <w:left w:val="none" w:sz="0" w:space="0" w:color="auto"/>
        <w:bottom w:val="none" w:sz="0" w:space="0" w:color="auto"/>
        <w:right w:val="none" w:sz="0" w:space="0" w:color="auto"/>
      </w:divBdr>
    </w:div>
    <w:div w:id="1487436310">
      <w:bodyDiv w:val="1"/>
      <w:marLeft w:val="0"/>
      <w:marRight w:val="0"/>
      <w:marTop w:val="0"/>
      <w:marBottom w:val="0"/>
      <w:divBdr>
        <w:top w:val="none" w:sz="0" w:space="0" w:color="auto"/>
        <w:left w:val="none" w:sz="0" w:space="0" w:color="auto"/>
        <w:bottom w:val="none" w:sz="0" w:space="0" w:color="auto"/>
        <w:right w:val="none" w:sz="0" w:space="0" w:color="auto"/>
      </w:divBdr>
    </w:div>
    <w:div w:id="1535267118">
      <w:bodyDiv w:val="1"/>
      <w:marLeft w:val="0"/>
      <w:marRight w:val="0"/>
      <w:marTop w:val="0"/>
      <w:marBottom w:val="0"/>
      <w:divBdr>
        <w:top w:val="none" w:sz="0" w:space="0" w:color="auto"/>
        <w:left w:val="none" w:sz="0" w:space="0" w:color="auto"/>
        <w:bottom w:val="none" w:sz="0" w:space="0" w:color="auto"/>
        <w:right w:val="none" w:sz="0" w:space="0" w:color="auto"/>
      </w:divBdr>
    </w:div>
    <w:div w:id="1790005991">
      <w:bodyDiv w:val="1"/>
      <w:marLeft w:val="0"/>
      <w:marRight w:val="0"/>
      <w:marTop w:val="0"/>
      <w:marBottom w:val="0"/>
      <w:divBdr>
        <w:top w:val="none" w:sz="0" w:space="0" w:color="auto"/>
        <w:left w:val="none" w:sz="0" w:space="0" w:color="auto"/>
        <w:bottom w:val="none" w:sz="0" w:space="0" w:color="auto"/>
        <w:right w:val="none" w:sz="0" w:space="0" w:color="auto"/>
      </w:divBdr>
    </w:div>
    <w:div w:id="1822037393">
      <w:bodyDiv w:val="1"/>
      <w:marLeft w:val="0"/>
      <w:marRight w:val="0"/>
      <w:marTop w:val="0"/>
      <w:marBottom w:val="0"/>
      <w:divBdr>
        <w:top w:val="none" w:sz="0" w:space="0" w:color="auto"/>
        <w:left w:val="none" w:sz="0" w:space="0" w:color="auto"/>
        <w:bottom w:val="none" w:sz="0" w:space="0" w:color="auto"/>
        <w:right w:val="none" w:sz="0" w:space="0" w:color="auto"/>
      </w:divBdr>
    </w:div>
    <w:div w:id="1935279188">
      <w:bodyDiv w:val="1"/>
      <w:marLeft w:val="0"/>
      <w:marRight w:val="0"/>
      <w:marTop w:val="0"/>
      <w:marBottom w:val="0"/>
      <w:divBdr>
        <w:top w:val="none" w:sz="0" w:space="0" w:color="auto"/>
        <w:left w:val="none" w:sz="0" w:space="0" w:color="auto"/>
        <w:bottom w:val="none" w:sz="0" w:space="0" w:color="auto"/>
        <w:right w:val="none" w:sz="0" w:space="0" w:color="auto"/>
      </w:divBdr>
      <w:divsChild>
        <w:div w:id="2006349905">
          <w:marLeft w:val="0"/>
          <w:marRight w:val="0"/>
          <w:marTop w:val="0"/>
          <w:marBottom w:val="0"/>
          <w:divBdr>
            <w:top w:val="none" w:sz="0" w:space="0" w:color="auto"/>
            <w:left w:val="none" w:sz="0" w:space="0" w:color="auto"/>
            <w:bottom w:val="none" w:sz="0" w:space="0" w:color="auto"/>
            <w:right w:val="none" w:sz="0" w:space="0" w:color="auto"/>
          </w:divBdr>
          <w:divsChild>
            <w:div w:id="188444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35334">
      <w:bodyDiv w:val="1"/>
      <w:marLeft w:val="0"/>
      <w:marRight w:val="0"/>
      <w:marTop w:val="0"/>
      <w:marBottom w:val="0"/>
      <w:divBdr>
        <w:top w:val="none" w:sz="0" w:space="0" w:color="auto"/>
        <w:left w:val="none" w:sz="0" w:space="0" w:color="auto"/>
        <w:bottom w:val="none" w:sz="0" w:space="0" w:color="auto"/>
        <w:right w:val="none" w:sz="0" w:space="0" w:color="auto"/>
      </w:divBdr>
      <w:divsChild>
        <w:div w:id="1184127195">
          <w:marLeft w:val="0"/>
          <w:marRight w:val="0"/>
          <w:marTop w:val="0"/>
          <w:marBottom w:val="0"/>
          <w:divBdr>
            <w:top w:val="none" w:sz="0" w:space="0" w:color="auto"/>
            <w:left w:val="none" w:sz="0" w:space="0" w:color="auto"/>
            <w:bottom w:val="none" w:sz="0" w:space="0" w:color="auto"/>
            <w:right w:val="none" w:sz="0" w:space="0" w:color="auto"/>
          </w:divBdr>
          <w:divsChild>
            <w:div w:id="127285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8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8EC62-F34A-4578-9C69-70490D107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178</Pages>
  <Words>69439</Words>
  <Characters>381918</Characters>
  <DocSecurity>0</DocSecurity>
  <Lines>3182</Lines>
  <Paragraphs>900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2024-12-27T16:13:00Z</cp:lastPrinted>
  <dcterms:created xsi:type="dcterms:W3CDTF">2025-02-21T17:31:00Z</dcterms:created>
  <dcterms:modified xsi:type="dcterms:W3CDTF">2025-03-27T20:50:00Z</dcterms:modified>
</cp:coreProperties>
</file>